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2CF97B0F" w:rsidR="00C8423A" w:rsidRPr="00A41AF8" w:rsidRDefault="00A41AF8" w:rsidP="00706DED">
            <w:pPr>
              <w:jc w:val="both"/>
              <w:rPr>
                <w:rFonts w:ascii="Arial" w:hAnsi="Arial" w:cs="Arial"/>
                <w:bCs/>
                <w:i/>
                <w:iCs/>
                <w:sz w:val="22"/>
                <w:szCs w:val="22"/>
              </w:rPr>
            </w:pPr>
            <w:r w:rsidRPr="00A41AF8">
              <w:rPr>
                <w:rFonts w:ascii="Arial" w:hAnsi="Arial" w:cs="Arial"/>
                <w:bCs/>
                <w:i/>
                <w:iCs/>
                <w:sz w:val="22"/>
                <w:szCs w:val="22"/>
              </w:rPr>
              <w:t xml:space="preserve">Paper </w:t>
            </w:r>
          </w:p>
          <w:p w14:paraId="523AC6DA" w14:textId="77777777" w:rsidR="00C8423A" w:rsidRDefault="004B6E9B" w:rsidP="0065012F">
            <w:pPr>
              <w:tabs>
                <w:tab w:val="left" w:pos="3386"/>
              </w:tabs>
              <w:jc w:val="both"/>
              <w:rPr>
                <w:rFonts w:ascii="Arial" w:hAnsi="Arial" w:cs="Arial"/>
                <w:b/>
                <w:bCs/>
                <w:sz w:val="22"/>
                <w:szCs w:val="22"/>
              </w:rPr>
            </w:pPr>
            <w:r w:rsidRPr="00A41AF8">
              <w:rPr>
                <w:rFonts w:ascii="Arial" w:hAnsi="Arial" w:cs="Arial"/>
                <w:b/>
                <w:bCs/>
                <w:sz w:val="22"/>
                <w:szCs w:val="22"/>
              </w:rPr>
              <w:t xml:space="preserve">Evaluating pathway to adaptation impact – application of adaptation benefits framework for developing and </w:t>
            </w:r>
            <w:proofErr w:type="spellStart"/>
            <w:r w:rsidRPr="00A41AF8">
              <w:rPr>
                <w:rFonts w:ascii="Arial" w:hAnsi="Arial" w:cs="Arial"/>
                <w:b/>
                <w:bCs/>
                <w:sz w:val="22"/>
                <w:szCs w:val="22"/>
              </w:rPr>
              <w:t>assessing</w:t>
            </w:r>
            <w:proofErr w:type="spellEnd"/>
            <w:r w:rsidRPr="00A41AF8">
              <w:rPr>
                <w:rFonts w:ascii="Arial" w:hAnsi="Arial" w:cs="Arial"/>
                <w:b/>
                <w:bCs/>
                <w:sz w:val="22"/>
                <w:szCs w:val="22"/>
              </w:rPr>
              <w:t xml:space="preserve"> adaptation indicators</w:t>
            </w:r>
          </w:p>
          <w:p w14:paraId="3F7D1534" w14:textId="5C7FAC74" w:rsidR="00A41AF8" w:rsidRPr="00A41AF8" w:rsidRDefault="00A41AF8"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1CCC39EB" w14:textId="2808B2B9" w:rsidR="0045108A" w:rsidRDefault="000B2F95" w:rsidP="00706DED">
            <w:pPr>
              <w:jc w:val="both"/>
              <w:rPr>
                <w:rFonts w:ascii="Arial" w:hAnsi="Arial" w:cs="Arial"/>
                <w:sz w:val="22"/>
                <w:szCs w:val="22"/>
                <w:lang w:val="en-CA"/>
              </w:rPr>
            </w:pPr>
            <w:r w:rsidRPr="000D4C25">
              <w:rPr>
                <w:rFonts w:ascii="Arial" w:hAnsi="Arial" w:cs="Arial"/>
                <w:bCs/>
                <w:sz w:val="22"/>
                <w:szCs w:val="22"/>
              </w:rPr>
              <w:t xml:space="preserve">While </w:t>
            </w:r>
            <w:r w:rsidRPr="000D4C25">
              <w:rPr>
                <w:rFonts w:ascii="Arial" w:hAnsi="Arial" w:cs="Arial"/>
                <w:bCs/>
                <w:sz w:val="22"/>
                <w:szCs w:val="22"/>
              </w:rPr>
              <w:fldChar w:fldCharType="begin"/>
            </w:r>
            <w:r w:rsidRPr="000D4C25">
              <w:rPr>
                <w:rFonts w:ascii="Arial" w:hAnsi="Arial" w:cs="Arial"/>
                <w:bCs/>
                <w:sz w:val="22"/>
                <w:szCs w:val="22"/>
              </w:rPr>
              <w:instrText xml:space="preserve"> ADDIN ZOTERO_ITEM CSL_CITATION {"citationID":"gWNzfDLm","properties":{"formattedCitation":"(Goonesekera &amp; Olazabal, 2022; Reckien et al., 2023)","plainCitation":"(Goonesekera &amp; Olazabal, 2022; Reckien et al., 2023)","noteIndex":0},"citationItems":[{"id":"l3nOzPEW/INwJBp3k","uris":["http://zotero.org/users/7982437/items/KAUII7T8"],"itemData":{"id":"l3nOzPEW/INwJBp3k","type":"article-journal","abstract":"Recent systematic reviews show that, overall, and across governance levels and sectors, climate change adap­ tation monitoring and evaluation (M&amp;E) systems are rarely programmed and implemented. As a result, there is a generalized lack of knowledge and practice regarding the definition and use of adaptation indicators and metrics from which to effectively learn. This paper focuses on understanding the emergent state of practice regarding adaptation indicators and metrics at the local level: what indicators and metrics are used? What aspects of the adaptation process are they measuring? How will they be monitored, evaluated, and reported? Out of a sample of the largest 136 coastal cities worldwide, only 59 cities have adaptation-related plans and only 11 (Athens, Auckland, Barcelona, Glasgow, Lima, Montreal, Nagoya, New York City, Portland, Tokyo, and Vancouver) list indicators and metrics. Sourced from these documents, we compile and code a total of 1971 indicators, of which 1841 focus fully or partially on adaptation-related aspects. We study the level of detail (objective, indicator, metric), type (target, input, output, outcome, or impact), scale, dimension, units of measurement, target, and proposed monitoring timeframe, among other aspects. Data shows that current adaptation measurement frameworks are tied to the degree to which each city integrates and addresses adaptation in its policies. A majority of adaptation indicators and metrics measure outputs, i.e. implementation aspects. Outcome indicators are generally connected to users or beneficiaries of adaptation measures and impact indicators are mostly related to health (e.g. hospitalizations). Targets and monitoring timeframes, as well as data sources, are rarely defined. We connect this to a lack of definition of local adaptation goals and a poor understanding of how specific adaptation actions lead to vulnerability reductions and resilience increases. Based on the identified gaps, we propose a metric development guiding framework to stimulate discussion around effective and feasible ap­ proaches to measure adaptation progress based on improved adaptation decision-making. We argue, that our results should fuel a critical revision of current adaptation planning practices that might ultimately facilitate processes of learning, experimentation and innovation in this embryonic field.","container-title":"Ecological Indicators","DOI":"10.1016/j.ecolind.2022.109657","ISSN":"1470160X","journalAbbreviation":"Ecological Indicators","language":"en","page":"109657","source":"DOI.org (Crossref)","title":"Climate adaptation indicators and metrics: State of local policy practice","title-short":"Climate adaptation indicators and metrics","volume":"145","author":[{"family":"Goonesekera","given":"Sascha M."},{"family":"Olazabal","given":"Marta"}],"issued":{"date-parts":[["2022",12]]}}},{"id":330,"uris":["http://zotero.org/users/7982437/items/AD4ASE6D"],"itemData":{"id":330,"type":"article-journal","abstract":"Defining and measuring progress in adaptation are important questions for climate adaptation science, policy, and practice. Here, we assess the progress of urban adaptation planning in 327 European cities between 2005 and 2020 using three ‘ADAptation plan Quality Assessment’ indices, called ADAQA-1/ 2/ 3, that combine six plan quality principles. Half of the cities have an adaptation plan and its quality significantly increased over time. However, generally, plan quality is still low in many cities. Participation and monitoring and evaluation are particularly weak aspects in urban adaptation policy, together with plan ‘consistency’. Consistency connects impacts and vulnerabilities with adaptation goals, planned measures, actions, monitoring and evaluation, and participation processes. Consistency is a key factor in the overall quality of plans. To help evaluate the quality of plans and policies and promote learning, we suggest incorporating our ADAptation plan Quality Assessment indices into the portfolio of adaptation progress assessments and tracking methodologies.","container-title":"npj Urban Sustainability","DOI":"10.1038/s42949-023-00085-1","ISSN":"2661-8001","issue":"1","journalAbbreviation":"npj Urban Sustain","language":"en","license":"2023 The Author(s)","note":"number: 1\npublisher: Nature Publishing Group","page":"1-14","source":"www-nature-com.libproxy.helsinki.fi","title":"Quality of urban climate adaptation plans over time","volume":"3","author":[{"family":"Reckien","given":"Diana"},{"family":"Buzasi","given":"Attila"},{"family":"Olazabal","given":"Marta"},{"family":"Spyridaki","given":"Niki-Artemis"},{"family":"Eckersley","given":"Peter"},{"family":"Simoes","given":"Sofia G."},{"family":"Salvia","given":"Monica"},{"family":"Pietrapertosa","given":"Filomena"},{"family":"Fokaides","given":"Paris"},{"family":"Goonesekera","given":"Sascha M."},{"family":"Tardieu","given":"Léa"},{"family":"Balzan","given":"Mario V."},{"family":"Boer","given":"Cheryl L.","non-dropping-particle":"de"},{"family":"De Gregorio Hurtado","given":"Sonia"},{"family":"Feliu","given":"Efrén"},{"family":"Flamos","given":"Alexandros"},{"family":"Foley","given":"Aoife"},{"family":"Geneletti","given":"Davide"},{"family":"Grafakos","given":"Stelios"},{"family":"Heidrich","given":"Oliver"},{"family":"Ioannou","given":"Byron"},{"family":"Krook-Riekkola","given":"Anna"},{"family":"Matosovic","given":"Marko"},{"family":"Orru","given":"Hans"},{"family":"Orru","given":"Kati"},{"family":"Paspaldzhiev","given":"Ivan"},{"family":"Rižnar","given":"Klavdija"},{"family":"Smigaj","given":"Magdalena"},{"family":"Szalmáné Csete","given":"Maria"},{"family":"Viguié","given":"Vincent"},{"family":"Wejs","given":"Anja"}],"issued":{"date-parts":[["2023",3,3]]}}}],"schema":"https://github.com/citation-style-language/schema/raw/master/csl-citation.json"} </w:instrText>
            </w:r>
            <w:r w:rsidRPr="000D4C25">
              <w:rPr>
                <w:rFonts w:ascii="Arial" w:hAnsi="Arial" w:cs="Arial"/>
                <w:bCs/>
                <w:sz w:val="22"/>
                <w:szCs w:val="22"/>
              </w:rPr>
              <w:fldChar w:fldCharType="separate"/>
            </w:r>
            <w:r w:rsidRPr="000D4C25">
              <w:rPr>
                <w:rFonts w:ascii="Arial" w:hAnsi="Arial" w:cs="Arial"/>
                <w:bCs/>
                <w:sz w:val="22"/>
                <w:szCs w:val="22"/>
              </w:rPr>
              <w:fldChar w:fldCharType="end"/>
            </w:r>
            <w:r w:rsidRPr="000D4C25">
              <w:rPr>
                <w:rFonts w:ascii="Arial" w:hAnsi="Arial" w:cs="Arial"/>
                <w:bCs/>
                <w:sz w:val="22"/>
                <w:szCs w:val="22"/>
              </w:rPr>
              <w:t xml:space="preserve">cities and local governments are integrating monitoring and evaluation frameworks and indicators into their adaptation plans; tracking and assessing adaptation efforts are still in their early days </w:t>
            </w:r>
            <w:r w:rsidR="009E45A0" w:rsidRPr="000D4C25">
              <w:rPr>
                <w:rFonts w:ascii="Arial" w:hAnsi="Arial" w:cs="Arial"/>
                <w:bCs/>
                <w:sz w:val="22"/>
                <w:szCs w:val="22"/>
              </w:rPr>
              <w:fldChar w:fldCharType="begin"/>
            </w:r>
            <w:r w:rsidR="009E45A0">
              <w:rPr>
                <w:rFonts w:ascii="Arial" w:hAnsi="Arial" w:cs="Arial"/>
                <w:bCs/>
                <w:sz w:val="22"/>
                <w:szCs w:val="22"/>
              </w:rPr>
              <w:instrText xml:space="preserve"> ADDIN ZOTERO_ITEM CSL_CITATION {"citationID":"dtUPpQwc","properties":{"formattedCitation":"(Goonesekera &amp; Olazabal, 2022; Reckien et al., 2023)","plainCitation":"(Goonesekera &amp; Olazabal, 2022; Reckien et al., 2023)","noteIndex":0},"citationItems":[{"id":"VGHr4r3s/f4rQtv6c","uris":["http://zotero.org/users/7982437/items/KAUII7T8"],"itemData":{"id":"l3nOzPEW/INwJBp3k","type":"article-journal","abstract":"Recent systematic reviews show that, overall, and across governance levels and sectors, climate change adap­ tation monitoring and evaluation (M&amp;E) systems are rarely programmed and implemented. As a result, there is a generalized lack of knowledge and practice regarding the definition and use of adaptation indicators and metrics from which to effectively learn. This paper focuses on understanding the emergent state of practice regarding adaptation indicators and metrics at the local level: what indicators and metrics are used? What aspects of the adaptation process are they measuring? How will they be monitored, evaluated, and reported? Out of a sample of the largest 136 coastal cities worldwide, only 59 cities have adaptation-related plans and only 11 (Athens, Auckland, Barcelona, Glasgow, Lima, Montreal, Nagoya, New York City, Portland, Tokyo, and Vancouver) list indicators and metrics. Sourced from these documents, we compile and code a total of 1971 indicators, of which 1841 focus fully or partially on adaptation-related aspects. We study the level of detail (objective, indicator, metric), type (target, input, output, outcome, or impact), scale, dimension, units of measurement, target, and proposed monitoring timeframe, among other aspects. Data shows that current adaptation measurement frameworks are tied to the degree to which each city integrates and addresses adaptation in its policies. A majority of adaptation indicators and metrics measure outputs, i.e. implementation aspects. Outcome indicators are generally connected to users or beneficiaries of adaptation measures and impact indicators are mostly related to health (e.g. hospitalizations). Targets and monitoring timeframes, as well as data sources, are rarely defined. We connect this to a lack of definition of local adaptation goals and a poor understanding of how specific adaptation actions lead to vulnerability reductions and resilience increases. Based on the identified gaps, we propose a metric development guiding framework to stimulate discussion around effective and feasible ap­ proaches to measure adaptation progress based on improved adaptation decision-making. We argue, that our results should fuel a critical revision of current adaptation planning practices that might ultimately facilitate processes of learning, experimentation and innovation in this embryonic field.","container-title":"Ecological Indicators","DOI":"10.1016/j.ecolind.2022.109657","ISSN":"1470160X","journalAbbreviation":"Ecological Indicators","language":"en","page":"109657","source":"DOI.org (Crossref)","title":"Climate adaptation indicators and metrics: State of local policy practice","title-short":"Climate adaptation indicators and metrics","volume":"145","author":[{"family":"Goonesekera","given":"Sascha M."},{"family":"Olazabal","given":"Marta"}],"issued":{"date-parts":[["2022",12]]}}},{"id":330,"uris":["http://zotero.org/users/7982437/items/AD4ASE6D"],"itemData":{"id":330,"type":"article-journal","abstract":"Defining and measuring progress in adaptation are important questions for climate adaptation science, policy, and practice. Here, we assess the progress of urban adaptation planning in 327 European cities between 2005 and 2020 using three ‘ADAptation plan Quality Assessment’ indices, called ADAQA-1/ 2/ 3, that combine six plan quality principles. Half of the cities have an adaptation plan and its quality significantly increased over time. However, generally, plan quality is still low in many cities. Participation and monitoring and evaluation are particularly weak aspects in urban adaptation policy, together with plan ‘consistency’. Consistency connects impacts and vulnerabilities with adaptation goals, planned measures, actions, monitoring and evaluation, and participation processes. Consistency is a key factor in the overall quality of plans. To help evaluate the quality of plans and policies and promote learning, we suggest incorporating our ADAptation plan Quality Assessment indices into the portfolio of adaptation progress assessments and tracking methodologies.","container-title":"npj Urban Sustainability","DOI":"10.1038/s42949-023-00085-1","ISSN":"2661-8001","issue":"1","journalAbbreviation":"npj Urban Sustain","language":"en","license":"2023 The Author(s)","note":"number: 1\npublisher: Nature Publishing Group","page":"1-14","source":"www-nature-com.libproxy.helsinki.fi","title":"Quality of urban climate adaptation plans over time","volume":"3","author":[{"family":"Reckien","given":"Diana"},{"family":"Buzasi","given":"Attila"},{"family":"Olazabal","given":"Marta"},{"family":"Spyridaki","given":"Niki-Artemis"},{"family":"Eckersley","given":"Peter"},{"family":"Simoes","given":"Sofia G."},{"family":"Salvia","given":"Monica"},{"family":"Pietrapertosa","given":"Filomena"},{"family":"Fokaides","given":"Paris"},{"family":"Goonesekera","given":"Sascha M."},{"family":"Tardieu","given":"Léa"},{"family":"Balzan","given":"Mario V."},{"family":"Boer","given":"Cheryl L.","non-dropping-particle":"de"},{"family":"De Gregorio Hurtado","given":"Sonia"},{"family":"Feliu","given":"Efrén"},{"family":"Flamos","given":"Alexandros"},{"family":"Foley","given":"Aoife"},{"family":"Geneletti","given":"Davide"},{"family":"Grafakos","given":"Stelios"},{"family":"Heidrich","given":"Oliver"},{"family":"Ioannou","given":"Byron"},{"family":"Krook-Riekkola","given":"Anna"},{"family":"Matosovic","given":"Marko"},{"family":"Orru","given":"Hans"},{"family":"Orru","given":"Kati"},{"family":"Paspaldzhiev","given":"Ivan"},{"family":"Rižnar","given":"Klavdija"},{"family":"Smigaj","given":"Magdalena"},{"family":"Szalmáné Csete","given":"Maria"},{"family":"Viguié","given":"Vincent"},{"family":"Wejs","given":"Anja"}],"issued":{"date-parts":[["2023",3,3]]}}}],"schema":"https://github.com/citation-style-language/schema/raw/master/csl-citation.json"} </w:instrText>
            </w:r>
            <w:r w:rsidR="009E45A0" w:rsidRPr="000D4C25">
              <w:rPr>
                <w:rFonts w:ascii="Arial" w:hAnsi="Arial" w:cs="Arial"/>
                <w:bCs/>
                <w:sz w:val="22"/>
                <w:szCs w:val="22"/>
              </w:rPr>
              <w:fldChar w:fldCharType="separate"/>
            </w:r>
            <w:r w:rsidR="009E45A0" w:rsidRPr="000D4C25">
              <w:rPr>
                <w:rFonts w:ascii="Arial" w:hAnsi="Arial" w:cs="Arial"/>
                <w:bCs/>
                <w:sz w:val="22"/>
                <w:szCs w:val="22"/>
              </w:rPr>
              <w:t>(Goonesekera &amp; Olazabal, 2022; Reckien et al., 2023)</w:t>
            </w:r>
            <w:r w:rsidR="009E45A0" w:rsidRPr="000D4C25">
              <w:rPr>
                <w:rFonts w:ascii="Arial" w:hAnsi="Arial" w:cs="Arial"/>
                <w:bCs/>
                <w:sz w:val="22"/>
                <w:szCs w:val="22"/>
              </w:rPr>
              <w:fldChar w:fldCharType="end"/>
            </w:r>
            <w:r w:rsidR="00C768E9">
              <w:rPr>
                <w:rFonts w:ascii="Arial" w:hAnsi="Arial" w:cs="Arial"/>
                <w:bCs/>
                <w:sz w:val="22"/>
                <w:szCs w:val="22"/>
              </w:rPr>
              <w:t>.</w:t>
            </w:r>
            <w:r w:rsidR="009E45A0" w:rsidRPr="000D4C25">
              <w:rPr>
                <w:rFonts w:ascii="Arial" w:hAnsi="Arial" w:cs="Arial"/>
                <w:bCs/>
                <w:sz w:val="22"/>
                <w:szCs w:val="22"/>
              </w:rPr>
              <w:t xml:space="preserve"> </w:t>
            </w:r>
            <w:r w:rsidR="004A2B2D">
              <w:rPr>
                <w:rFonts w:ascii="Arial" w:hAnsi="Arial" w:cs="Arial"/>
                <w:bCs/>
                <w:sz w:val="22"/>
                <w:szCs w:val="22"/>
              </w:rPr>
              <w:t>T</w:t>
            </w:r>
            <w:r w:rsidR="002F5B93" w:rsidRPr="00A26DC5">
              <w:rPr>
                <w:rFonts w:ascii="Arial" w:hAnsi="Arial" w:cs="Arial"/>
                <w:bCs/>
                <w:sz w:val="22"/>
                <w:szCs w:val="22"/>
              </w:rPr>
              <w:t>he challenge</w:t>
            </w:r>
            <w:r w:rsidR="00A761EF">
              <w:rPr>
                <w:rFonts w:ascii="Arial" w:hAnsi="Arial" w:cs="Arial"/>
                <w:bCs/>
                <w:sz w:val="22"/>
                <w:szCs w:val="22"/>
              </w:rPr>
              <w:t>s</w:t>
            </w:r>
            <w:r w:rsidR="002F5B93" w:rsidRPr="00A26DC5">
              <w:rPr>
                <w:rFonts w:ascii="Arial" w:hAnsi="Arial" w:cs="Arial"/>
                <w:bCs/>
                <w:sz w:val="22"/>
                <w:szCs w:val="22"/>
              </w:rPr>
              <w:t xml:space="preserve"> of measuring and assessing adaptation </w:t>
            </w:r>
            <w:r w:rsidR="00A761EF">
              <w:rPr>
                <w:rFonts w:ascii="Arial" w:hAnsi="Arial" w:cs="Arial"/>
                <w:bCs/>
                <w:sz w:val="22"/>
                <w:szCs w:val="22"/>
              </w:rPr>
              <w:t>have</w:t>
            </w:r>
            <w:r w:rsidR="004B5E4A">
              <w:rPr>
                <w:rFonts w:ascii="Arial" w:hAnsi="Arial" w:cs="Arial"/>
                <w:bCs/>
                <w:sz w:val="22"/>
                <w:szCs w:val="22"/>
              </w:rPr>
              <w:t xml:space="preserve"> </w:t>
            </w:r>
            <w:r w:rsidR="002F5B93" w:rsidRPr="00A26DC5">
              <w:rPr>
                <w:rFonts w:ascii="Arial" w:hAnsi="Arial" w:cs="Arial"/>
                <w:bCs/>
                <w:sz w:val="22"/>
                <w:szCs w:val="22"/>
              </w:rPr>
              <w:t xml:space="preserve">been broadly identified </w:t>
            </w:r>
            <w:r w:rsidR="00CF43BF">
              <w:rPr>
                <w:rFonts w:ascii="Arial" w:hAnsi="Arial" w:cs="Arial"/>
                <w:bCs/>
                <w:sz w:val="22"/>
                <w:szCs w:val="22"/>
              </w:rPr>
              <w:t>across the scale</w:t>
            </w:r>
            <w:r w:rsidR="00FE71A0">
              <w:rPr>
                <w:rFonts w:ascii="Arial" w:hAnsi="Arial" w:cs="Arial"/>
                <w:bCs/>
                <w:sz w:val="22"/>
                <w:szCs w:val="22"/>
              </w:rPr>
              <w:t>. These challenges</w:t>
            </w:r>
            <w:r w:rsidR="001F768E">
              <w:rPr>
                <w:rFonts w:ascii="Arial" w:hAnsi="Arial" w:cs="Arial"/>
                <w:bCs/>
                <w:sz w:val="22"/>
                <w:szCs w:val="22"/>
              </w:rPr>
              <w:t xml:space="preserve"> relat</w:t>
            </w:r>
            <w:r w:rsidR="00FE71A0">
              <w:rPr>
                <w:rFonts w:ascii="Arial" w:hAnsi="Arial" w:cs="Arial"/>
                <w:bCs/>
                <w:sz w:val="22"/>
                <w:szCs w:val="22"/>
              </w:rPr>
              <w:t>e</w:t>
            </w:r>
            <w:r w:rsidR="001F768E">
              <w:rPr>
                <w:rFonts w:ascii="Arial" w:hAnsi="Arial" w:cs="Arial"/>
                <w:bCs/>
                <w:sz w:val="22"/>
                <w:szCs w:val="22"/>
              </w:rPr>
              <w:t xml:space="preserve"> </w:t>
            </w:r>
            <w:r w:rsidR="002F5B93" w:rsidRPr="00A26DC5">
              <w:rPr>
                <w:rFonts w:ascii="Arial" w:hAnsi="Arial" w:cs="Arial"/>
                <w:bCs/>
                <w:sz w:val="22"/>
                <w:szCs w:val="22"/>
              </w:rPr>
              <w:t>to</w:t>
            </w:r>
            <w:r w:rsidR="00DB4CCD">
              <w:rPr>
                <w:rFonts w:ascii="Arial" w:hAnsi="Arial" w:cs="Arial"/>
                <w:bCs/>
                <w:sz w:val="22"/>
                <w:szCs w:val="22"/>
              </w:rPr>
              <w:t xml:space="preserve"> evolving conditions and adaptation needs over time;</w:t>
            </w:r>
            <w:r w:rsidR="002F5B93" w:rsidRPr="00A26DC5">
              <w:rPr>
                <w:rFonts w:ascii="Arial" w:hAnsi="Arial" w:cs="Arial"/>
                <w:bCs/>
                <w:sz w:val="22"/>
                <w:szCs w:val="22"/>
              </w:rPr>
              <w:t xml:space="preserve"> long timescales of</w:t>
            </w:r>
            <w:r w:rsidR="008B3D64">
              <w:rPr>
                <w:rFonts w:ascii="Arial" w:hAnsi="Arial" w:cs="Arial"/>
                <w:bCs/>
                <w:sz w:val="22"/>
                <w:szCs w:val="22"/>
              </w:rPr>
              <w:t xml:space="preserve"> the</w:t>
            </w:r>
            <w:r w:rsidR="002F5B93" w:rsidRPr="00A26DC5">
              <w:rPr>
                <w:rFonts w:ascii="Arial" w:hAnsi="Arial" w:cs="Arial"/>
                <w:bCs/>
                <w:sz w:val="22"/>
                <w:szCs w:val="22"/>
              </w:rPr>
              <w:t xml:space="preserve"> expected</w:t>
            </w:r>
            <w:r w:rsidR="005B253D">
              <w:rPr>
                <w:rFonts w:ascii="Arial" w:hAnsi="Arial" w:cs="Arial"/>
                <w:bCs/>
                <w:sz w:val="22"/>
                <w:szCs w:val="22"/>
              </w:rPr>
              <w:t xml:space="preserve"> </w:t>
            </w:r>
            <w:r w:rsidR="002F5B93" w:rsidRPr="00A26DC5">
              <w:rPr>
                <w:rFonts w:ascii="Arial" w:hAnsi="Arial" w:cs="Arial"/>
                <w:bCs/>
                <w:sz w:val="22"/>
                <w:szCs w:val="22"/>
              </w:rPr>
              <w:t>impacts</w:t>
            </w:r>
            <w:r w:rsidR="009112B4">
              <w:rPr>
                <w:rFonts w:ascii="Arial" w:hAnsi="Arial" w:cs="Arial"/>
                <w:bCs/>
                <w:sz w:val="22"/>
                <w:szCs w:val="22"/>
              </w:rPr>
              <w:t xml:space="preserve"> of the intervention</w:t>
            </w:r>
            <w:r w:rsidR="002C2F5C">
              <w:rPr>
                <w:rFonts w:ascii="Arial" w:hAnsi="Arial" w:cs="Arial"/>
                <w:bCs/>
                <w:sz w:val="22"/>
                <w:szCs w:val="22"/>
              </w:rPr>
              <w:t>s</w:t>
            </w:r>
            <w:r w:rsidR="005B253D">
              <w:rPr>
                <w:rFonts w:ascii="Arial" w:hAnsi="Arial" w:cs="Arial"/>
                <w:bCs/>
                <w:sz w:val="22"/>
                <w:szCs w:val="22"/>
              </w:rPr>
              <w:t>;</w:t>
            </w:r>
            <w:r w:rsidR="00DB4CCD">
              <w:rPr>
                <w:rFonts w:ascii="Arial" w:hAnsi="Arial" w:cs="Arial"/>
                <w:bCs/>
                <w:sz w:val="22"/>
                <w:szCs w:val="22"/>
              </w:rPr>
              <w:t xml:space="preserve"> </w:t>
            </w:r>
            <w:r w:rsidR="002F5B93">
              <w:rPr>
                <w:rFonts w:ascii="Arial" w:hAnsi="Arial" w:cs="Arial"/>
                <w:bCs/>
                <w:sz w:val="22"/>
                <w:szCs w:val="22"/>
              </w:rPr>
              <w:t>and</w:t>
            </w:r>
            <w:r w:rsidR="002F5B93" w:rsidRPr="00A26DC5">
              <w:rPr>
                <w:rFonts w:ascii="Arial" w:hAnsi="Arial" w:cs="Arial"/>
                <w:bCs/>
                <w:sz w:val="22"/>
                <w:szCs w:val="22"/>
              </w:rPr>
              <w:t xml:space="preserve"> the difficulty of attributing outcomes to adaptation actions </w:t>
            </w:r>
            <w:r w:rsidR="002F5B93" w:rsidRPr="00A26DC5">
              <w:rPr>
                <w:rFonts w:ascii="Arial" w:hAnsi="Arial" w:cs="Arial"/>
                <w:bCs/>
                <w:sz w:val="22"/>
                <w:szCs w:val="22"/>
              </w:rPr>
              <w:fldChar w:fldCharType="begin"/>
            </w:r>
            <w:r w:rsidR="003C6FBF">
              <w:rPr>
                <w:rFonts w:ascii="Arial" w:hAnsi="Arial" w:cs="Arial"/>
                <w:bCs/>
                <w:sz w:val="22"/>
                <w:szCs w:val="22"/>
              </w:rPr>
              <w:instrText xml:space="preserve"> ADDIN ZOTERO_ITEM CSL_CITATION {"citationID":"qo8wAGXa","properties":{"formattedCitation":"(Dilling et al., 2019; Fisher et al., 2015; Moser &amp; Boykoff, 2013)","plainCitation":"(Dilling et al., 2019; Fisher et al., 2015; Moser &amp; Boykoff, 2013)","noteIndex":0},"citationItems":[{"id":4550,"uris":["http://zotero.org/users/7982437/items/RYYTH2XZ"],"itemData":{"id":4550,"type":"article-journal","abstract":"The Paris Agreement established a global goal on adaptation and invites parties to review the effectiveness of adaptation actions. However, the measurement of adaptation success remains elusive. Focusing on the capabilities of households and governments to pursue a range of adaptation futures provides a more robust foundation.","container-title":"Nature Climate Change","DOI":"10.1038/s41558-019-0539-0","ISSN":"1758-6798","issue":"8","journalAbbreviation":"Nat. Clim. Chang.","language":"en","license":"2019 Springer Nature Limited","note":"publisher: Nature Publishing Group","page":"572-574","source":"www-nature-com.libproxy.helsinki.fi","title":"Is adaptation success a flawed concept?","volume":"9","author":[{"family":"Dilling","given":"Lisa"},{"family":"Prakash","given":"Anjal"},{"family":"Zommers","given":"Zinta"},{"family":"Ahmad","given":"Farid"},{"family":"Singh","given":"Nuvodita"},{"family":"Wit","given":"Sara","non-dropping-particle":"de"},{"family":"Nalau","given":"Johanna"},{"family":"Daly","given":"Meaghan"},{"family":"Bowman","given":"Kerry"}],"issued":{"date-parts":[["2019",8]]}}},{"id":3793,"uris":["http://zotero.org/users/7982437/items/YRSWPUC8"],"itemData":{"id":3793,"type":"article-journal","abstract":"This article reviews evaluation methods used in the field of international development to draw lessons for the specific challenges of evaluating climate change adaptation. The three specific challenges identified in climate change and resilience monitoring and evaluation are: assessing attribution, creating baselines, and monitoring over long time horizons. This article highlights a range of methods that can be used in climate change adaptation and concludes that, although the methods are available, it is how they are applied that can help address these particular challenges. Methods used within an overarching conceptual framework that emphasizes mixed methods, participatory methodologies, and an iterative, learning focus can start to address the inherent challenges in evaluating responses to an uncertain future climate. This type of approach and application of a set of methods can also be useful in other areas of evaluation, where the outcomes are very long term and socioeconomic trends are extremely uncertain.","container-title":"New Directions for Evaluation","DOI":"10.1002/ev.20128","ISSN":"1534-875X","issue":"147","language":"en","license":"© 2015 Wiley Periodicals, Inc., and the American Evaluation Association","note":"_eprint: https://onlinelibrary.wiley.com/doi/pdf/10.1002/ev.20128","page":"13-35","source":"Wiley Online Library","title":"Evaluating Climate Change Adaptation: Learning From Methods in International Development","title-short":"Evaluating Climate Change Adaptation","volume":"2015","author":[{"family":"Fisher","given":"Susannah"},{"family":"Dinshaw","given":"Ayesha"},{"family":"McGray","given":"Heather"},{"family":"Rai","given":"Neha"},{"family":"Schaar","given":"Johan"}],"issued":{"date-parts":[["2015"]]}}},{"id":73,"uris":["http://zotero.org/users/7982437/items/K8WC42ZG"],"itemData":{"id":73,"type":"book","abstract":"What does successful adaptation look like? This is a question we are frequently asked by planners, policy makers and other professionals charged with the task of developing and implementing adaptation strategies. While adaptation is increasingly recognized as an important climate risk management strategy, and on-the-ground adaptation planning activity is becoming more common-place, there is no clear guidance as to what success would look like, what to aim for and how to judge progress.\nThis edit","event-place":"New York, NY, US and Oxon, Canada","language":"en","publisher-place":"New York, NY, US and Oxon, Canada","title":"Climate change and adaptation success  The scope of the challenge In Moser S. C. &amp; Boykoff, M. T (Ed.) Successful Adaptation to Climate Change, linking science and policy in a rapidly changing world","title-short":"Successful Adaptation to Climate Change","URL":"https://www.routledge.com/Successful-Adaptation-to-Climate-Change-Linking-Science-and-Policy-in-a/Moser-Boykoff/p/book/9780415525008","author":[{"family":"Moser","given":"Susanne C."},{"family":"Boykoff","given":"Maxwell T"}],"accessed":{"date-parts":[["2024",2,5]]},"issued":{"date-parts":[["2013"]]}}}],"schema":"https://github.com/citation-style-language/schema/raw/master/csl-citation.json"} </w:instrText>
            </w:r>
            <w:r w:rsidR="002F5B93" w:rsidRPr="00A26DC5">
              <w:rPr>
                <w:rFonts w:ascii="Arial" w:hAnsi="Arial" w:cs="Arial"/>
                <w:bCs/>
                <w:sz w:val="22"/>
                <w:szCs w:val="22"/>
              </w:rPr>
              <w:fldChar w:fldCharType="separate"/>
            </w:r>
            <w:r w:rsidR="003C6FBF" w:rsidRPr="003C6FBF">
              <w:rPr>
                <w:rFonts w:ascii="Arial" w:hAnsi="Arial" w:cs="Arial"/>
                <w:sz w:val="22"/>
              </w:rPr>
              <w:t>(</w:t>
            </w:r>
            <w:r w:rsidR="003C6FBF">
              <w:rPr>
                <w:rFonts w:ascii="Arial" w:hAnsi="Arial" w:cs="Arial"/>
                <w:sz w:val="22"/>
              </w:rPr>
              <w:t xml:space="preserve">e.g. </w:t>
            </w:r>
            <w:r w:rsidR="003C6FBF" w:rsidRPr="003C6FBF">
              <w:rPr>
                <w:rFonts w:ascii="Arial" w:hAnsi="Arial" w:cs="Arial"/>
                <w:sz w:val="22"/>
              </w:rPr>
              <w:t>Dilling et al., 2019; Fisher et al., 2015; Moser &amp; Boykoff, 2013)</w:t>
            </w:r>
            <w:r w:rsidR="002F5B93" w:rsidRPr="00A26DC5">
              <w:rPr>
                <w:rFonts w:ascii="Arial" w:hAnsi="Arial" w:cs="Arial"/>
                <w:bCs/>
                <w:sz w:val="22"/>
                <w:szCs w:val="22"/>
              </w:rPr>
              <w:fldChar w:fldCharType="end"/>
            </w:r>
            <w:r w:rsidR="002F5B93" w:rsidRPr="00A26DC5">
              <w:rPr>
                <w:rFonts w:ascii="Arial" w:hAnsi="Arial" w:cs="Arial"/>
                <w:bCs/>
                <w:sz w:val="22"/>
                <w:szCs w:val="22"/>
              </w:rPr>
              <w:t>.</w:t>
            </w:r>
            <w:r w:rsidR="002C2F5C">
              <w:rPr>
                <w:rFonts w:ascii="Arial" w:hAnsi="Arial" w:cs="Arial"/>
                <w:bCs/>
                <w:sz w:val="22"/>
                <w:szCs w:val="22"/>
              </w:rPr>
              <w:t xml:space="preserve"> </w:t>
            </w:r>
          </w:p>
          <w:p w14:paraId="4AB10624" w14:textId="77777777" w:rsidR="00E718F9" w:rsidRDefault="00E718F9" w:rsidP="00706DED">
            <w:pPr>
              <w:jc w:val="both"/>
              <w:rPr>
                <w:rFonts w:ascii="Arial" w:hAnsi="Arial" w:cs="Arial"/>
                <w:sz w:val="22"/>
                <w:szCs w:val="22"/>
                <w:lang w:val="en-CA"/>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445E2FD4" w:rsidR="0065012F" w:rsidRDefault="002C59F1" w:rsidP="00706DED">
            <w:pPr>
              <w:jc w:val="both"/>
              <w:rPr>
                <w:rFonts w:ascii="Arial" w:hAnsi="Arial" w:cs="Arial"/>
                <w:b/>
                <w:sz w:val="22"/>
                <w:szCs w:val="22"/>
              </w:rPr>
            </w:pPr>
            <w:r w:rsidRPr="000D4C25">
              <w:rPr>
                <w:rFonts w:ascii="Arial" w:hAnsi="Arial" w:cs="Arial"/>
                <w:bCs/>
                <w:sz w:val="22"/>
                <w:szCs w:val="22"/>
              </w:rPr>
              <w:t>Considering th</w:t>
            </w:r>
            <w:r w:rsidR="00DB2A00">
              <w:rPr>
                <w:rFonts w:ascii="Arial" w:hAnsi="Arial" w:cs="Arial"/>
                <w:bCs/>
                <w:sz w:val="22"/>
                <w:szCs w:val="22"/>
              </w:rPr>
              <w:t>ese challenges</w:t>
            </w:r>
            <w:r w:rsidR="001061E5">
              <w:rPr>
                <w:rFonts w:ascii="Arial" w:hAnsi="Arial" w:cs="Arial"/>
                <w:bCs/>
                <w:sz w:val="22"/>
                <w:szCs w:val="22"/>
              </w:rPr>
              <w:t xml:space="preserve"> </w:t>
            </w:r>
            <w:r w:rsidR="005006C7">
              <w:rPr>
                <w:rFonts w:ascii="Arial" w:hAnsi="Arial" w:cs="Arial"/>
                <w:bCs/>
                <w:sz w:val="22"/>
                <w:szCs w:val="22"/>
              </w:rPr>
              <w:t>associated with the temporal dimension</w:t>
            </w:r>
            <w:r w:rsidR="00F51340">
              <w:rPr>
                <w:rFonts w:ascii="Arial" w:hAnsi="Arial" w:cs="Arial"/>
                <w:bCs/>
                <w:sz w:val="22"/>
                <w:szCs w:val="22"/>
              </w:rPr>
              <w:t>s</w:t>
            </w:r>
            <w:r w:rsidR="005006C7">
              <w:rPr>
                <w:rFonts w:ascii="Arial" w:hAnsi="Arial" w:cs="Arial"/>
                <w:bCs/>
                <w:sz w:val="22"/>
                <w:szCs w:val="22"/>
              </w:rPr>
              <w:t xml:space="preserve"> of adaptation</w:t>
            </w:r>
            <w:r w:rsidR="00A16B08">
              <w:rPr>
                <w:rFonts w:ascii="Arial" w:hAnsi="Arial" w:cs="Arial"/>
                <w:bCs/>
                <w:sz w:val="22"/>
                <w:szCs w:val="22"/>
              </w:rPr>
              <w:t>,</w:t>
            </w:r>
            <w:r w:rsidR="005006C7">
              <w:rPr>
                <w:rFonts w:ascii="Arial" w:hAnsi="Arial" w:cs="Arial"/>
                <w:bCs/>
                <w:sz w:val="22"/>
                <w:szCs w:val="22"/>
              </w:rPr>
              <w:t xml:space="preserve"> </w:t>
            </w:r>
            <w:r w:rsidR="00D900FB">
              <w:rPr>
                <w:rFonts w:ascii="Arial" w:hAnsi="Arial" w:cs="Arial"/>
                <w:bCs/>
                <w:sz w:val="22"/>
                <w:szCs w:val="22"/>
              </w:rPr>
              <w:t xml:space="preserve">the </w:t>
            </w:r>
            <w:r w:rsidR="00A26ECF">
              <w:rPr>
                <w:rFonts w:ascii="Arial" w:hAnsi="Arial" w:cs="Arial"/>
                <w:bCs/>
                <w:sz w:val="22"/>
                <w:szCs w:val="22"/>
              </w:rPr>
              <w:t>monitoring</w:t>
            </w:r>
            <w:r w:rsidR="00D900FB">
              <w:rPr>
                <w:rFonts w:ascii="Arial" w:hAnsi="Arial" w:cs="Arial"/>
                <w:bCs/>
                <w:sz w:val="22"/>
                <w:szCs w:val="22"/>
              </w:rPr>
              <w:t xml:space="preserve"> </w:t>
            </w:r>
            <w:r w:rsidR="003855EE">
              <w:rPr>
                <w:rFonts w:ascii="Arial" w:hAnsi="Arial" w:cs="Arial"/>
                <w:bCs/>
                <w:sz w:val="22"/>
                <w:szCs w:val="22"/>
              </w:rPr>
              <w:t xml:space="preserve">and </w:t>
            </w:r>
            <w:r w:rsidR="00C77A0F">
              <w:rPr>
                <w:rFonts w:ascii="Arial" w:hAnsi="Arial" w:cs="Arial"/>
                <w:bCs/>
                <w:sz w:val="22"/>
                <w:szCs w:val="22"/>
              </w:rPr>
              <w:t>indicator</w:t>
            </w:r>
            <w:r w:rsidR="003855EE">
              <w:rPr>
                <w:rFonts w:ascii="Arial" w:hAnsi="Arial" w:cs="Arial"/>
                <w:bCs/>
                <w:sz w:val="22"/>
                <w:szCs w:val="22"/>
              </w:rPr>
              <w:t xml:space="preserve"> </w:t>
            </w:r>
            <w:r w:rsidR="00C73473">
              <w:rPr>
                <w:rFonts w:ascii="Arial" w:hAnsi="Arial" w:cs="Arial"/>
                <w:bCs/>
                <w:sz w:val="22"/>
                <w:szCs w:val="22"/>
              </w:rPr>
              <w:t>frameworks</w:t>
            </w:r>
            <w:r w:rsidR="00844C5B">
              <w:rPr>
                <w:rFonts w:ascii="Arial" w:hAnsi="Arial" w:cs="Arial"/>
                <w:bCs/>
                <w:sz w:val="22"/>
                <w:szCs w:val="22"/>
              </w:rPr>
              <w:t xml:space="preserve"> at the local level</w:t>
            </w:r>
            <w:r w:rsidR="00D900FB">
              <w:rPr>
                <w:rFonts w:ascii="Arial" w:hAnsi="Arial" w:cs="Arial"/>
                <w:bCs/>
                <w:sz w:val="22"/>
                <w:szCs w:val="22"/>
              </w:rPr>
              <w:t xml:space="preserve"> should be </w:t>
            </w:r>
            <w:r w:rsidR="001B0B80">
              <w:rPr>
                <w:rFonts w:ascii="Arial" w:hAnsi="Arial" w:cs="Arial"/>
                <w:bCs/>
                <w:sz w:val="22"/>
                <w:szCs w:val="22"/>
              </w:rPr>
              <w:t>consistent</w:t>
            </w:r>
            <w:r w:rsidR="00C9466A">
              <w:rPr>
                <w:rFonts w:ascii="Arial" w:hAnsi="Arial" w:cs="Arial"/>
                <w:bCs/>
                <w:sz w:val="22"/>
                <w:szCs w:val="22"/>
              </w:rPr>
              <w:t xml:space="preserve"> but </w:t>
            </w:r>
            <w:r w:rsidR="0726C1D4" w:rsidRPr="0726C1D4">
              <w:rPr>
                <w:rFonts w:ascii="Arial" w:hAnsi="Arial" w:cs="Arial"/>
                <w:sz w:val="22"/>
                <w:szCs w:val="22"/>
              </w:rPr>
              <w:t>adapt</w:t>
            </w:r>
            <w:r w:rsidR="004C29C7">
              <w:rPr>
                <w:rFonts w:ascii="Arial" w:hAnsi="Arial" w:cs="Arial"/>
                <w:sz w:val="22"/>
                <w:szCs w:val="22"/>
              </w:rPr>
              <w:t>ative</w:t>
            </w:r>
            <w:r w:rsidR="00250E8E">
              <w:rPr>
                <w:rFonts w:ascii="Arial" w:hAnsi="Arial" w:cs="Arial"/>
                <w:bCs/>
                <w:sz w:val="22"/>
                <w:szCs w:val="22"/>
              </w:rPr>
              <w:t xml:space="preserve"> </w:t>
            </w:r>
            <w:r w:rsidR="00080D18">
              <w:rPr>
                <w:rFonts w:ascii="Arial" w:hAnsi="Arial" w:cs="Arial"/>
                <w:bCs/>
                <w:sz w:val="22"/>
                <w:szCs w:val="22"/>
              </w:rPr>
              <w:t>over</w:t>
            </w:r>
            <w:r w:rsidR="00D26B5E">
              <w:rPr>
                <w:rFonts w:ascii="Arial" w:hAnsi="Arial" w:cs="Arial"/>
                <w:bCs/>
                <w:sz w:val="22"/>
                <w:szCs w:val="22"/>
              </w:rPr>
              <w:t xml:space="preserve"> </w:t>
            </w:r>
            <w:r w:rsidR="00080D18">
              <w:rPr>
                <w:rFonts w:ascii="Arial" w:hAnsi="Arial" w:cs="Arial"/>
                <w:bCs/>
                <w:sz w:val="22"/>
                <w:szCs w:val="22"/>
              </w:rPr>
              <w:t>time</w:t>
            </w:r>
            <w:r w:rsidR="001B0B80">
              <w:rPr>
                <w:rFonts w:ascii="Arial" w:hAnsi="Arial" w:cs="Arial"/>
                <w:bCs/>
                <w:sz w:val="22"/>
                <w:szCs w:val="22"/>
              </w:rPr>
              <w:t xml:space="preserve"> to</w:t>
            </w:r>
            <w:r w:rsidRPr="000D4C25">
              <w:rPr>
                <w:rFonts w:ascii="Arial" w:hAnsi="Arial" w:cs="Arial"/>
                <w:bCs/>
                <w:sz w:val="22"/>
                <w:szCs w:val="22"/>
              </w:rPr>
              <w:t xml:space="preserve"> </w:t>
            </w:r>
            <w:r w:rsidR="001040AB">
              <w:rPr>
                <w:rFonts w:ascii="Arial" w:hAnsi="Arial" w:cs="Arial"/>
                <w:bCs/>
                <w:sz w:val="22"/>
                <w:szCs w:val="22"/>
              </w:rPr>
              <w:t xml:space="preserve">enable </w:t>
            </w:r>
            <w:r w:rsidR="00233AC0">
              <w:rPr>
                <w:rFonts w:ascii="Arial" w:hAnsi="Arial" w:cs="Arial"/>
                <w:bCs/>
                <w:sz w:val="22"/>
                <w:szCs w:val="22"/>
              </w:rPr>
              <w:t xml:space="preserve">the </w:t>
            </w:r>
            <w:r w:rsidR="00B53485">
              <w:rPr>
                <w:rFonts w:ascii="Arial" w:hAnsi="Arial" w:cs="Arial"/>
                <w:bCs/>
                <w:sz w:val="22"/>
                <w:szCs w:val="22"/>
              </w:rPr>
              <w:t>evaluat</w:t>
            </w:r>
            <w:r w:rsidR="001040AB">
              <w:rPr>
                <w:rFonts w:ascii="Arial" w:hAnsi="Arial" w:cs="Arial"/>
                <w:bCs/>
                <w:sz w:val="22"/>
                <w:szCs w:val="22"/>
              </w:rPr>
              <w:t>ion</w:t>
            </w:r>
            <w:r w:rsidR="00233AC0">
              <w:rPr>
                <w:rFonts w:ascii="Arial" w:hAnsi="Arial" w:cs="Arial"/>
                <w:bCs/>
                <w:sz w:val="22"/>
                <w:szCs w:val="22"/>
              </w:rPr>
              <w:t xml:space="preserve"> of</w:t>
            </w:r>
            <w:r w:rsidR="00B53485">
              <w:rPr>
                <w:rFonts w:ascii="Arial" w:hAnsi="Arial" w:cs="Arial"/>
                <w:bCs/>
                <w:sz w:val="22"/>
                <w:szCs w:val="22"/>
              </w:rPr>
              <w:t xml:space="preserve"> </w:t>
            </w:r>
            <w:r w:rsidR="001040AB">
              <w:rPr>
                <w:rFonts w:ascii="Arial" w:hAnsi="Arial" w:cs="Arial"/>
                <w:bCs/>
                <w:sz w:val="22"/>
                <w:szCs w:val="22"/>
              </w:rPr>
              <w:t>adaptation effectiveness</w:t>
            </w:r>
            <w:r w:rsidR="000056B2">
              <w:rPr>
                <w:rFonts w:ascii="Arial" w:hAnsi="Arial" w:cs="Arial"/>
                <w:bCs/>
                <w:sz w:val="22"/>
                <w:szCs w:val="22"/>
              </w:rPr>
              <w:t xml:space="preserve"> in a meaningful manner</w:t>
            </w:r>
            <w:r w:rsidRPr="000D4C25">
              <w:rPr>
                <w:rFonts w:ascii="Arial" w:hAnsi="Arial" w:cs="Arial"/>
                <w:bCs/>
                <w:sz w:val="22"/>
                <w:szCs w:val="22"/>
              </w:rPr>
              <w:t xml:space="preserve">. Thus, </w:t>
            </w:r>
            <w:r w:rsidR="002C410B">
              <w:rPr>
                <w:rFonts w:ascii="Arial" w:hAnsi="Arial" w:cs="Arial"/>
                <w:bCs/>
                <w:sz w:val="22"/>
                <w:szCs w:val="22"/>
              </w:rPr>
              <w:t>this</w:t>
            </w:r>
            <w:r w:rsidRPr="000D4C25">
              <w:rPr>
                <w:rFonts w:ascii="Arial" w:hAnsi="Arial" w:cs="Arial"/>
                <w:bCs/>
                <w:sz w:val="22"/>
                <w:szCs w:val="22"/>
              </w:rPr>
              <w:t xml:space="preserve"> research explores </w:t>
            </w:r>
            <w:r w:rsidRPr="000D4C25">
              <w:rPr>
                <w:rFonts w:ascii="Arial" w:hAnsi="Arial" w:cs="Arial"/>
                <w:bCs/>
                <w:i/>
                <w:iCs/>
                <w:sz w:val="22"/>
                <w:szCs w:val="22"/>
              </w:rPr>
              <w:t>whether the indicator systems at the local level are set to measure adaptation progress over time</w:t>
            </w:r>
            <w:r w:rsidRPr="000D4C25">
              <w:rPr>
                <w:rFonts w:ascii="Arial" w:hAnsi="Arial" w:cs="Arial"/>
                <w:bCs/>
                <w:sz w:val="22"/>
                <w:szCs w:val="22"/>
              </w:rPr>
              <w:t xml:space="preserve">. </w:t>
            </w:r>
            <w:r w:rsidR="003F3ACE">
              <w:rPr>
                <w:rFonts w:ascii="Arial" w:hAnsi="Arial" w:cs="Arial"/>
                <w:bCs/>
                <w:sz w:val="22"/>
                <w:szCs w:val="22"/>
                <w:lang w:val="en-CA"/>
              </w:rPr>
              <w:t>W</w:t>
            </w:r>
            <w:r w:rsidR="003F3ACE" w:rsidRPr="003F3ACE">
              <w:rPr>
                <w:rFonts w:ascii="Arial" w:hAnsi="Arial" w:cs="Arial"/>
                <w:bCs/>
                <w:sz w:val="22"/>
                <w:szCs w:val="22"/>
                <w:lang w:val="en-CA"/>
              </w:rPr>
              <w:t>e explore</w:t>
            </w:r>
            <w:r w:rsidR="009F12AA">
              <w:rPr>
                <w:rFonts w:ascii="Arial" w:hAnsi="Arial" w:cs="Arial"/>
                <w:bCs/>
                <w:sz w:val="22"/>
                <w:szCs w:val="22"/>
                <w:lang w:val="en-CA"/>
              </w:rPr>
              <w:t xml:space="preserve"> this</w:t>
            </w:r>
            <w:r w:rsidR="00E65AAD">
              <w:rPr>
                <w:rFonts w:ascii="Arial" w:hAnsi="Arial" w:cs="Arial"/>
                <w:bCs/>
                <w:sz w:val="22"/>
                <w:szCs w:val="22"/>
                <w:lang w:val="en-CA"/>
              </w:rPr>
              <w:t xml:space="preserve"> question by asking </w:t>
            </w:r>
            <w:r w:rsidR="00C359AA">
              <w:rPr>
                <w:rFonts w:ascii="Arial" w:hAnsi="Arial" w:cs="Arial"/>
                <w:bCs/>
                <w:sz w:val="22"/>
                <w:szCs w:val="22"/>
                <w:lang w:val="en-CA"/>
              </w:rPr>
              <w:t>what adaptation pathways the indicator frameworks measure and how the characteristics of the</w:t>
            </w:r>
            <w:r w:rsidR="00E851EA">
              <w:rPr>
                <w:rFonts w:ascii="Arial" w:hAnsi="Arial" w:cs="Arial"/>
                <w:bCs/>
                <w:sz w:val="22"/>
                <w:szCs w:val="22"/>
                <w:lang w:val="en-CA"/>
              </w:rPr>
              <w:t xml:space="preserve"> </w:t>
            </w:r>
            <w:r w:rsidR="00C359AA">
              <w:rPr>
                <w:rFonts w:ascii="Arial" w:hAnsi="Arial" w:cs="Arial"/>
                <w:bCs/>
                <w:sz w:val="22"/>
                <w:szCs w:val="22"/>
                <w:lang w:val="en-CA"/>
              </w:rPr>
              <w:t>indicator</w:t>
            </w:r>
            <w:r w:rsidR="00E851EA">
              <w:rPr>
                <w:rFonts w:ascii="Arial" w:hAnsi="Arial" w:cs="Arial"/>
                <w:bCs/>
                <w:sz w:val="22"/>
                <w:szCs w:val="22"/>
                <w:lang w:val="en-CA"/>
              </w:rPr>
              <w:t>s</w:t>
            </w:r>
            <w:r w:rsidR="009734BC">
              <w:rPr>
                <w:rFonts w:ascii="Arial" w:hAnsi="Arial" w:cs="Arial"/>
                <w:bCs/>
                <w:sz w:val="22"/>
                <w:szCs w:val="22"/>
                <w:lang w:val="en-CA"/>
              </w:rPr>
              <w:t xml:space="preserve"> are evolving.</w:t>
            </w:r>
            <w:r w:rsidR="000A5164">
              <w:rPr>
                <w:rFonts w:ascii="Arial" w:hAnsi="Arial" w:cs="Arial"/>
                <w:bCs/>
                <w:sz w:val="22"/>
                <w:szCs w:val="22"/>
                <w:lang w:val="en-CA"/>
              </w:rPr>
              <w:t xml:space="preserve"> </w:t>
            </w:r>
          </w:p>
          <w:p w14:paraId="716D748D" w14:textId="77777777" w:rsidR="002C59F1" w:rsidRDefault="002C59F1"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D4D7D1C" w:rsidR="0065012F" w:rsidRDefault="00B01A69" w:rsidP="00706DED">
            <w:pPr>
              <w:jc w:val="both"/>
              <w:rPr>
                <w:rFonts w:ascii="Arial" w:hAnsi="Arial" w:cs="Arial"/>
                <w:b/>
                <w:sz w:val="22"/>
                <w:szCs w:val="22"/>
              </w:rPr>
            </w:pPr>
            <w:r>
              <w:rPr>
                <w:rFonts w:ascii="Arial" w:hAnsi="Arial" w:cs="Arial"/>
                <w:bCs/>
                <w:sz w:val="22"/>
                <w:szCs w:val="22"/>
              </w:rPr>
              <w:t xml:space="preserve">As </w:t>
            </w:r>
            <w:r w:rsidR="0000799F">
              <w:rPr>
                <w:rFonts w:ascii="Arial" w:hAnsi="Arial" w:cs="Arial"/>
                <w:bCs/>
                <w:sz w:val="22"/>
                <w:szCs w:val="22"/>
              </w:rPr>
              <w:t xml:space="preserve">a </w:t>
            </w:r>
            <w:r>
              <w:rPr>
                <w:rFonts w:ascii="Arial" w:hAnsi="Arial" w:cs="Arial"/>
                <w:bCs/>
                <w:sz w:val="22"/>
                <w:szCs w:val="22"/>
              </w:rPr>
              <w:t>method</w:t>
            </w:r>
            <w:r w:rsidR="00CD4250">
              <w:rPr>
                <w:rFonts w:ascii="Arial" w:hAnsi="Arial" w:cs="Arial"/>
                <w:bCs/>
                <w:sz w:val="22"/>
                <w:szCs w:val="22"/>
              </w:rPr>
              <w:t>ological approach,</w:t>
            </w:r>
            <w:r w:rsidR="002C59F1" w:rsidRPr="000D4C25">
              <w:rPr>
                <w:rFonts w:ascii="Arial" w:hAnsi="Arial" w:cs="Arial"/>
                <w:bCs/>
                <w:sz w:val="22"/>
                <w:szCs w:val="22"/>
              </w:rPr>
              <w:t xml:space="preserve"> we developed a conceptual model that builds on the adaptation benefits framework </w:t>
            </w:r>
            <w:r w:rsidR="002C59F1" w:rsidRPr="000D4C25">
              <w:rPr>
                <w:rFonts w:ascii="Arial" w:hAnsi="Arial" w:cs="Arial"/>
                <w:bCs/>
                <w:sz w:val="22"/>
                <w:szCs w:val="22"/>
              </w:rPr>
              <w:fldChar w:fldCharType="begin"/>
            </w:r>
            <w:r w:rsidR="002C59F1" w:rsidRPr="000D4C25">
              <w:rPr>
                <w:rFonts w:ascii="Arial" w:hAnsi="Arial" w:cs="Arial"/>
                <w:bCs/>
                <w:sz w:val="22"/>
                <w:szCs w:val="22"/>
              </w:rPr>
              <w:instrText xml:space="preserve"> ADDIN ZOTERO_ITEM CSL_CITATION {"citationID":"m8acQMrZ","properties":{"formattedCitation":"(Carr &amp; Nalau, 2023)","plainCitation":"(Carr &amp; Nalau, 2023)","noteIndex":0},"citationItems":[{"id":334,"uris":["http://zotero.org/users/7982437/items/MGSB3FN4"],"itemData":{"id":334,"type":"article-journal","abstract":"Efforts to achieve coordinated, effective, and impactful adaptation outcomes are complicated by factors ranging from the local specificity of adaptation needs to the challenges of politics and prioritization that drive funding decisions. However, these and other challenges are perpetuated and exacerbated by poorly constructed, often implicit, and generally institution- or context-specific impact pathways connecting policy/institutional priorities through their materialization in specific actions to their intended outcomes. We call these impact pathways adaptation rationales, as they represent the logic of an adaptation action. The implicit nature of most current adaptation rationales makes it difficult to identify and test the accuracy and veracity of claims and assumptions underlying everything from policy priorities to intervention selection. In this article, we address this foundational challenge for the adaptation community of practice by proposing a typology of adaptation benefits (reduced exposure, reduced sensitivity, and increased adaptive capacity) that facilitates the construction of meaningful, transparent adaptation rationales. We lay out what these well-understood components of vulnerability mean in the context of adaptation benefits and provide guiding questions for their use in constructing adaptation rationales. Using hypothetical and real-world examples of projects and portfolios, we illustrate how this typology and the adaptation rationales it enables focus attention on the goals of a given action, its likely effectiveness, and for whom it is likely to be effective. Each of these issues offers an opportunity to strengthen project design, implementation, monitoring, and evaluation, while also facilitating portfolio-level understandings of adaptation approaches, assumptions, and efficacy. This typology does not, by itself, presume to resolve the many debates in adaptation practice, such as the tension between incremental and transformational goals, the tradeoffs between actions addressing exposure via infrastructure versus those aimed at the underlying structures of inequality that render some populations more vulnerable to these impacts than others. However, by bringing issues of governance and justice the forefront of adaptation conversations, the typology, and the adaptation rationales it enables, allows for the productive, situationally-appropriate negotiation of these debates to improve the outcomes of adaptation policy and action.","container-title":"Climate Risk Management","DOI":"10.1016/j.crm.2023.100479","ISSN":"2212-0963","journalAbbreviation":"Climate Risk Management","language":"en","page":"100479","source":"ScienceDirect","title":"Adaptation rationales and benefits: A foundation for understanding adaptation impact","title-short":"Adaptation rationales and benefits","volume":"39","author":[{"family":"Carr","given":"Edward R."},{"family":"Nalau","given":"Johanna"}],"issued":{"date-parts":[["2023",1,1]]}}}],"schema":"https://github.com/citation-style-language/schema/raw/master/csl-citation.json"} </w:instrText>
            </w:r>
            <w:r w:rsidR="002C59F1" w:rsidRPr="000D4C25">
              <w:rPr>
                <w:rFonts w:ascii="Arial" w:hAnsi="Arial" w:cs="Arial"/>
                <w:bCs/>
                <w:sz w:val="22"/>
                <w:szCs w:val="22"/>
              </w:rPr>
              <w:fldChar w:fldCharType="separate"/>
            </w:r>
            <w:r w:rsidR="002C59F1" w:rsidRPr="000D4C25">
              <w:rPr>
                <w:rFonts w:ascii="Arial" w:hAnsi="Arial" w:cs="Arial"/>
                <w:bCs/>
                <w:sz w:val="22"/>
                <w:szCs w:val="22"/>
              </w:rPr>
              <w:t>(Carr &amp; Nalau, 2023)</w:t>
            </w:r>
            <w:r w:rsidR="002C59F1" w:rsidRPr="000D4C25">
              <w:rPr>
                <w:rFonts w:ascii="Arial" w:hAnsi="Arial" w:cs="Arial"/>
                <w:bCs/>
                <w:sz w:val="22"/>
                <w:szCs w:val="22"/>
              </w:rPr>
              <w:fldChar w:fldCharType="end"/>
            </w:r>
            <w:r w:rsidR="002C59F1" w:rsidRPr="000D4C25">
              <w:rPr>
                <w:rFonts w:ascii="Arial" w:hAnsi="Arial" w:cs="Arial"/>
                <w:bCs/>
                <w:sz w:val="22"/>
                <w:szCs w:val="22"/>
              </w:rPr>
              <w:t xml:space="preserve"> to categorise indicators and their alignment with ‘adaptation benefit pathways’. To gain empirical insight, we apply this framework to assess the indicators of 10 major coastal cities which are considered ‘early adopters’ of adaptation-relevant indicators. </w:t>
            </w:r>
            <w:r w:rsidR="002C59F1">
              <w:rPr>
                <w:rFonts w:ascii="Arial" w:hAnsi="Arial" w:cs="Arial"/>
                <w:bCs/>
                <w:sz w:val="22"/>
                <w:szCs w:val="22"/>
              </w:rPr>
              <w:t>As a research material, w</w:t>
            </w:r>
            <w:r w:rsidR="002C59F1" w:rsidRPr="000D4C25">
              <w:rPr>
                <w:rFonts w:ascii="Arial" w:hAnsi="Arial" w:cs="Arial"/>
                <w:bCs/>
                <w:sz w:val="22"/>
                <w:szCs w:val="22"/>
              </w:rPr>
              <w:t>e utilise</w:t>
            </w:r>
            <w:r w:rsidR="00BA2598">
              <w:rPr>
                <w:rFonts w:ascii="Arial" w:hAnsi="Arial" w:cs="Arial"/>
                <w:bCs/>
                <w:sz w:val="22"/>
                <w:szCs w:val="22"/>
              </w:rPr>
              <w:t>d</w:t>
            </w:r>
            <w:r w:rsidR="002C59F1" w:rsidRPr="000D4C25">
              <w:rPr>
                <w:rFonts w:ascii="Arial" w:hAnsi="Arial" w:cs="Arial"/>
                <w:bCs/>
                <w:sz w:val="22"/>
                <w:szCs w:val="22"/>
              </w:rPr>
              <w:t xml:space="preserve"> a monitoring and evaluation indicator database, which was</w:t>
            </w:r>
            <w:r w:rsidR="00C07AC3">
              <w:rPr>
                <w:rFonts w:ascii="Arial" w:hAnsi="Arial" w:cs="Arial"/>
                <w:bCs/>
                <w:sz w:val="22"/>
                <w:szCs w:val="22"/>
              </w:rPr>
              <w:t xml:space="preserve"> </w:t>
            </w:r>
            <w:r w:rsidR="00C07AC3" w:rsidRPr="000D4C25">
              <w:rPr>
                <w:rFonts w:ascii="Arial" w:hAnsi="Arial" w:cs="Arial"/>
                <w:bCs/>
                <w:sz w:val="22"/>
                <w:szCs w:val="22"/>
              </w:rPr>
              <w:t>initially</w:t>
            </w:r>
            <w:r w:rsidR="002C59F1" w:rsidRPr="000D4C25">
              <w:rPr>
                <w:rFonts w:ascii="Arial" w:hAnsi="Arial" w:cs="Arial"/>
                <w:bCs/>
                <w:sz w:val="22"/>
                <w:szCs w:val="22"/>
              </w:rPr>
              <w:t xml:space="preserve"> published by </w:t>
            </w:r>
            <w:r w:rsidR="002C59F1" w:rsidRPr="000D4C25">
              <w:rPr>
                <w:rFonts w:ascii="Arial" w:hAnsi="Arial" w:cs="Arial"/>
                <w:bCs/>
                <w:sz w:val="22"/>
                <w:szCs w:val="22"/>
              </w:rPr>
              <w:fldChar w:fldCharType="begin"/>
            </w:r>
            <w:r w:rsidR="002C59F1" w:rsidRPr="000D4C25">
              <w:rPr>
                <w:rFonts w:ascii="Arial" w:hAnsi="Arial" w:cs="Arial"/>
                <w:bCs/>
                <w:sz w:val="22"/>
                <w:szCs w:val="22"/>
              </w:rPr>
              <w:instrText xml:space="preserve"> ADDIN ZOTERO_ITEM CSL_CITATION {"citationID":"nyaI5aU7","properties":{"formattedCitation":"(Goonesekera &amp; Olazabal, 2022)","plainCitation":"(Goonesekera &amp; Olazabal, 2022)","dontUpdate":true,"noteIndex":0},"citationItems":[{"id":"l3nOzPEW/INwJBp3k","uris":["http://zotero.org/users/7982437/items/KAUII7T8"],"itemData":{"id":260,"type":"article-journal","abstract":"Recent systematic reviews show that, overall, and across governance levels and sectors, climate change adap­ tation monitoring and evaluation (M&amp;E) systems are rarely programmed and implemented. As a result, there is a generalized lack of knowledge and practice regarding the definition and use of adaptation indicators and metrics from which to effectively learn. This paper focuses on understanding the emergent state of practice regarding adaptation indicators and metrics at the local level: what indicators and metrics are used? What aspects of the adaptation process are they measuring? How will they be monitored, evaluated, and reported? Out of a sample of the largest 136 coastal cities worldwide, only 59 cities have adaptation-related plans and only 11 (Athens, Auckland, Barcelona, Glasgow, Lima, Montreal, Nagoya, New York City, Portland, Tokyo, and Vancouver) list indicators and metrics. Sourced from these documents, we compile and code a total of 1971 indicators, of which 1841 focus fully or partially on adaptation-related aspects. We study the level of detail (objective, indicator, metric), type (target, input, output, outcome, or impact), scale, dimension, units of measurement, target, and proposed monitoring timeframe, among other aspects. Data shows that current adaptation measurement frameworks are tied to the degree to which each city integrates and addresses adaptation in its policies. A majority of adaptation indicators and metrics measure outputs, i.e. implementation aspects. Outcome indicators are generally connected to users or beneficiaries of adaptation measures and impact indicators are mostly related to health (e.g. hospitalizations). Targets and monitoring timeframes, as well as data sources, are rarely defined. We connect this to a lack of definition of local adaptation goals and a poor understanding of how specific adaptation actions lead to vulnerability reductions and resilience increases. Based on the identified gaps, we propose a metric development guiding framework to stimulate discussion around effective and feasible ap­ proaches to measure adaptation progress based on improved adaptation decision-making. We argue, that our results should fuel a critical revision of current adaptation planning practices that might ultimately facilitate processes of learning, experimentation and innovation in this embryonic field.","container-title":"Ecological Indicators","DOI":"10.1016/j.ecolind.2022.109657","ISSN":"1470160X","journalAbbreviation":"Ecological Indicators","language":"en","page":"109657","source":"DOI.org (Crossref)","title":"Climate adaptation indicators and metrics: State of local policy practice","title-short":"Climate adaptation indicators and metrics","volume":"145","author":[{"family":"Goonesekera","given":"Sascha M."},{"family":"Olazabal","given":"Marta"}],"issued":{"date-parts":[["2022",12]]}}}],"schema":"https://github.com/citation-style-language/schema/raw/master/csl-citation.json"} </w:instrText>
            </w:r>
            <w:r w:rsidR="002C59F1" w:rsidRPr="000D4C25">
              <w:rPr>
                <w:rFonts w:ascii="Arial" w:hAnsi="Arial" w:cs="Arial"/>
                <w:bCs/>
                <w:sz w:val="22"/>
                <w:szCs w:val="22"/>
              </w:rPr>
              <w:fldChar w:fldCharType="separate"/>
            </w:r>
            <w:r w:rsidR="002C59F1" w:rsidRPr="000D4C25">
              <w:rPr>
                <w:rFonts w:ascii="Arial" w:hAnsi="Arial" w:cs="Arial"/>
                <w:bCs/>
                <w:sz w:val="22"/>
                <w:szCs w:val="22"/>
              </w:rPr>
              <w:t>Goonesekera and Olazabal (2022)</w:t>
            </w:r>
            <w:r w:rsidR="002C59F1" w:rsidRPr="000D4C25">
              <w:rPr>
                <w:rFonts w:ascii="Arial" w:hAnsi="Arial" w:cs="Arial"/>
                <w:bCs/>
                <w:sz w:val="22"/>
                <w:szCs w:val="22"/>
              </w:rPr>
              <w:fldChar w:fldCharType="end"/>
            </w:r>
            <w:r w:rsidR="002C59F1" w:rsidRPr="000D4C25">
              <w:rPr>
                <w:rFonts w:ascii="Arial" w:hAnsi="Arial" w:cs="Arial"/>
                <w:bCs/>
                <w:sz w:val="22"/>
                <w:szCs w:val="22"/>
              </w:rPr>
              <w:t xml:space="preserve"> and updated</w:t>
            </w:r>
            <w:r w:rsidR="00035F58">
              <w:rPr>
                <w:rFonts w:ascii="Arial" w:hAnsi="Arial" w:cs="Arial"/>
                <w:bCs/>
                <w:sz w:val="22"/>
                <w:szCs w:val="22"/>
              </w:rPr>
              <w:t xml:space="preserve"> </w:t>
            </w:r>
            <w:r w:rsidR="002C59F1" w:rsidRPr="000D4C25">
              <w:rPr>
                <w:rFonts w:ascii="Arial" w:hAnsi="Arial" w:cs="Arial"/>
                <w:bCs/>
                <w:sz w:val="22"/>
                <w:szCs w:val="22"/>
              </w:rPr>
              <w:t xml:space="preserve">for this research. Content analysis was deployed to describe, analyse and assess the relational and temporal development of these city-level indicator frameworks. </w:t>
            </w:r>
          </w:p>
          <w:p w14:paraId="755E4C61" w14:textId="77777777" w:rsidR="002C59F1" w:rsidRDefault="002C59F1"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7343D9DE" w14:textId="1779DDEA" w:rsidR="006D302A" w:rsidRDefault="00E75364" w:rsidP="00706DED">
            <w:pPr>
              <w:jc w:val="both"/>
              <w:rPr>
                <w:rFonts w:ascii="Arial" w:hAnsi="Arial" w:cs="Arial"/>
                <w:sz w:val="22"/>
                <w:szCs w:val="22"/>
              </w:rPr>
            </w:pPr>
            <w:r w:rsidRPr="000D4C25">
              <w:rPr>
                <w:rFonts w:ascii="Arial" w:hAnsi="Arial" w:cs="Arial"/>
                <w:bCs/>
                <w:sz w:val="22"/>
                <w:szCs w:val="22"/>
              </w:rPr>
              <w:t xml:space="preserve">This paper presentation is based on currently ongoing research and a manuscript that will be submitted to a relevant peer-reviewed journal in </w:t>
            </w:r>
            <w:r w:rsidR="00770F1C">
              <w:rPr>
                <w:rFonts w:ascii="Arial" w:hAnsi="Arial" w:cs="Arial"/>
                <w:bCs/>
                <w:sz w:val="22"/>
                <w:szCs w:val="22"/>
              </w:rPr>
              <w:t>May/</w:t>
            </w:r>
            <w:r w:rsidRPr="000D4C25">
              <w:rPr>
                <w:rFonts w:ascii="Arial" w:hAnsi="Arial" w:cs="Arial"/>
                <w:bCs/>
                <w:sz w:val="22"/>
                <w:szCs w:val="22"/>
              </w:rPr>
              <w:t xml:space="preserve">June 2025. </w:t>
            </w:r>
            <w:r w:rsidR="006D302A">
              <w:rPr>
                <w:rFonts w:ascii="Arial" w:hAnsi="Arial" w:cs="Arial"/>
                <w:bCs/>
                <w:sz w:val="22"/>
                <w:szCs w:val="22"/>
              </w:rPr>
              <w:t>With high relevance</w:t>
            </w:r>
            <w:r w:rsidR="006D302A" w:rsidRPr="000D4C25">
              <w:rPr>
                <w:rFonts w:ascii="Arial" w:hAnsi="Arial" w:cs="Arial"/>
                <w:bCs/>
                <w:sz w:val="22"/>
                <w:szCs w:val="22"/>
              </w:rPr>
              <w:t xml:space="preserve"> to the AF2025 conference theme on ‘</w:t>
            </w:r>
            <w:proofErr w:type="gramStart"/>
            <w:r w:rsidR="006D302A" w:rsidRPr="000D4C25">
              <w:rPr>
                <w:rFonts w:ascii="Arial" w:hAnsi="Arial" w:cs="Arial"/>
                <w:bCs/>
                <w:sz w:val="22"/>
                <w:szCs w:val="22"/>
              </w:rPr>
              <w:t>cities’</w:t>
            </w:r>
            <w:proofErr w:type="gramEnd"/>
            <w:r w:rsidR="006D302A" w:rsidRPr="000D4C25">
              <w:rPr>
                <w:rFonts w:ascii="Arial" w:hAnsi="Arial" w:cs="Arial"/>
                <w:bCs/>
                <w:sz w:val="22"/>
                <w:szCs w:val="22"/>
              </w:rPr>
              <w:t xml:space="preserve"> and the crosscutting issue of ‘enabling conditions’ for effective adaptation, </w:t>
            </w:r>
            <w:r w:rsidR="006D302A">
              <w:rPr>
                <w:rFonts w:ascii="Arial" w:hAnsi="Arial" w:cs="Arial"/>
                <w:bCs/>
                <w:sz w:val="22"/>
                <w:szCs w:val="22"/>
              </w:rPr>
              <w:t xml:space="preserve">we </w:t>
            </w:r>
            <w:r w:rsidR="006D302A" w:rsidRPr="000D4C25">
              <w:rPr>
                <w:rFonts w:ascii="Arial" w:hAnsi="Arial" w:cs="Arial"/>
                <w:bCs/>
                <w:sz w:val="22"/>
                <w:szCs w:val="22"/>
              </w:rPr>
              <w:t xml:space="preserve">will present the analysis of how the adaptation indicators </w:t>
            </w:r>
            <w:r w:rsidR="006D302A">
              <w:rPr>
                <w:rFonts w:ascii="Arial" w:hAnsi="Arial" w:cs="Arial"/>
                <w:bCs/>
                <w:sz w:val="22"/>
                <w:szCs w:val="22"/>
              </w:rPr>
              <w:t>have evolved and changed</w:t>
            </w:r>
            <w:r w:rsidR="006D302A" w:rsidRPr="000D4C25">
              <w:rPr>
                <w:rFonts w:ascii="Arial" w:hAnsi="Arial" w:cs="Arial"/>
                <w:bCs/>
                <w:sz w:val="22"/>
                <w:szCs w:val="22"/>
              </w:rPr>
              <w:t xml:space="preserve"> in major coastal cities.</w:t>
            </w:r>
            <w:r w:rsidR="006D302A">
              <w:rPr>
                <w:rFonts w:ascii="Arial" w:hAnsi="Arial" w:cs="Arial"/>
                <w:bCs/>
                <w:sz w:val="22"/>
                <w:szCs w:val="22"/>
              </w:rPr>
              <w:t xml:space="preserve"> </w:t>
            </w:r>
            <w:r>
              <w:rPr>
                <w:rFonts w:ascii="Arial" w:hAnsi="Arial" w:cs="Arial"/>
                <w:bCs/>
                <w:sz w:val="22"/>
                <w:szCs w:val="22"/>
              </w:rPr>
              <w:t>To our knowledge, a similar analysis has not been done previously</w:t>
            </w:r>
            <w:r w:rsidR="006D302A">
              <w:rPr>
                <w:rFonts w:ascii="Arial" w:hAnsi="Arial" w:cs="Arial"/>
                <w:bCs/>
                <w:sz w:val="22"/>
                <w:szCs w:val="22"/>
              </w:rPr>
              <w:t>.</w:t>
            </w:r>
            <w:r w:rsidR="00E339AF">
              <w:rPr>
                <w:rFonts w:ascii="Arial" w:hAnsi="Arial" w:cs="Arial"/>
                <w:bCs/>
                <w:sz w:val="22"/>
                <w:szCs w:val="22"/>
              </w:rPr>
              <w:t xml:space="preserve"> </w:t>
            </w:r>
            <w:r w:rsidR="00096CBB">
              <w:rPr>
                <w:rFonts w:ascii="Arial" w:hAnsi="Arial" w:cs="Arial"/>
                <w:bCs/>
                <w:sz w:val="22"/>
                <w:szCs w:val="22"/>
              </w:rPr>
              <w:t>The findings will</w:t>
            </w:r>
            <w:r w:rsidR="00FF2C2A">
              <w:rPr>
                <w:rFonts w:ascii="Arial" w:hAnsi="Arial" w:cs="Arial"/>
                <w:bCs/>
                <w:sz w:val="22"/>
                <w:szCs w:val="22"/>
              </w:rPr>
              <w:t xml:space="preserve"> iden</w:t>
            </w:r>
            <w:r w:rsidR="003F0F77">
              <w:rPr>
                <w:rFonts w:ascii="Arial" w:hAnsi="Arial" w:cs="Arial"/>
                <w:bCs/>
                <w:sz w:val="22"/>
                <w:szCs w:val="22"/>
              </w:rPr>
              <w:t>ti</w:t>
            </w:r>
            <w:r w:rsidR="00FF2C2A">
              <w:rPr>
                <w:rFonts w:ascii="Arial" w:hAnsi="Arial" w:cs="Arial"/>
                <w:bCs/>
                <w:sz w:val="22"/>
                <w:szCs w:val="22"/>
              </w:rPr>
              <w:t xml:space="preserve">fy </w:t>
            </w:r>
            <w:r w:rsidR="007915F2">
              <w:rPr>
                <w:rFonts w:ascii="Arial" w:hAnsi="Arial" w:cs="Arial"/>
                <w:bCs/>
                <w:sz w:val="22"/>
                <w:szCs w:val="22"/>
              </w:rPr>
              <w:t>the characteristics</w:t>
            </w:r>
            <w:r w:rsidR="00460635">
              <w:rPr>
                <w:rFonts w:ascii="Arial" w:hAnsi="Arial" w:cs="Arial"/>
                <w:bCs/>
                <w:sz w:val="22"/>
                <w:szCs w:val="22"/>
              </w:rPr>
              <w:t xml:space="preserve"> </w:t>
            </w:r>
            <w:r w:rsidR="0089157A">
              <w:rPr>
                <w:rFonts w:ascii="Arial" w:hAnsi="Arial" w:cs="Arial"/>
                <w:bCs/>
                <w:sz w:val="22"/>
                <w:szCs w:val="22"/>
              </w:rPr>
              <w:t xml:space="preserve">of the </w:t>
            </w:r>
            <w:r w:rsidR="00460635">
              <w:rPr>
                <w:rFonts w:ascii="Arial" w:hAnsi="Arial" w:cs="Arial"/>
                <w:bCs/>
                <w:sz w:val="22"/>
                <w:szCs w:val="22"/>
              </w:rPr>
              <w:t>indicator</w:t>
            </w:r>
            <w:r w:rsidR="001B0050">
              <w:rPr>
                <w:rFonts w:ascii="Arial" w:hAnsi="Arial" w:cs="Arial"/>
                <w:bCs/>
                <w:sz w:val="22"/>
                <w:szCs w:val="22"/>
              </w:rPr>
              <w:t xml:space="preserve"> systems</w:t>
            </w:r>
            <w:r w:rsidR="007915F2">
              <w:rPr>
                <w:rFonts w:ascii="Arial" w:hAnsi="Arial" w:cs="Arial"/>
                <w:bCs/>
                <w:sz w:val="22"/>
                <w:szCs w:val="22"/>
              </w:rPr>
              <w:t xml:space="preserve"> </w:t>
            </w:r>
            <w:r w:rsidR="0076626B">
              <w:rPr>
                <w:rFonts w:ascii="Arial" w:hAnsi="Arial" w:cs="Arial"/>
                <w:bCs/>
                <w:sz w:val="22"/>
                <w:szCs w:val="22"/>
              </w:rPr>
              <w:t xml:space="preserve">that enable or hinder </w:t>
            </w:r>
            <w:r w:rsidR="00203B9E">
              <w:rPr>
                <w:rFonts w:ascii="Arial" w:hAnsi="Arial" w:cs="Arial"/>
                <w:bCs/>
                <w:sz w:val="22"/>
                <w:szCs w:val="22"/>
              </w:rPr>
              <w:t>the evaluation</w:t>
            </w:r>
            <w:r w:rsidR="00237453">
              <w:rPr>
                <w:rFonts w:ascii="Arial" w:hAnsi="Arial" w:cs="Arial"/>
                <w:bCs/>
                <w:sz w:val="22"/>
                <w:szCs w:val="22"/>
              </w:rPr>
              <w:t xml:space="preserve"> of adaptation</w:t>
            </w:r>
            <w:r w:rsidR="00BF6EE1">
              <w:rPr>
                <w:rFonts w:ascii="Arial" w:hAnsi="Arial" w:cs="Arial"/>
                <w:bCs/>
                <w:sz w:val="22"/>
                <w:szCs w:val="22"/>
              </w:rPr>
              <w:t xml:space="preserve"> over time</w:t>
            </w:r>
            <w:r w:rsidR="00465BB7">
              <w:rPr>
                <w:rFonts w:ascii="Arial" w:hAnsi="Arial" w:cs="Arial"/>
                <w:bCs/>
                <w:sz w:val="22"/>
                <w:szCs w:val="22"/>
              </w:rPr>
              <w:t>.</w:t>
            </w:r>
            <w:r w:rsidR="006D302A" w:rsidRPr="000D4C25">
              <w:rPr>
                <w:rFonts w:ascii="Arial" w:hAnsi="Arial" w:cs="Arial"/>
                <w:bCs/>
                <w:sz w:val="22"/>
                <w:szCs w:val="22"/>
              </w:rPr>
              <w:t xml:space="preserve"> The</w:t>
            </w:r>
            <w:r w:rsidR="00203B9E">
              <w:rPr>
                <w:rFonts w:ascii="Arial" w:hAnsi="Arial" w:cs="Arial"/>
                <w:bCs/>
                <w:sz w:val="22"/>
                <w:szCs w:val="22"/>
              </w:rPr>
              <w:t xml:space="preserve"> </w:t>
            </w:r>
            <w:r w:rsidR="006D302A" w:rsidRPr="000D4C25">
              <w:rPr>
                <w:rFonts w:ascii="Arial" w:hAnsi="Arial" w:cs="Arial"/>
                <w:bCs/>
                <w:sz w:val="22"/>
                <w:szCs w:val="22"/>
              </w:rPr>
              <w:t>presentation also proposes a conceptual framework for developing adaptation indicators.</w:t>
            </w:r>
          </w:p>
          <w:p w14:paraId="26DC99F1" w14:textId="77777777" w:rsidR="0065012F" w:rsidRDefault="0065012F" w:rsidP="00706DED">
            <w:pPr>
              <w:jc w:val="both"/>
              <w:rPr>
                <w:rFonts w:ascii="Arial" w:hAnsi="Arial" w:cs="Arial"/>
                <w:b/>
                <w:sz w:val="22"/>
                <w:szCs w:val="22"/>
              </w:rPr>
            </w:pPr>
          </w:p>
          <w:p w14:paraId="16329229" w14:textId="77777777" w:rsidR="00947838"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ignificance of the work for policy and practice</w:t>
            </w:r>
          </w:p>
          <w:p w14:paraId="4F913379" w14:textId="6E98FB81" w:rsidR="00947838" w:rsidRDefault="00947838" w:rsidP="00947838">
            <w:pPr>
              <w:jc w:val="both"/>
              <w:rPr>
                <w:rFonts w:ascii="Arial" w:hAnsi="Arial" w:cs="Arial"/>
                <w:bCs/>
                <w:sz w:val="22"/>
                <w:szCs w:val="22"/>
              </w:rPr>
            </w:pPr>
            <w:r w:rsidRPr="000D4C25">
              <w:rPr>
                <w:rFonts w:ascii="Arial" w:hAnsi="Arial" w:cs="Arial"/>
                <w:bCs/>
                <w:sz w:val="22"/>
                <w:szCs w:val="22"/>
              </w:rPr>
              <w:t>Th</w:t>
            </w:r>
            <w:r w:rsidR="005160C8">
              <w:rPr>
                <w:rFonts w:ascii="Arial" w:hAnsi="Arial" w:cs="Arial"/>
                <w:bCs/>
                <w:sz w:val="22"/>
                <w:szCs w:val="22"/>
              </w:rPr>
              <w:t>e conceptual</w:t>
            </w:r>
            <w:r w:rsidRPr="000D4C25">
              <w:rPr>
                <w:rFonts w:ascii="Arial" w:hAnsi="Arial" w:cs="Arial"/>
                <w:bCs/>
                <w:sz w:val="22"/>
                <w:szCs w:val="22"/>
              </w:rPr>
              <w:t xml:space="preserve"> framework</w:t>
            </w:r>
            <w:r w:rsidR="005160C8">
              <w:rPr>
                <w:rFonts w:ascii="Arial" w:hAnsi="Arial" w:cs="Arial"/>
                <w:bCs/>
                <w:sz w:val="22"/>
                <w:szCs w:val="22"/>
              </w:rPr>
              <w:t xml:space="preserve"> developed in this research corresponds to the need to </w:t>
            </w:r>
            <w:r w:rsidRPr="000D4C25">
              <w:rPr>
                <w:rFonts w:ascii="Arial" w:hAnsi="Arial" w:cs="Arial"/>
                <w:bCs/>
                <w:sz w:val="22"/>
                <w:szCs w:val="22"/>
              </w:rPr>
              <w:t>buil</w:t>
            </w:r>
            <w:r>
              <w:rPr>
                <w:rFonts w:ascii="Arial" w:hAnsi="Arial" w:cs="Arial"/>
                <w:bCs/>
                <w:sz w:val="22"/>
                <w:szCs w:val="22"/>
              </w:rPr>
              <w:t>d</w:t>
            </w:r>
            <w:r w:rsidR="005160C8">
              <w:rPr>
                <w:rFonts w:ascii="Arial" w:hAnsi="Arial" w:cs="Arial"/>
                <w:bCs/>
                <w:sz w:val="22"/>
                <w:szCs w:val="22"/>
              </w:rPr>
              <w:t xml:space="preserve"> a </w:t>
            </w:r>
            <w:r w:rsidRPr="000D4C25">
              <w:rPr>
                <w:rFonts w:ascii="Arial" w:hAnsi="Arial" w:cs="Arial"/>
                <w:bCs/>
                <w:sz w:val="22"/>
                <w:szCs w:val="22"/>
              </w:rPr>
              <w:t xml:space="preserve">shared understanding between </w:t>
            </w:r>
            <w:r w:rsidR="005160C8">
              <w:rPr>
                <w:rFonts w:ascii="Arial" w:hAnsi="Arial" w:cs="Arial"/>
                <w:bCs/>
                <w:sz w:val="22"/>
                <w:szCs w:val="22"/>
              </w:rPr>
              <w:t>different</w:t>
            </w:r>
            <w:r w:rsidRPr="000D4C25">
              <w:rPr>
                <w:rFonts w:ascii="Arial" w:hAnsi="Arial" w:cs="Arial"/>
                <w:bCs/>
                <w:sz w:val="22"/>
                <w:szCs w:val="22"/>
              </w:rPr>
              <w:t xml:space="preserve"> actors of what the indicators attempt to </w:t>
            </w:r>
            <w:r w:rsidRPr="000D4C25">
              <w:rPr>
                <w:rFonts w:ascii="Arial" w:hAnsi="Arial" w:cs="Arial"/>
                <w:bCs/>
                <w:sz w:val="22"/>
                <w:szCs w:val="22"/>
              </w:rPr>
              <w:lastRenderedPageBreak/>
              <w:t xml:space="preserve">measure </w:t>
            </w:r>
            <w:r w:rsidRPr="000D4C25">
              <w:rPr>
                <w:rFonts w:ascii="Arial" w:hAnsi="Arial" w:cs="Arial"/>
                <w:bCs/>
                <w:sz w:val="22"/>
                <w:szCs w:val="22"/>
              </w:rPr>
              <w:fldChar w:fldCharType="begin"/>
            </w:r>
            <w:r w:rsidRPr="000D4C25">
              <w:rPr>
                <w:rFonts w:ascii="Arial" w:hAnsi="Arial" w:cs="Arial"/>
                <w:bCs/>
                <w:sz w:val="22"/>
                <w:szCs w:val="22"/>
              </w:rPr>
              <w:instrText xml:space="preserve"> ADDIN ZOTERO_ITEM CSL_CITATION {"citationID":"Hz40F34d","properties":{"formattedCitation":"(Tyler et al., 2016)","plainCitation":"(Tyler et al., 2016)","noteIndex":0},"citationItems":[{"id":5404,"uris":["http://zotero.org/users/7982437/items/8TB84ISK"],"itemData":{"id":5404,"type":"article-journal","abstract":"As urban populations grow and climate exposure increases, more cities are introducing formal planning processes to adapt to climate change. This paper explains the process applied to eight cities in the Asian Cities Climate Change Resilience Network (ACCCRN) for developing indicators for planning and monitoring local climate resilience. This process relied on transferring a common conceptual framework for climate resilience, together with a locally led iterative and collaborative process that engaged technical and planning authorities and vulnerable groups. The process varied slightly between cities and generated indicators that were chosen for their contextual fit and availability of data. The main benefit of developing resilience indicators in this way was the local capacity that the process built, in terms of understanding resilience, shared understanding of concepts and measurement and establishment of a common platform for future planning and monitoring of climate adaptation interventions at the city level.","container-title":"Environmental Science &amp; Policy","DOI":"10.1016/j.envsci.2016.08.004","ISSN":"1462-9011","journalAbbreviation":"Environmental Science &amp; Policy","page":"420-426","source":"ScienceDirect","title":"Indicators of urban climate resilience: A contextual approach","title-short":"Indicators of urban climate resilience","volume":"66","author":[{"family":"Tyler","given":"Stephen"},{"family":"Nugraha","given":"Erwin"},{"family":"Nguyen","given":"Ha Kim"},{"family":"Nguyen","given":"Nhung Van"},{"family":"Sari","given":"Aniessa Delima"},{"family":"Thinpanga","given":"Pakamas"},{"family":"Tran","given":"Thao Thanh"},{"family":"Verma","given":"Sheo Shanker"}],"issued":{"date-parts":[["2016",12,1]]}}}],"schema":"https://github.com/citation-style-language/schema/raw/master/csl-citation.json"} </w:instrText>
            </w:r>
            <w:r w:rsidRPr="000D4C25">
              <w:rPr>
                <w:rFonts w:ascii="Arial" w:hAnsi="Arial" w:cs="Arial"/>
                <w:bCs/>
                <w:sz w:val="22"/>
                <w:szCs w:val="22"/>
              </w:rPr>
              <w:fldChar w:fldCharType="separate"/>
            </w:r>
            <w:r w:rsidRPr="000D4C25">
              <w:rPr>
                <w:rFonts w:ascii="Arial" w:hAnsi="Arial" w:cs="Arial"/>
                <w:bCs/>
                <w:sz w:val="22"/>
                <w:szCs w:val="22"/>
              </w:rPr>
              <w:t>(Tyler et al., 2016)</w:t>
            </w:r>
            <w:r w:rsidRPr="000D4C25">
              <w:rPr>
                <w:rFonts w:ascii="Arial" w:hAnsi="Arial" w:cs="Arial"/>
                <w:bCs/>
                <w:sz w:val="22"/>
                <w:szCs w:val="22"/>
              </w:rPr>
              <w:fldChar w:fldCharType="end"/>
            </w:r>
            <w:r w:rsidR="0002605B">
              <w:rPr>
                <w:rFonts w:ascii="Arial" w:hAnsi="Arial" w:cs="Arial"/>
                <w:bCs/>
                <w:sz w:val="22"/>
                <w:szCs w:val="22"/>
              </w:rPr>
              <w:t>. Further</w:t>
            </w:r>
            <w:r w:rsidR="00284870">
              <w:rPr>
                <w:rFonts w:ascii="Arial" w:hAnsi="Arial" w:cs="Arial"/>
                <w:bCs/>
                <w:sz w:val="22"/>
                <w:szCs w:val="22"/>
              </w:rPr>
              <w:t xml:space="preserve">more, it shows </w:t>
            </w:r>
            <w:r w:rsidRPr="000D4C25">
              <w:rPr>
                <w:rFonts w:ascii="Arial" w:hAnsi="Arial" w:cs="Arial"/>
                <w:bCs/>
                <w:sz w:val="22"/>
                <w:szCs w:val="22"/>
              </w:rPr>
              <w:t xml:space="preserve">how indicator development can be linked with ‘adaptation benefits pathways’ without losing the contextual specificity of local adaptation efforts. </w:t>
            </w:r>
            <w:r w:rsidR="003E0049">
              <w:rPr>
                <w:rFonts w:ascii="Arial" w:hAnsi="Arial" w:cs="Arial"/>
                <w:bCs/>
                <w:sz w:val="22"/>
                <w:szCs w:val="22"/>
              </w:rPr>
              <w:t xml:space="preserve">Empirical findings </w:t>
            </w:r>
            <w:r w:rsidR="007A76D5">
              <w:rPr>
                <w:rFonts w:ascii="Arial" w:hAnsi="Arial" w:cs="Arial"/>
                <w:bCs/>
                <w:sz w:val="22"/>
                <w:szCs w:val="22"/>
              </w:rPr>
              <w:t>will likely</w:t>
            </w:r>
            <w:r w:rsidR="003E0049">
              <w:rPr>
                <w:rFonts w:ascii="Arial" w:hAnsi="Arial" w:cs="Arial"/>
                <w:bCs/>
                <w:sz w:val="22"/>
                <w:szCs w:val="22"/>
              </w:rPr>
              <w:t xml:space="preserve"> demonstrate further avenues </w:t>
            </w:r>
            <w:r w:rsidR="00FB1B9A">
              <w:rPr>
                <w:rFonts w:ascii="Arial" w:hAnsi="Arial" w:cs="Arial"/>
                <w:bCs/>
                <w:sz w:val="22"/>
                <w:szCs w:val="22"/>
              </w:rPr>
              <w:t>for</w:t>
            </w:r>
            <w:r w:rsidR="003E0049">
              <w:rPr>
                <w:rFonts w:ascii="Arial" w:hAnsi="Arial" w:cs="Arial"/>
                <w:bCs/>
                <w:sz w:val="22"/>
                <w:szCs w:val="22"/>
              </w:rPr>
              <w:t xml:space="preserve"> </w:t>
            </w:r>
            <w:r w:rsidR="00645147">
              <w:rPr>
                <w:rFonts w:ascii="Arial" w:hAnsi="Arial" w:cs="Arial"/>
                <w:bCs/>
                <w:sz w:val="22"/>
                <w:szCs w:val="22"/>
              </w:rPr>
              <w:t>assessing</w:t>
            </w:r>
            <w:r w:rsidR="00760F31">
              <w:rPr>
                <w:rFonts w:ascii="Arial" w:hAnsi="Arial" w:cs="Arial"/>
                <w:bCs/>
                <w:sz w:val="22"/>
                <w:szCs w:val="22"/>
              </w:rPr>
              <w:t xml:space="preserve"> and </w:t>
            </w:r>
            <w:r w:rsidR="00E069D9">
              <w:rPr>
                <w:rFonts w:ascii="Arial" w:hAnsi="Arial" w:cs="Arial"/>
                <w:bCs/>
                <w:sz w:val="22"/>
                <w:szCs w:val="22"/>
              </w:rPr>
              <w:t xml:space="preserve">guiding </w:t>
            </w:r>
            <w:r w:rsidR="003E0049">
              <w:rPr>
                <w:rFonts w:ascii="Arial" w:hAnsi="Arial" w:cs="Arial"/>
                <w:bCs/>
                <w:sz w:val="22"/>
                <w:szCs w:val="22"/>
              </w:rPr>
              <w:t>the</w:t>
            </w:r>
            <w:r w:rsidR="00760F31">
              <w:rPr>
                <w:rFonts w:ascii="Arial" w:hAnsi="Arial" w:cs="Arial"/>
                <w:bCs/>
                <w:sz w:val="22"/>
                <w:szCs w:val="22"/>
              </w:rPr>
              <w:t xml:space="preserve"> city-level </w:t>
            </w:r>
            <w:r w:rsidR="005642B4">
              <w:rPr>
                <w:rFonts w:ascii="Arial" w:hAnsi="Arial" w:cs="Arial"/>
                <w:bCs/>
                <w:sz w:val="22"/>
                <w:szCs w:val="22"/>
              </w:rPr>
              <w:t>adaptation tracking</w:t>
            </w:r>
            <w:r w:rsidR="00645147">
              <w:rPr>
                <w:rFonts w:ascii="Arial" w:hAnsi="Arial" w:cs="Arial"/>
                <w:bCs/>
                <w:sz w:val="22"/>
                <w:szCs w:val="22"/>
              </w:rPr>
              <w:t xml:space="preserve"> approaches.</w:t>
            </w:r>
            <w:r w:rsidR="003E0049">
              <w:rPr>
                <w:rFonts w:ascii="Arial" w:hAnsi="Arial" w:cs="Arial"/>
                <w:bCs/>
                <w:sz w:val="22"/>
                <w:szCs w:val="22"/>
              </w:rPr>
              <w:t xml:space="preserve"> </w:t>
            </w:r>
          </w:p>
          <w:p w14:paraId="1C25F067" w14:textId="77777777" w:rsidR="00000F69" w:rsidRDefault="00000F69" w:rsidP="00947838">
            <w:pPr>
              <w:jc w:val="both"/>
              <w:rPr>
                <w:rFonts w:ascii="Arial" w:hAnsi="Arial" w:cs="Arial"/>
                <w:bCs/>
                <w:sz w:val="22"/>
                <w:szCs w:val="22"/>
              </w:rPr>
            </w:pPr>
          </w:p>
          <w:p w14:paraId="19DF721D" w14:textId="77777777" w:rsidR="00E66012" w:rsidRDefault="00E66012" w:rsidP="00947838">
            <w:pPr>
              <w:jc w:val="both"/>
              <w:rPr>
                <w:rFonts w:ascii="Arial" w:hAnsi="Arial" w:cs="Arial"/>
                <w:bCs/>
                <w:sz w:val="22"/>
                <w:szCs w:val="22"/>
              </w:rPr>
            </w:pPr>
          </w:p>
          <w:p w14:paraId="445E8B1F" w14:textId="2051FE96" w:rsidR="002E6236" w:rsidRPr="00000F69" w:rsidRDefault="002E6236" w:rsidP="002E6236">
            <w:pPr>
              <w:jc w:val="both"/>
              <w:rPr>
                <w:rFonts w:ascii="Arial" w:hAnsi="Arial" w:cs="Arial"/>
                <w:b/>
                <w:sz w:val="22"/>
                <w:szCs w:val="22"/>
              </w:rPr>
            </w:pPr>
            <w:r w:rsidRPr="00BC121C">
              <w:rPr>
                <w:rFonts w:ascii="Arial" w:hAnsi="Arial" w:cs="Arial"/>
                <w:b/>
                <w:sz w:val="22"/>
                <w:szCs w:val="22"/>
              </w:rPr>
              <w:t>References:</w:t>
            </w:r>
          </w:p>
          <w:p w14:paraId="54BDE034" w14:textId="77777777" w:rsidR="003C6FBF" w:rsidRPr="003C6FBF" w:rsidRDefault="002E6236" w:rsidP="009163A5">
            <w:pPr>
              <w:pStyle w:val="Bibliography"/>
              <w:spacing w:line="276" w:lineRule="auto"/>
              <w:rPr>
                <w:rFonts w:ascii="Arial" w:hAnsi="Arial" w:cs="Arial"/>
                <w:sz w:val="22"/>
              </w:rPr>
            </w:pPr>
            <w:r w:rsidRPr="000D4C25">
              <w:rPr>
                <w:rFonts w:ascii="Arial" w:hAnsi="Arial" w:cs="Arial"/>
                <w:bCs/>
                <w:sz w:val="22"/>
                <w:szCs w:val="22"/>
              </w:rPr>
              <w:fldChar w:fldCharType="begin"/>
            </w:r>
            <w:r w:rsidRPr="000D4C25">
              <w:rPr>
                <w:rFonts w:ascii="Arial" w:hAnsi="Arial" w:cs="Arial"/>
                <w:bCs/>
                <w:sz w:val="22"/>
                <w:szCs w:val="22"/>
              </w:rPr>
              <w:instrText xml:space="preserve"> ADDIN ZOTERO_BIBL {"uncited":[],"omitted":[],"custom":[]} CSL_BIBLIOGRAPHY </w:instrText>
            </w:r>
            <w:r w:rsidRPr="000D4C25">
              <w:rPr>
                <w:rFonts w:ascii="Arial" w:hAnsi="Arial" w:cs="Arial"/>
                <w:bCs/>
                <w:sz w:val="22"/>
                <w:szCs w:val="22"/>
              </w:rPr>
              <w:fldChar w:fldCharType="separate"/>
            </w:r>
            <w:r w:rsidR="003C6FBF" w:rsidRPr="003C6FBF">
              <w:rPr>
                <w:rFonts w:ascii="Arial" w:hAnsi="Arial" w:cs="Arial"/>
                <w:sz w:val="22"/>
              </w:rPr>
              <w:t xml:space="preserve">Carr, E. R., &amp; Nalau, J. (2023). Adaptation rationales and benefits: A foundation for understanding adaptation impact. </w:t>
            </w:r>
            <w:r w:rsidR="003C6FBF" w:rsidRPr="003C6FBF">
              <w:rPr>
                <w:rFonts w:ascii="Arial" w:hAnsi="Arial" w:cs="Arial"/>
                <w:i/>
                <w:iCs/>
                <w:sz w:val="22"/>
              </w:rPr>
              <w:t>Climate Risk Management</w:t>
            </w:r>
            <w:r w:rsidR="003C6FBF" w:rsidRPr="003C6FBF">
              <w:rPr>
                <w:rFonts w:ascii="Arial" w:hAnsi="Arial" w:cs="Arial"/>
                <w:sz w:val="22"/>
              </w:rPr>
              <w:t xml:space="preserve">, </w:t>
            </w:r>
            <w:r w:rsidR="003C6FBF" w:rsidRPr="003C6FBF">
              <w:rPr>
                <w:rFonts w:ascii="Arial" w:hAnsi="Arial" w:cs="Arial"/>
                <w:i/>
                <w:iCs/>
                <w:sz w:val="22"/>
              </w:rPr>
              <w:t>39</w:t>
            </w:r>
            <w:r w:rsidR="003C6FBF" w:rsidRPr="003C6FBF">
              <w:rPr>
                <w:rFonts w:ascii="Arial" w:hAnsi="Arial" w:cs="Arial"/>
                <w:sz w:val="22"/>
              </w:rPr>
              <w:t>, 100479. https://doi.org/10.1016/j.crm.2023.100479</w:t>
            </w:r>
          </w:p>
          <w:p w14:paraId="134F0CD3" w14:textId="77777777" w:rsidR="003C6FBF" w:rsidRPr="003C6FBF" w:rsidRDefault="003C6FBF" w:rsidP="009163A5">
            <w:pPr>
              <w:pStyle w:val="Bibliography"/>
              <w:spacing w:line="276" w:lineRule="auto"/>
              <w:rPr>
                <w:rFonts w:ascii="Arial" w:hAnsi="Arial" w:cs="Arial"/>
                <w:sz w:val="22"/>
              </w:rPr>
            </w:pPr>
            <w:r w:rsidRPr="003C6FBF">
              <w:rPr>
                <w:rFonts w:ascii="Arial" w:hAnsi="Arial" w:cs="Arial"/>
                <w:sz w:val="22"/>
              </w:rPr>
              <w:t xml:space="preserve">Dilling, L., Prakash, A., Zommers, Z., Ahmad, F., Singh, N., de Wit, S., Nalau, J., Daly, M., &amp; Bowman, K. (2019). Is adaptation success a flawed concept? </w:t>
            </w:r>
            <w:r w:rsidRPr="003C6FBF">
              <w:rPr>
                <w:rFonts w:ascii="Arial" w:hAnsi="Arial" w:cs="Arial"/>
                <w:i/>
                <w:iCs/>
                <w:sz w:val="22"/>
              </w:rPr>
              <w:t>Nature Climate Change</w:t>
            </w:r>
            <w:r w:rsidRPr="003C6FBF">
              <w:rPr>
                <w:rFonts w:ascii="Arial" w:hAnsi="Arial" w:cs="Arial"/>
                <w:sz w:val="22"/>
              </w:rPr>
              <w:t xml:space="preserve">, </w:t>
            </w:r>
            <w:r w:rsidRPr="003C6FBF">
              <w:rPr>
                <w:rFonts w:ascii="Arial" w:hAnsi="Arial" w:cs="Arial"/>
                <w:i/>
                <w:iCs/>
                <w:sz w:val="22"/>
              </w:rPr>
              <w:t>9</w:t>
            </w:r>
            <w:r w:rsidRPr="003C6FBF">
              <w:rPr>
                <w:rFonts w:ascii="Arial" w:hAnsi="Arial" w:cs="Arial"/>
                <w:sz w:val="22"/>
              </w:rPr>
              <w:t>(8), 572–574. https://doi.org/10.1038/s41558-019-0539-0</w:t>
            </w:r>
          </w:p>
          <w:p w14:paraId="5AABBDA3" w14:textId="77777777" w:rsidR="003C6FBF" w:rsidRPr="003C6FBF" w:rsidRDefault="003C6FBF" w:rsidP="009163A5">
            <w:pPr>
              <w:pStyle w:val="Bibliography"/>
              <w:spacing w:line="276" w:lineRule="auto"/>
              <w:rPr>
                <w:rFonts w:ascii="Arial" w:hAnsi="Arial" w:cs="Arial"/>
                <w:sz w:val="22"/>
              </w:rPr>
            </w:pPr>
            <w:r w:rsidRPr="003C6FBF">
              <w:rPr>
                <w:rFonts w:ascii="Arial" w:hAnsi="Arial" w:cs="Arial"/>
                <w:sz w:val="22"/>
              </w:rPr>
              <w:t xml:space="preserve">Fisher, S., Dinshaw, A., McGray, H., Rai, N., &amp; Schaar, J. (2015). Evaluating Climate Change Adaptation: Learning From Methods in International Development. </w:t>
            </w:r>
            <w:r w:rsidRPr="003C6FBF">
              <w:rPr>
                <w:rFonts w:ascii="Arial" w:hAnsi="Arial" w:cs="Arial"/>
                <w:i/>
                <w:iCs/>
                <w:sz w:val="22"/>
              </w:rPr>
              <w:t>New Directions for Evaluation</w:t>
            </w:r>
            <w:r w:rsidRPr="003C6FBF">
              <w:rPr>
                <w:rFonts w:ascii="Arial" w:hAnsi="Arial" w:cs="Arial"/>
                <w:sz w:val="22"/>
              </w:rPr>
              <w:t xml:space="preserve">, </w:t>
            </w:r>
            <w:r w:rsidRPr="003C6FBF">
              <w:rPr>
                <w:rFonts w:ascii="Arial" w:hAnsi="Arial" w:cs="Arial"/>
                <w:i/>
                <w:iCs/>
                <w:sz w:val="22"/>
              </w:rPr>
              <w:t>2015</w:t>
            </w:r>
            <w:r w:rsidRPr="003C6FBF">
              <w:rPr>
                <w:rFonts w:ascii="Arial" w:hAnsi="Arial" w:cs="Arial"/>
                <w:sz w:val="22"/>
              </w:rPr>
              <w:t>(147), 13–35. https://doi.org/10.1002/ev.20128</w:t>
            </w:r>
          </w:p>
          <w:p w14:paraId="0996FEE5" w14:textId="77777777" w:rsidR="003C6FBF" w:rsidRPr="003C6FBF" w:rsidRDefault="003C6FBF" w:rsidP="009163A5">
            <w:pPr>
              <w:pStyle w:val="Bibliography"/>
              <w:spacing w:line="276" w:lineRule="auto"/>
              <w:rPr>
                <w:rFonts w:ascii="Arial" w:hAnsi="Arial" w:cs="Arial"/>
                <w:sz w:val="22"/>
              </w:rPr>
            </w:pPr>
            <w:r w:rsidRPr="003C6FBF">
              <w:rPr>
                <w:rFonts w:ascii="Arial" w:hAnsi="Arial" w:cs="Arial"/>
                <w:sz w:val="22"/>
              </w:rPr>
              <w:t xml:space="preserve">Goonesekera, S. M., &amp; Olazabal, M. (2022). Climate adaptation indicators and metrics: State of local policy practice. </w:t>
            </w:r>
            <w:r w:rsidRPr="003C6FBF">
              <w:rPr>
                <w:rFonts w:ascii="Arial" w:hAnsi="Arial" w:cs="Arial"/>
                <w:i/>
                <w:iCs/>
                <w:sz w:val="22"/>
              </w:rPr>
              <w:t>Ecological Indicators</w:t>
            </w:r>
            <w:r w:rsidRPr="003C6FBF">
              <w:rPr>
                <w:rFonts w:ascii="Arial" w:hAnsi="Arial" w:cs="Arial"/>
                <w:sz w:val="22"/>
              </w:rPr>
              <w:t xml:space="preserve">, </w:t>
            </w:r>
            <w:r w:rsidRPr="003C6FBF">
              <w:rPr>
                <w:rFonts w:ascii="Arial" w:hAnsi="Arial" w:cs="Arial"/>
                <w:i/>
                <w:iCs/>
                <w:sz w:val="22"/>
              </w:rPr>
              <w:t>145</w:t>
            </w:r>
            <w:r w:rsidRPr="003C6FBF">
              <w:rPr>
                <w:rFonts w:ascii="Arial" w:hAnsi="Arial" w:cs="Arial"/>
                <w:sz w:val="22"/>
              </w:rPr>
              <w:t>, 109657. https://doi.org/10.1016/j.ecolind.2022.109657</w:t>
            </w:r>
          </w:p>
          <w:p w14:paraId="00BD4128" w14:textId="77777777" w:rsidR="003C6FBF" w:rsidRPr="003C6FBF" w:rsidRDefault="003C6FBF" w:rsidP="009163A5">
            <w:pPr>
              <w:pStyle w:val="Bibliography"/>
              <w:spacing w:line="276" w:lineRule="auto"/>
              <w:rPr>
                <w:rFonts w:ascii="Arial" w:hAnsi="Arial" w:cs="Arial"/>
                <w:sz w:val="22"/>
              </w:rPr>
            </w:pPr>
            <w:r w:rsidRPr="003C6FBF">
              <w:rPr>
                <w:rFonts w:ascii="Arial" w:hAnsi="Arial" w:cs="Arial"/>
                <w:sz w:val="22"/>
              </w:rPr>
              <w:t xml:space="preserve">Moser, S. C., &amp; Boykoff, M. T. (2013). </w:t>
            </w:r>
            <w:r w:rsidRPr="003C6FBF">
              <w:rPr>
                <w:rFonts w:ascii="Arial" w:hAnsi="Arial" w:cs="Arial"/>
                <w:i/>
                <w:iCs/>
                <w:sz w:val="22"/>
              </w:rPr>
              <w:t>Climate change and adaptation success  The scope of the challenge In Moser S. C. &amp; Boykoff, M. T (Ed.) Successful Adaptation to Climate Change, linking science and policy in a rapidly changing world</w:t>
            </w:r>
            <w:r w:rsidRPr="003C6FBF">
              <w:rPr>
                <w:rFonts w:ascii="Arial" w:hAnsi="Arial" w:cs="Arial"/>
                <w:sz w:val="22"/>
              </w:rPr>
              <w:t>. https://www.routledge.com/Successful-Adaptation-to-Climate-Change-Linking-Science-and-Policy-in-a/Moser-Boykoff/p/book/9780415525008</w:t>
            </w:r>
          </w:p>
          <w:p w14:paraId="77794437" w14:textId="77777777" w:rsidR="003C6FBF" w:rsidRPr="003C6FBF" w:rsidRDefault="003C6FBF" w:rsidP="009163A5">
            <w:pPr>
              <w:pStyle w:val="Bibliography"/>
              <w:spacing w:line="276" w:lineRule="auto"/>
              <w:rPr>
                <w:rFonts w:ascii="Arial" w:hAnsi="Arial" w:cs="Arial"/>
                <w:sz w:val="22"/>
              </w:rPr>
            </w:pPr>
            <w:r w:rsidRPr="003C6FBF">
              <w:rPr>
                <w:rFonts w:ascii="Arial" w:hAnsi="Arial" w:cs="Arial"/>
                <w:sz w:val="22"/>
              </w:rPr>
              <w:t xml:space="preserve">Reckien, D., Buzasi, A., Olazabal, M., Spyridaki, N.-A., Eckersley, P., Simoes, S. G., Salvia, M., Pietrapertosa, F., Fokaides, P., Goonesekera, S. M., Tardieu, L., Balzan, M. V., de Boer, C. L., De Gregorio Hurtado, S., Feliu, E., Flamos, A., Foley, A., Geneletti, D., Grafakos, S., … Wejs, A. (2023). Quality of urban climate adaptation plans over time. </w:t>
            </w:r>
            <w:r w:rsidRPr="003C6FBF">
              <w:rPr>
                <w:rFonts w:ascii="Arial" w:hAnsi="Arial" w:cs="Arial"/>
                <w:i/>
                <w:iCs/>
                <w:sz w:val="22"/>
              </w:rPr>
              <w:t>Npj Urban Sustainability</w:t>
            </w:r>
            <w:r w:rsidRPr="003C6FBF">
              <w:rPr>
                <w:rFonts w:ascii="Arial" w:hAnsi="Arial" w:cs="Arial"/>
                <w:sz w:val="22"/>
              </w:rPr>
              <w:t xml:space="preserve">, </w:t>
            </w:r>
            <w:r w:rsidRPr="003C6FBF">
              <w:rPr>
                <w:rFonts w:ascii="Arial" w:hAnsi="Arial" w:cs="Arial"/>
                <w:i/>
                <w:iCs/>
                <w:sz w:val="22"/>
              </w:rPr>
              <w:t>3</w:t>
            </w:r>
            <w:r w:rsidRPr="003C6FBF">
              <w:rPr>
                <w:rFonts w:ascii="Arial" w:hAnsi="Arial" w:cs="Arial"/>
                <w:sz w:val="22"/>
              </w:rPr>
              <w:t>(1), Article 1. https://doi.org/10.1038/s42949-023-00085-1</w:t>
            </w:r>
          </w:p>
          <w:p w14:paraId="023AE407" w14:textId="77777777" w:rsidR="003C6FBF" w:rsidRPr="003C6FBF" w:rsidRDefault="003C6FBF" w:rsidP="009163A5">
            <w:pPr>
              <w:pStyle w:val="Bibliography"/>
              <w:spacing w:line="276" w:lineRule="auto"/>
              <w:rPr>
                <w:rFonts w:ascii="Arial" w:hAnsi="Arial" w:cs="Arial"/>
                <w:sz w:val="22"/>
              </w:rPr>
            </w:pPr>
            <w:r w:rsidRPr="003C6FBF">
              <w:rPr>
                <w:rFonts w:ascii="Arial" w:hAnsi="Arial" w:cs="Arial"/>
                <w:sz w:val="22"/>
              </w:rPr>
              <w:t xml:space="preserve">Tyler, S., Nugraha, E., Nguyen, H. K., Nguyen, N. V., Sari, A. D., Thinpanga, P., Tran, T. T., &amp; Verma, S. S. (2016). Indicators of urban climate resilience: A contextual approach. </w:t>
            </w:r>
            <w:r w:rsidRPr="003C6FBF">
              <w:rPr>
                <w:rFonts w:ascii="Arial" w:hAnsi="Arial" w:cs="Arial"/>
                <w:i/>
                <w:iCs/>
                <w:sz w:val="22"/>
              </w:rPr>
              <w:t>Environmental Science &amp; Policy</w:t>
            </w:r>
            <w:r w:rsidRPr="003C6FBF">
              <w:rPr>
                <w:rFonts w:ascii="Arial" w:hAnsi="Arial" w:cs="Arial"/>
                <w:sz w:val="22"/>
              </w:rPr>
              <w:t xml:space="preserve">, </w:t>
            </w:r>
            <w:r w:rsidRPr="003C6FBF">
              <w:rPr>
                <w:rFonts w:ascii="Arial" w:hAnsi="Arial" w:cs="Arial"/>
                <w:i/>
                <w:iCs/>
                <w:sz w:val="22"/>
              </w:rPr>
              <w:t>66</w:t>
            </w:r>
            <w:r w:rsidRPr="003C6FBF">
              <w:rPr>
                <w:rFonts w:ascii="Arial" w:hAnsi="Arial" w:cs="Arial"/>
                <w:sz w:val="22"/>
              </w:rPr>
              <w:t>, 420–426. https://doi.org/10.1016/j.envsci.2016.08.004</w:t>
            </w:r>
          </w:p>
          <w:p w14:paraId="3A57B2AE" w14:textId="6A0780D2" w:rsidR="00BE58D6" w:rsidRPr="00BE58D6" w:rsidRDefault="002E6236" w:rsidP="00DE070E">
            <w:pPr>
              <w:spacing w:line="276" w:lineRule="auto"/>
              <w:jc w:val="both"/>
              <w:rPr>
                <w:rFonts w:ascii="Arial" w:hAnsi="Arial" w:cs="Arial"/>
                <w:bCs/>
                <w:sz w:val="22"/>
                <w:szCs w:val="22"/>
              </w:rPr>
            </w:pPr>
            <w:r w:rsidRPr="000D4C25">
              <w:rPr>
                <w:rFonts w:ascii="Arial" w:hAnsi="Arial" w:cs="Arial"/>
                <w:bCs/>
                <w:sz w:val="22"/>
                <w:szCs w:val="22"/>
              </w:rPr>
              <w:fldChar w:fldCharType="end"/>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5AC9FEF" w14:textId="0F6C6CD6"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0F69"/>
    <w:rsid w:val="000056B2"/>
    <w:rsid w:val="0000799F"/>
    <w:rsid w:val="00013C50"/>
    <w:rsid w:val="0002605B"/>
    <w:rsid w:val="000328D3"/>
    <w:rsid w:val="00035F58"/>
    <w:rsid w:val="00044D59"/>
    <w:rsid w:val="000454E9"/>
    <w:rsid w:val="00056B6D"/>
    <w:rsid w:val="0007347F"/>
    <w:rsid w:val="00080D18"/>
    <w:rsid w:val="00096CBB"/>
    <w:rsid w:val="000A5164"/>
    <w:rsid w:val="000B2F95"/>
    <w:rsid w:val="000C1469"/>
    <w:rsid w:val="000C4529"/>
    <w:rsid w:val="000D4C53"/>
    <w:rsid w:val="000E1465"/>
    <w:rsid w:val="000E1A6A"/>
    <w:rsid w:val="0010008C"/>
    <w:rsid w:val="001012E2"/>
    <w:rsid w:val="00102858"/>
    <w:rsid w:val="001040AB"/>
    <w:rsid w:val="00105E39"/>
    <w:rsid w:val="001061E5"/>
    <w:rsid w:val="00111218"/>
    <w:rsid w:val="00132AE5"/>
    <w:rsid w:val="001355AB"/>
    <w:rsid w:val="00155315"/>
    <w:rsid w:val="001830DF"/>
    <w:rsid w:val="001B0050"/>
    <w:rsid w:val="001B0B80"/>
    <w:rsid w:val="001D0277"/>
    <w:rsid w:val="001E20E5"/>
    <w:rsid w:val="001E7D75"/>
    <w:rsid w:val="001F174D"/>
    <w:rsid w:val="001F25B2"/>
    <w:rsid w:val="001F768E"/>
    <w:rsid w:val="00202A41"/>
    <w:rsid w:val="00203B9E"/>
    <w:rsid w:val="00233AC0"/>
    <w:rsid w:val="00237453"/>
    <w:rsid w:val="00247C60"/>
    <w:rsid w:val="00250E8E"/>
    <w:rsid w:val="00256963"/>
    <w:rsid w:val="00257042"/>
    <w:rsid w:val="002602EE"/>
    <w:rsid w:val="00284870"/>
    <w:rsid w:val="00292893"/>
    <w:rsid w:val="002C2F5C"/>
    <w:rsid w:val="002C410B"/>
    <w:rsid w:val="002C59F1"/>
    <w:rsid w:val="002E3AA3"/>
    <w:rsid w:val="002E6236"/>
    <w:rsid w:val="002F5B93"/>
    <w:rsid w:val="00312B4C"/>
    <w:rsid w:val="00314318"/>
    <w:rsid w:val="0031519B"/>
    <w:rsid w:val="00317356"/>
    <w:rsid w:val="00334BB7"/>
    <w:rsid w:val="00340706"/>
    <w:rsid w:val="0034503D"/>
    <w:rsid w:val="00354C31"/>
    <w:rsid w:val="00371110"/>
    <w:rsid w:val="00371488"/>
    <w:rsid w:val="00371939"/>
    <w:rsid w:val="00372274"/>
    <w:rsid w:val="00375B20"/>
    <w:rsid w:val="003855EE"/>
    <w:rsid w:val="00386D01"/>
    <w:rsid w:val="003B1168"/>
    <w:rsid w:val="003B5F25"/>
    <w:rsid w:val="003C6FBF"/>
    <w:rsid w:val="003C7C64"/>
    <w:rsid w:val="003D52CA"/>
    <w:rsid w:val="003D5A24"/>
    <w:rsid w:val="003E0049"/>
    <w:rsid w:val="003F0F77"/>
    <w:rsid w:val="003F3ACE"/>
    <w:rsid w:val="004049E7"/>
    <w:rsid w:val="0045108A"/>
    <w:rsid w:val="00460635"/>
    <w:rsid w:val="00462323"/>
    <w:rsid w:val="00462B90"/>
    <w:rsid w:val="00465BB7"/>
    <w:rsid w:val="004828A0"/>
    <w:rsid w:val="004A2B2D"/>
    <w:rsid w:val="004B5E4A"/>
    <w:rsid w:val="004B69C7"/>
    <w:rsid w:val="004B6E9B"/>
    <w:rsid w:val="004C29C7"/>
    <w:rsid w:val="004D193B"/>
    <w:rsid w:val="004F4CE8"/>
    <w:rsid w:val="004F5C81"/>
    <w:rsid w:val="005006C7"/>
    <w:rsid w:val="00500FB8"/>
    <w:rsid w:val="00502DE8"/>
    <w:rsid w:val="005160C8"/>
    <w:rsid w:val="0052244C"/>
    <w:rsid w:val="0053222C"/>
    <w:rsid w:val="00544444"/>
    <w:rsid w:val="005469BD"/>
    <w:rsid w:val="00550B17"/>
    <w:rsid w:val="00553716"/>
    <w:rsid w:val="005558CB"/>
    <w:rsid w:val="005642B4"/>
    <w:rsid w:val="0057040A"/>
    <w:rsid w:val="005854B8"/>
    <w:rsid w:val="0059043A"/>
    <w:rsid w:val="005A03B1"/>
    <w:rsid w:val="005A47D5"/>
    <w:rsid w:val="005B253D"/>
    <w:rsid w:val="005B44C6"/>
    <w:rsid w:val="005C16F1"/>
    <w:rsid w:val="006004A0"/>
    <w:rsid w:val="00626D21"/>
    <w:rsid w:val="00643FD6"/>
    <w:rsid w:val="00645147"/>
    <w:rsid w:val="0065012F"/>
    <w:rsid w:val="00660E52"/>
    <w:rsid w:val="0068043B"/>
    <w:rsid w:val="00681CA7"/>
    <w:rsid w:val="00686ADF"/>
    <w:rsid w:val="006B6AF0"/>
    <w:rsid w:val="006C2608"/>
    <w:rsid w:val="006D302A"/>
    <w:rsid w:val="006E3058"/>
    <w:rsid w:val="006E3F91"/>
    <w:rsid w:val="006F77CD"/>
    <w:rsid w:val="0074136B"/>
    <w:rsid w:val="007449A6"/>
    <w:rsid w:val="007564D7"/>
    <w:rsid w:val="00760F31"/>
    <w:rsid w:val="0076626B"/>
    <w:rsid w:val="00770F1C"/>
    <w:rsid w:val="00771068"/>
    <w:rsid w:val="007915F2"/>
    <w:rsid w:val="00793BE7"/>
    <w:rsid w:val="007A76D5"/>
    <w:rsid w:val="007B5100"/>
    <w:rsid w:val="007C0622"/>
    <w:rsid w:val="007E5CDC"/>
    <w:rsid w:val="007F000C"/>
    <w:rsid w:val="00801EE9"/>
    <w:rsid w:val="008235E8"/>
    <w:rsid w:val="008238F6"/>
    <w:rsid w:val="00826885"/>
    <w:rsid w:val="00841F64"/>
    <w:rsid w:val="00844C5B"/>
    <w:rsid w:val="008619AB"/>
    <w:rsid w:val="008629EA"/>
    <w:rsid w:val="008773DF"/>
    <w:rsid w:val="00881F90"/>
    <w:rsid w:val="00882C00"/>
    <w:rsid w:val="0089157A"/>
    <w:rsid w:val="008B01BA"/>
    <w:rsid w:val="008B3D64"/>
    <w:rsid w:val="008B50A0"/>
    <w:rsid w:val="008C0C35"/>
    <w:rsid w:val="008C22AD"/>
    <w:rsid w:val="008C2633"/>
    <w:rsid w:val="008C7786"/>
    <w:rsid w:val="008D0BB1"/>
    <w:rsid w:val="008E3D8D"/>
    <w:rsid w:val="008E4706"/>
    <w:rsid w:val="008E6044"/>
    <w:rsid w:val="008F2F93"/>
    <w:rsid w:val="009010B0"/>
    <w:rsid w:val="00906B39"/>
    <w:rsid w:val="00911260"/>
    <w:rsid w:val="009112B4"/>
    <w:rsid w:val="009163A5"/>
    <w:rsid w:val="009325CD"/>
    <w:rsid w:val="00947838"/>
    <w:rsid w:val="00963443"/>
    <w:rsid w:val="009734BC"/>
    <w:rsid w:val="00985D13"/>
    <w:rsid w:val="00990393"/>
    <w:rsid w:val="009C374A"/>
    <w:rsid w:val="009D39F9"/>
    <w:rsid w:val="009E45A0"/>
    <w:rsid w:val="009F12AA"/>
    <w:rsid w:val="009F4EA0"/>
    <w:rsid w:val="00A15023"/>
    <w:rsid w:val="00A16B08"/>
    <w:rsid w:val="00A2323F"/>
    <w:rsid w:val="00A26DC5"/>
    <w:rsid w:val="00A26ECF"/>
    <w:rsid w:val="00A30244"/>
    <w:rsid w:val="00A41AF8"/>
    <w:rsid w:val="00A66D16"/>
    <w:rsid w:val="00A761EF"/>
    <w:rsid w:val="00AC0D7F"/>
    <w:rsid w:val="00AC583F"/>
    <w:rsid w:val="00B01A69"/>
    <w:rsid w:val="00B026E8"/>
    <w:rsid w:val="00B53485"/>
    <w:rsid w:val="00B56242"/>
    <w:rsid w:val="00B56800"/>
    <w:rsid w:val="00B57F2E"/>
    <w:rsid w:val="00BA0872"/>
    <w:rsid w:val="00BA2598"/>
    <w:rsid w:val="00BA26BB"/>
    <w:rsid w:val="00BB5131"/>
    <w:rsid w:val="00BC121C"/>
    <w:rsid w:val="00BC6810"/>
    <w:rsid w:val="00BE0B4D"/>
    <w:rsid w:val="00BE58D6"/>
    <w:rsid w:val="00BF6EE1"/>
    <w:rsid w:val="00C07AC3"/>
    <w:rsid w:val="00C26081"/>
    <w:rsid w:val="00C267E0"/>
    <w:rsid w:val="00C32737"/>
    <w:rsid w:val="00C359AA"/>
    <w:rsid w:val="00C4126D"/>
    <w:rsid w:val="00C47D45"/>
    <w:rsid w:val="00C513E0"/>
    <w:rsid w:val="00C65613"/>
    <w:rsid w:val="00C73473"/>
    <w:rsid w:val="00C768E9"/>
    <w:rsid w:val="00C76C99"/>
    <w:rsid w:val="00C77A0F"/>
    <w:rsid w:val="00C808DF"/>
    <w:rsid w:val="00C8423A"/>
    <w:rsid w:val="00C91187"/>
    <w:rsid w:val="00C9466A"/>
    <w:rsid w:val="00CB76DE"/>
    <w:rsid w:val="00CD00E3"/>
    <w:rsid w:val="00CD4250"/>
    <w:rsid w:val="00CE53FE"/>
    <w:rsid w:val="00CF43BF"/>
    <w:rsid w:val="00CF5A1B"/>
    <w:rsid w:val="00D1365B"/>
    <w:rsid w:val="00D26929"/>
    <w:rsid w:val="00D26B5E"/>
    <w:rsid w:val="00D313BC"/>
    <w:rsid w:val="00D46127"/>
    <w:rsid w:val="00D519F3"/>
    <w:rsid w:val="00D57B07"/>
    <w:rsid w:val="00D60D18"/>
    <w:rsid w:val="00D65BFD"/>
    <w:rsid w:val="00D716AD"/>
    <w:rsid w:val="00D900FB"/>
    <w:rsid w:val="00D90E4C"/>
    <w:rsid w:val="00D9245F"/>
    <w:rsid w:val="00DB13D6"/>
    <w:rsid w:val="00DB2A00"/>
    <w:rsid w:val="00DB4CCD"/>
    <w:rsid w:val="00DB7929"/>
    <w:rsid w:val="00DC5A98"/>
    <w:rsid w:val="00DD1BB3"/>
    <w:rsid w:val="00DE070E"/>
    <w:rsid w:val="00DE16D5"/>
    <w:rsid w:val="00DE1B58"/>
    <w:rsid w:val="00DE1DFB"/>
    <w:rsid w:val="00E024F6"/>
    <w:rsid w:val="00E069D9"/>
    <w:rsid w:val="00E122C9"/>
    <w:rsid w:val="00E339AF"/>
    <w:rsid w:val="00E612FF"/>
    <w:rsid w:val="00E65AAD"/>
    <w:rsid w:val="00E66012"/>
    <w:rsid w:val="00E718F9"/>
    <w:rsid w:val="00E75364"/>
    <w:rsid w:val="00E8425E"/>
    <w:rsid w:val="00E847D2"/>
    <w:rsid w:val="00E851EA"/>
    <w:rsid w:val="00EB1B31"/>
    <w:rsid w:val="00EB60CB"/>
    <w:rsid w:val="00EE7A68"/>
    <w:rsid w:val="00EF5EA6"/>
    <w:rsid w:val="00EF64DC"/>
    <w:rsid w:val="00F35AEF"/>
    <w:rsid w:val="00F436BB"/>
    <w:rsid w:val="00F51340"/>
    <w:rsid w:val="00F563DF"/>
    <w:rsid w:val="00F70671"/>
    <w:rsid w:val="00F71505"/>
    <w:rsid w:val="00F74B8F"/>
    <w:rsid w:val="00F818D6"/>
    <w:rsid w:val="00F83713"/>
    <w:rsid w:val="00FA2B8D"/>
    <w:rsid w:val="00FA372B"/>
    <w:rsid w:val="00FA7B91"/>
    <w:rsid w:val="00FB155D"/>
    <w:rsid w:val="00FB1B9A"/>
    <w:rsid w:val="00FE71A0"/>
    <w:rsid w:val="00FE7E56"/>
    <w:rsid w:val="00FF2C2A"/>
    <w:rsid w:val="02C76313"/>
    <w:rsid w:val="034DB7B1"/>
    <w:rsid w:val="0726C1D4"/>
    <w:rsid w:val="195EF9A8"/>
    <w:rsid w:val="1FE1A6A7"/>
    <w:rsid w:val="32203BB0"/>
    <w:rsid w:val="39F6E293"/>
    <w:rsid w:val="4297FF6B"/>
    <w:rsid w:val="4AC91293"/>
    <w:rsid w:val="4F3C1514"/>
    <w:rsid w:val="56CCEA30"/>
    <w:rsid w:val="5E4C23C5"/>
    <w:rsid w:val="64D33994"/>
    <w:rsid w:val="6A6DB189"/>
    <w:rsid w:val="730D5BF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ibliography">
    <w:name w:val="Bibliography"/>
    <w:basedOn w:val="Normal"/>
    <w:next w:val="Normal"/>
    <w:uiPriority w:val="37"/>
    <w:unhideWhenUsed/>
    <w:rsid w:val="002E6236"/>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c8a2b7b-0bee-4c48-b0a6-23db8982d3bc"/>
    <ds:schemaRef ds:uri="6911e96c-4cc4-42d5-8e43-f93924cf6a05"/>
    <ds:schemaRef ds:uri="cab52c9b-ab33-4221-8af9-54f8f2b86a80"/>
    <ds:schemaRef ds:uri="http://www.w3.org/XML/1998/namespace"/>
    <ds:schemaRef ds:uri="http://purl.org/dc/terms/"/>
  </ds:schemaRefs>
</ds:datastoreItem>
</file>

<file path=customXml/itemProps3.xml><?xml version="1.0" encoding="utf-8"?>
<ds:datastoreItem xmlns:ds="http://schemas.openxmlformats.org/officeDocument/2006/customXml" ds:itemID="{E44D7AC0-6B38-457E-A08E-67AF3B129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727</Words>
  <Characters>30926</Characters>
  <Application>Microsoft Office Word</Application>
  <DocSecurity>0</DocSecurity>
  <Lines>257</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225</cp:revision>
  <dcterms:created xsi:type="dcterms:W3CDTF">2025-03-07T05:35:00Z</dcterms:created>
  <dcterms:modified xsi:type="dcterms:W3CDTF">2025-08-14T00:40:00Z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65692605121f108686305ab226580c0155552ca9e4bceaa3ae3640a2e1e384c0</vt:lpwstr>
  </property>
  <property fmtid="{D5CDD505-2E9C-101B-9397-08002B2CF9AE}" pid="5" name="ZOTERO_PREF_1">
    <vt:lpwstr>&lt;data data-version="3" zotero-version="7.0.11"&gt;&lt;session id="VGHr4r3s"/&gt;&lt;style id="http://www.zotero.org/styles/apa" locale="en-US"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ies>
</file>