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19"/>
      </w:tblGrid>
      <w:tr w:rsidR="006D4713" w:rsidRPr="0050053A" w14:paraId="58C5F26B" w14:textId="77777777" w:rsidTr="0048697F">
        <w:trPr>
          <w:trHeight w:val="745"/>
          <w:jc w:val="center"/>
        </w:trPr>
        <w:tc>
          <w:tcPr>
            <w:tcW w:w="9719" w:type="dxa"/>
            <w:shd w:val="clear" w:color="auto" w:fill="auto"/>
          </w:tcPr>
          <w:p w14:paraId="1F2E92E4" w14:textId="0A6D114B" w:rsidR="006D4713" w:rsidRPr="00A320BB" w:rsidRDefault="00E6363F" w:rsidP="000A24B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A320BB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Cord </w:t>
            </w:r>
            <w:r w:rsidR="0037280B" w:rsidRPr="00A320BB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b</w:t>
            </w:r>
            <w:r w:rsidRPr="00A320BB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lood </w:t>
            </w:r>
            <w:r w:rsidR="0037280B" w:rsidRPr="00A320BB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g</w:t>
            </w:r>
            <w:r w:rsidRPr="00A320BB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ranulocyte levels are associated with severe </w:t>
            </w:r>
            <w:r w:rsidR="0037280B" w:rsidRPr="00A320BB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b</w:t>
            </w:r>
            <w:r w:rsidRPr="00A320BB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ronchiolitis in the first year of life</w:t>
            </w:r>
          </w:p>
        </w:tc>
      </w:tr>
      <w:tr w:rsidR="006D4713" w:rsidRPr="0050053A" w14:paraId="250D5F5C" w14:textId="77777777" w:rsidTr="0048697F">
        <w:trPr>
          <w:trHeight w:val="661"/>
          <w:jc w:val="center"/>
        </w:trPr>
        <w:tc>
          <w:tcPr>
            <w:tcW w:w="9719" w:type="dxa"/>
            <w:shd w:val="clear" w:color="auto" w:fill="auto"/>
          </w:tcPr>
          <w:p w14:paraId="3CF1D88D" w14:textId="561AB766" w:rsidR="006D4713" w:rsidRPr="00A320BB" w:rsidRDefault="00E6363F" w:rsidP="00927AD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A320BB">
              <w:rPr>
                <w:rFonts w:ascii="Arial" w:hAnsi="Arial" w:cs="Arial"/>
                <w:color w:val="000000"/>
                <w:sz w:val="22"/>
                <w:szCs w:val="22"/>
              </w:rPr>
              <w:t>Gabriela Martins Costa Gomes</w:t>
            </w:r>
            <w:r w:rsidRPr="00A320B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</w:t>
            </w:r>
            <w:bookmarkStart w:id="0" w:name="Text8"/>
            <w:r w:rsidRPr="00A320B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,2</w:t>
            </w:r>
            <w:r w:rsidRPr="00A320BB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bookmarkEnd w:id="0"/>
            <w:r w:rsidRPr="00A320B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A320BB">
              <w:rPr>
                <w:rFonts w:ascii="Arial" w:hAnsi="Arial" w:cs="Arial"/>
                <w:sz w:val="22"/>
                <w:szCs w:val="22"/>
              </w:rPr>
              <w:t>Carla Rebeca Da Silva Sena</w:t>
            </w:r>
            <w:r w:rsidR="00F849CE" w:rsidRPr="00A320B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320BB">
              <w:rPr>
                <w:rFonts w:ascii="Arial" w:hAnsi="Arial" w:cs="Arial"/>
                <w:sz w:val="22"/>
                <w:szCs w:val="22"/>
                <w:lang w:val="en-US"/>
              </w:rPr>
              <w:t>, Vanessa E Murphy</w:t>
            </w:r>
            <w:r w:rsidRPr="00A320B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1,2</w:t>
            </w:r>
            <w:r w:rsidRPr="00A320BB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Pr="00A320BB">
              <w:rPr>
                <w:rFonts w:ascii="Arial" w:hAnsi="Arial" w:cs="Arial"/>
                <w:color w:val="000000"/>
                <w:sz w:val="22"/>
                <w:szCs w:val="22"/>
              </w:rPr>
              <w:t>Philip M. Hansbro</w:t>
            </w:r>
            <w:r w:rsidR="00F849CE" w:rsidRPr="00A320BB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</w:t>
            </w:r>
            <w:r w:rsidRPr="00A320BB">
              <w:rPr>
                <w:rFonts w:ascii="Arial" w:hAnsi="Arial" w:cs="Arial"/>
                <w:color w:val="000000"/>
                <w:sz w:val="22"/>
                <w:szCs w:val="22"/>
              </w:rPr>
              <w:t>, Malcolm R. Starkey</w:t>
            </w:r>
            <w:r w:rsidR="00F849CE" w:rsidRPr="00A320BB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4</w:t>
            </w:r>
            <w:r w:rsidRPr="00A320BB">
              <w:rPr>
                <w:rFonts w:ascii="Arial" w:hAnsi="Arial" w:cs="Arial"/>
                <w:sz w:val="22"/>
                <w:szCs w:val="22"/>
                <w:lang w:val="en-US"/>
              </w:rPr>
              <w:t>, Peter Gibson</w:t>
            </w:r>
            <w:r w:rsidRPr="00A320B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1,</w:t>
            </w:r>
            <w:r w:rsidR="00F849CE" w:rsidRPr="00A320B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5</w:t>
            </w:r>
            <w:r w:rsidRPr="00A320BB">
              <w:rPr>
                <w:rFonts w:ascii="Arial" w:hAnsi="Arial" w:cs="Arial"/>
                <w:sz w:val="22"/>
                <w:szCs w:val="22"/>
                <w:lang w:val="en-US"/>
              </w:rPr>
              <w:t>, Joerg Mattes</w:t>
            </w:r>
            <w:r w:rsidRPr="00A320B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1,2,</w:t>
            </w:r>
            <w:r w:rsidR="00F849CE" w:rsidRPr="00A320B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6</w:t>
            </w:r>
            <w:r w:rsidRPr="00A320BB">
              <w:rPr>
                <w:rFonts w:ascii="Arial" w:hAnsi="Arial" w:cs="Arial"/>
                <w:sz w:val="22"/>
                <w:szCs w:val="22"/>
                <w:lang w:val="en-US"/>
              </w:rPr>
              <w:t>, Adam Collison</w:t>
            </w:r>
            <w:r w:rsidRPr="00A320B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1,2</w:t>
            </w:r>
          </w:p>
        </w:tc>
      </w:tr>
      <w:tr w:rsidR="006D4713" w:rsidRPr="0050053A" w14:paraId="4C9EDC2F" w14:textId="77777777" w:rsidTr="00B566EB">
        <w:trPr>
          <w:trHeight w:val="154"/>
          <w:jc w:val="center"/>
        </w:trPr>
        <w:tc>
          <w:tcPr>
            <w:tcW w:w="9719" w:type="dxa"/>
            <w:shd w:val="clear" w:color="auto" w:fill="auto"/>
          </w:tcPr>
          <w:p w14:paraId="4A98D144" w14:textId="77777777" w:rsidR="00E6363F" w:rsidRPr="00A320BB" w:rsidRDefault="00E6363F" w:rsidP="00E6363F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320B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1</w:t>
            </w:r>
            <w:r w:rsidRPr="00A320BB"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Asthma and Breathing Program, Hunter Medical Research Institute, The University of Newcastle, Newcastle, NSW, Australia</w:t>
            </w:r>
            <w:r w:rsidRPr="00A320BB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3475BC71" w14:textId="0557F259" w:rsidR="00E6363F" w:rsidRPr="00A320BB" w:rsidRDefault="00E6363F" w:rsidP="00F849CE">
            <w:pPr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A320B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A320BB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School of Medicine and Public Health, The University of Newcastle, NSW, Australia </w:t>
            </w:r>
          </w:p>
          <w:p w14:paraId="62A11763" w14:textId="67F012E8" w:rsidR="00F849CE" w:rsidRPr="00A320BB" w:rsidRDefault="00F849CE" w:rsidP="00E6363F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320BB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/>
              </w:rPr>
              <w:t>3</w:t>
            </w:r>
            <w:r w:rsidR="00E6363F" w:rsidRPr="00A320B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E6363F" w:rsidRPr="00A320BB"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Centre for Inflammation, Centenary Institute</w:t>
            </w:r>
            <w:r w:rsidR="00045534" w:rsidRPr="00A320BB"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and</w:t>
            </w:r>
            <w:r w:rsidR="00E6363F" w:rsidRPr="00A320BB"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University of Technology Sydney, Faculty of Science, School of Life Sciences, Sydney, NSW, Australia</w:t>
            </w:r>
            <w:r w:rsidR="00E6363F" w:rsidRPr="00A320BB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3DF0A2E7" w14:textId="1AEBED02" w:rsidR="00E6363F" w:rsidRPr="00A320BB" w:rsidRDefault="00F849CE" w:rsidP="00E6363F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320BB"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</w:rPr>
              <w:t>4</w:t>
            </w:r>
            <w:r w:rsidR="00E6363F" w:rsidRPr="00A320BB"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E6363F" w:rsidRPr="00A320BB"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Department of Immunology and Pathology, Central Clinical School, Monash University, Melbourne, VIC, Australia</w:t>
            </w:r>
            <w:r w:rsidR="00E6363F" w:rsidRPr="00A320BB">
              <w:rPr>
                <w:rStyle w:val="eop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  <w:p w14:paraId="53A640F9" w14:textId="7D9482C6" w:rsidR="00E6363F" w:rsidRPr="00A320BB" w:rsidRDefault="00F849CE" w:rsidP="00E6363F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  <w:r w:rsidRPr="00A320BB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5</w:t>
            </w:r>
            <w:r w:rsidR="00E6363F" w:rsidRPr="00A320BB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 xml:space="preserve"> </w:t>
            </w:r>
            <w:r w:rsidR="00E6363F" w:rsidRPr="00A320BB"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Sleep Medicine Department, John Hunter Hospital, Newcastle, NSW, Australia</w:t>
            </w:r>
            <w:r w:rsidR="00E6363F" w:rsidRPr="00A320BB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F207E6C" w14:textId="0ADC7608" w:rsidR="006D4713" w:rsidRPr="005B6B41" w:rsidRDefault="00F849CE" w:rsidP="00E636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A320BB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6</w:t>
            </w:r>
            <w:r w:rsidR="00E6363F" w:rsidRPr="00A320BB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 xml:space="preserve"> </w:t>
            </w:r>
            <w:r w:rsidR="00E6363F" w:rsidRPr="00A320BB"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Paediatric Respiratory &amp; Sleep Medicine Department, John Hunter Children’s Hospital, Newcastle, NSW, Australia</w:t>
            </w:r>
            <w:r w:rsidR="00E6363F" w:rsidRPr="00883220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6D4713" w:rsidRPr="0050053A" w14:paraId="6C2E603E" w14:textId="77777777" w:rsidTr="00A320BB">
        <w:trPr>
          <w:trHeight w:hRule="exact" w:val="6446"/>
          <w:jc w:val="center"/>
        </w:trPr>
        <w:tc>
          <w:tcPr>
            <w:tcW w:w="9719" w:type="dxa"/>
            <w:shd w:val="clear" w:color="auto" w:fill="auto"/>
          </w:tcPr>
          <w:p w14:paraId="109EFB66" w14:textId="77777777" w:rsidR="00A320BB" w:rsidRDefault="00A320BB" w:rsidP="00331E82">
            <w:pPr>
              <w:pStyle w:val="Pa12"/>
              <w:spacing w:line="240" w:lineRule="auto"/>
              <w:contextualSpacing/>
              <w:jc w:val="both"/>
              <w:rPr>
                <w:rStyle w:val="A4"/>
                <w:b/>
                <w:bCs/>
              </w:rPr>
            </w:pPr>
          </w:p>
          <w:p w14:paraId="67F0CD44" w14:textId="3A37FAD8" w:rsidR="00E6363F" w:rsidRPr="00331E82" w:rsidRDefault="00293756" w:rsidP="00331E82">
            <w:pPr>
              <w:pStyle w:val="Pa12"/>
              <w:spacing w:line="240" w:lineRule="auto"/>
              <w:contextualSpacing/>
              <w:jc w:val="both"/>
              <w:rPr>
                <w:rStyle w:val="A4"/>
                <w:b/>
                <w:bCs/>
                <w:lang w:val="en-AU"/>
              </w:rPr>
            </w:pPr>
            <w:r w:rsidRPr="00E6363F">
              <w:rPr>
                <w:rStyle w:val="A4"/>
                <w:b/>
                <w:bCs/>
              </w:rPr>
              <w:t>Introduction/</w:t>
            </w:r>
            <w:r w:rsidR="006D4713" w:rsidRPr="00E6363F">
              <w:rPr>
                <w:rStyle w:val="A4"/>
                <w:b/>
                <w:bCs/>
              </w:rPr>
              <w:t>Aim</w:t>
            </w:r>
            <w:r w:rsidR="006D4713" w:rsidRPr="001E1F4F">
              <w:rPr>
                <w:rStyle w:val="A4"/>
                <w:b/>
                <w:bCs/>
                <w:lang w:val="en-AU"/>
              </w:rPr>
              <w:t xml:space="preserve">: </w:t>
            </w:r>
            <w:r w:rsidR="00A25551" w:rsidRPr="001E1F4F">
              <w:rPr>
                <w:color w:val="000000"/>
                <w:sz w:val="22"/>
                <w:szCs w:val="22"/>
                <w:lang w:val="en-AU"/>
              </w:rPr>
              <w:t>Bronchiolitis</w:t>
            </w:r>
            <w:r w:rsidR="00531EE3" w:rsidRPr="001E1F4F">
              <w:rPr>
                <w:color w:val="000000"/>
                <w:sz w:val="22"/>
                <w:szCs w:val="22"/>
                <w:lang w:val="en-AU"/>
              </w:rPr>
              <w:t xml:space="preserve"> is </w:t>
            </w:r>
            <w:r w:rsidR="00A25551" w:rsidRPr="001E1F4F">
              <w:rPr>
                <w:color w:val="000000"/>
                <w:sz w:val="22"/>
                <w:szCs w:val="22"/>
                <w:lang w:val="en-AU"/>
              </w:rPr>
              <w:t>a leading cause of infant hospitali</w:t>
            </w:r>
            <w:r w:rsidR="001E1F4F">
              <w:rPr>
                <w:color w:val="000000"/>
                <w:sz w:val="22"/>
                <w:szCs w:val="22"/>
                <w:lang w:val="en-AU"/>
              </w:rPr>
              <w:t>s</w:t>
            </w:r>
            <w:r w:rsidR="00A25551" w:rsidRPr="001E1F4F">
              <w:rPr>
                <w:color w:val="000000"/>
                <w:sz w:val="22"/>
                <w:szCs w:val="22"/>
                <w:lang w:val="en-AU"/>
              </w:rPr>
              <w:t xml:space="preserve">ation in the first year, </w:t>
            </w:r>
            <w:r w:rsidR="00531EE3" w:rsidRPr="001E1F4F">
              <w:rPr>
                <w:color w:val="000000"/>
                <w:sz w:val="22"/>
                <w:szCs w:val="22"/>
                <w:lang w:val="en-AU"/>
              </w:rPr>
              <w:t xml:space="preserve">and it </w:t>
            </w:r>
            <w:r w:rsidR="00A25551" w:rsidRPr="001E1F4F">
              <w:rPr>
                <w:color w:val="000000"/>
                <w:sz w:val="22"/>
                <w:szCs w:val="22"/>
                <w:lang w:val="en-AU"/>
              </w:rPr>
              <w:t xml:space="preserve">primarily affects previously healthy infants. Certain risk factors like premature birth and maternal asthma during pregnancy are </w:t>
            </w:r>
            <w:r w:rsidR="00851E7E" w:rsidRPr="001E1F4F">
              <w:rPr>
                <w:color w:val="000000"/>
                <w:sz w:val="22"/>
                <w:szCs w:val="22"/>
                <w:lang w:val="en-AU"/>
              </w:rPr>
              <w:t>known</w:t>
            </w:r>
            <w:r w:rsidR="00A25551" w:rsidRPr="001E1F4F">
              <w:rPr>
                <w:color w:val="000000"/>
                <w:sz w:val="22"/>
                <w:szCs w:val="22"/>
                <w:lang w:val="en-AU"/>
              </w:rPr>
              <w:t>, yet their impact on the nascent immune system and its association with bronchiolitis hospitali</w:t>
            </w:r>
            <w:r w:rsidR="001E1F4F">
              <w:rPr>
                <w:color w:val="000000"/>
                <w:sz w:val="22"/>
                <w:szCs w:val="22"/>
                <w:lang w:val="en-AU"/>
              </w:rPr>
              <w:t>s</w:t>
            </w:r>
            <w:r w:rsidR="00A25551" w:rsidRPr="001E1F4F">
              <w:rPr>
                <w:color w:val="000000"/>
                <w:sz w:val="22"/>
                <w:szCs w:val="22"/>
                <w:lang w:val="en-AU"/>
              </w:rPr>
              <w:t xml:space="preserve">ation remains unclear. </w:t>
            </w:r>
            <w:r w:rsidR="00574478" w:rsidRPr="001E1F4F">
              <w:rPr>
                <w:color w:val="000000"/>
                <w:sz w:val="22"/>
                <w:szCs w:val="22"/>
                <w:lang w:val="en-AU"/>
              </w:rPr>
              <w:t>Here</w:t>
            </w:r>
            <w:r w:rsidR="00A25551" w:rsidRPr="001E1F4F">
              <w:rPr>
                <w:color w:val="000000"/>
                <w:sz w:val="22"/>
                <w:szCs w:val="22"/>
                <w:lang w:val="en-AU"/>
              </w:rPr>
              <w:t xml:space="preserve"> </w:t>
            </w:r>
            <w:r w:rsidR="00EA3F21" w:rsidRPr="001E1F4F">
              <w:rPr>
                <w:color w:val="000000"/>
                <w:sz w:val="22"/>
                <w:szCs w:val="22"/>
                <w:lang w:val="en-AU"/>
              </w:rPr>
              <w:t>we</w:t>
            </w:r>
            <w:r w:rsidR="00A25551" w:rsidRPr="001E1F4F">
              <w:rPr>
                <w:color w:val="000000"/>
                <w:sz w:val="22"/>
                <w:szCs w:val="22"/>
                <w:lang w:val="en-AU"/>
              </w:rPr>
              <w:t xml:space="preserve"> </w:t>
            </w:r>
            <w:r w:rsidR="00045534" w:rsidRPr="001E1F4F">
              <w:rPr>
                <w:color w:val="000000"/>
                <w:sz w:val="22"/>
                <w:szCs w:val="22"/>
                <w:lang w:val="en-AU"/>
              </w:rPr>
              <w:t>assess</w:t>
            </w:r>
            <w:r w:rsidR="00A25551" w:rsidRPr="001E1F4F">
              <w:rPr>
                <w:color w:val="000000"/>
                <w:sz w:val="22"/>
                <w:szCs w:val="22"/>
                <w:lang w:val="en-AU"/>
              </w:rPr>
              <w:t xml:space="preserve"> cord blood immunophenotype in infants born to asthmatic mothers participating in the NHMRC-funded </w:t>
            </w:r>
            <w:r w:rsidR="00A25551" w:rsidRPr="00331E82">
              <w:rPr>
                <w:color w:val="000000"/>
                <w:sz w:val="22"/>
                <w:szCs w:val="22"/>
                <w:lang w:val="en-AU"/>
              </w:rPr>
              <w:t xml:space="preserve">Breathing for Life Trial (BLT) to </w:t>
            </w:r>
            <w:r w:rsidR="00045534" w:rsidRPr="00331E82">
              <w:rPr>
                <w:color w:val="000000"/>
                <w:sz w:val="22"/>
                <w:szCs w:val="22"/>
                <w:lang w:val="en-AU"/>
              </w:rPr>
              <w:t xml:space="preserve">better understand </w:t>
            </w:r>
            <w:r w:rsidR="00A25551" w:rsidRPr="00331E82">
              <w:rPr>
                <w:color w:val="000000"/>
                <w:sz w:val="22"/>
                <w:szCs w:val="22"/>
                <w:lang w:val="en-AU"/>
              </w:rPr>
              <w:t>their susceptibility to bronchiolitis hospitali</w:t>
            </w:r>
            <w:r w:rsidR="008809AC" w:rsidRPr="00331E82">
              <w:rPr>
                <w:color w:val="000000"/>
                <w:sz w:val="22"/>
                <w:szCs w:val="22"/>
                <w:lang w:val="en-AU"/>
              </w:rPr>
              <w:t>s</w:t>
            </w:r>
            <w:r w:rsidR="00A25551" w:rsidRPr="00331E82">
              <w:rPr>
                <w:color w:val="000000"/>
                <w:sz w:val="22"/>
                <w:szCs w:val="22"/>
                <w:lang w:val="en-AU"/>
              </w:rPr>
              <w:t>ation within the first year of life.</w:t>
            </w:r>
          </w:p>
          <w:p w14:paraId="3405F56F" w14:textId="0090A373" w:rsidR="00C32E14" w:rsidRPr="00331E82" w:rsidRDefault="006D4713" w:rsidP="00331E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1E82">
              <w:rPr>
                <w:rStyle w:val="A4"/>
                <w:rFonts w:ascii="Arial" w:hAnsi="Arial" w:cs="Arial"/>
                <w:b/>
                <w:bCs/>
              </w:rPr>
              <w:t>Method</w:t>
            </w:r>
            <w:r w:rsidR="009C00FA" w:rsidRPr="00331E82">
              <w:rPr>
                <w:rStyle w:val="A4"/>
                <w:rFonts w:ascii="Arial" w:hAnsi="Arial" w:cs="Arial"/>
                <w:b/>
                <w:bCs/>
              </w:rPr>
              <w:t>s</w:t>
            </w:r>
            <w:r w:rsidRPr="00331E82">
              <w:rPr>
                <w:rStyle w:val="A4"/>
                <w:rFonts w:ascii="Arial" w:hAnsi="Arial" w:cs="Arial"/>
                <w:b/>
                <w:bCs/>
              </w:rPr>
              <w:t xml:space="preserve">: </w:t>
            </w:r>
            <w:r w:rsidR="00E6363F" w:rsidRPr="00331E82">
              <w:rPr>
                <w:rFonts w:ascii="Arial" w:hAnsi="Arial" w:cs="Arial"/>
                <w:sz w:val="22"/>
                <w:szCs w:val="22"/>
              </w:rPr>
              <w:t xml:space="preserve">Cord blood from 89 BLT participants was collected into EDTA tubes and processed within 6 hours </w:t>
            </w:r>
            <w:r w:rsidR="00E6363F" w:rsidRPr="007B5629">
              <w:rPr>
                <w:rFonts w:ascii="Arial" w:hAnsi="Arial" w:cs="Arial"/>
                <w:sz w:val="22"/>
                <w:szCs w:val="22"/>
              </w:rPr>
              <w:t xml:space="preserve">of birth. Cells were </w:t>
            </w:r>
            <w:r w:rsidR="006A4A20" w:rsidRPr="007B5629">
              <w:rPr>
                <w:rFonts w:ascii="Arial" w:hAnsi="Arial" w:cs="Arial"/>
                <w:sz w:val="22"/>
                <w:szCs w:val="22"/>
              </w:rPr>
              <w:t xml:space="preserve">fixed overnight after being </w:t>
            </w:r>
            <w:r w:rsidR="00E6363F" w:rsidRPr="007B5629">
              <w:rPr>
                <w:rFonts w:ascii="Arial" w:hAnsi="Arial" w:cs="Arial"/>
                <w:sz w:val="22"/>
                <w:szCs w:val="22"/>
              </w:rPr>
              <w:t>stained in whole cord blood</w:t>
            </w:r>
            <w:r w:rsidR="00E704D1" w:rsidRPr="007B5629">
              <w:rPr>
                <w:rFonts w:ascii="Arial" w:hAnsi="Arial" w:cs="Arial"/>
                <w:sz w:val="22"/>
                <w:szCs w:val="22"/>
              </w:rPr>
              <w:t xml:space="preserve"> for</w:t>
            </w:r>
            <w:r w:rsidR="00082304" w:rsidRPr="007B56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363F" w:rsidRPr="007B5629">
              <w:rPr>
                <w:rFonts w:ascii="Arial" w:hAnsi="Arial" w:cs="Arial"/>
                <w:sz w:val="22"/>
                <w:szCs w:val="22"/>
              </w:rPr>
              <w:t>Eosinophils (CD45</w:t>
            </w:r>
            <w:r w:rsidR="00E6363F" w:rsidRPr="007B5629"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  <w:r w:rsidR="00E6363F" w:rsidRPr="007B5629">
              <w:rPr>
                <w:rFonts w:ascii="Arial" w:hAnsi="Arial" w:cs="Arial"/>
                <w:sz w:val="22"/>
                <w:szCs w:val="22"/>
              </w:rPr>
              <w:t>CD16</w:t>
            </w:r>
            <w:r w:rsidR="00E6363F" w:rsidRPr="007B5629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  <w:r w:rsidR="00E6363F" w:rsidRPr="007B5629">
              <w:rPr>
                <w:rFonts w:ascii="Arial" w:hAnsi="Arial" w:cs="Arial"/>
                <w:sz w:val="22"/>
                <w:szCs w:val="22"/>
              </w:rPr>
              <w:t>CD193</w:t>
            </w:r>
            <w:r w:rsidR="00E6363F" w:rsidRPr="007B5629"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  <w:r w:rsidR="00E6363F" w:rsidRPr="007B5629">
              <w:rPr>
                <w:rFonts w:ascii="Arial" w:hAnsi="Arial" w:cs="Arial"/>
                <w:sz w:val="22"/>
                <w:szCs w:val="22"/>
              </w:rPr>
              <w:t>)</w:t>
            </w:r>
            <w:r w:rsidR="00A70947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082304" w:rsidRPr="007B5629">
              <w:rPr>
                <w:rFonts w:ascii="Arial" w:hAnsi="Arial" w:cs="Arial"/>
                <w:sz w:val="22"/>
                <w:szCs w:val="22"/>
              </w:rPr>
              <w:t>n</w:t>
            </w:r>
            <w:r w:rsidR="00E6363F" w:rsidRPr="007B5629">
              <w:rPr>
                <w:rFonts w:ascii="Arial" w:hAnsi="Arial" w:cs="Arial"/>
                <w:sz w:val="22"/>
                <w:szCs w:val="22"/>
              </w:rPr>
              <w:t>eutrophils (CD45</w:t>
            </w:r>
            <w:r w:rsidR="00E6363F" w:rsidRPr="007B5629"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  <w:r w:rsidR="00E6363F" w:rsidRPr="007B5629">
              <w:rPr>
                <w:rFonts w:ascii="Arial" w:hAnsi="Arial" w:cs="Arial"/>
                <w:sz w:val="22"/>
                <w:szCs w:val="22"/>
              </w:rPr>
              <w:t>CD193</w:t>
            </w:r>
            <w:r w:rsidR="00E6363F" w:rsidRPr="007B5629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  <w:r w:rsidR="00E6363F" w:rsidRPr="007B5629">
              <w:rPr>
                <w:rFonts w:ascii="Arial" w:hAnsi="Arial" w:cs="Arial"/>
                <w:sz w:val="22"/>
                <w:szCs w:val="22"/>
              </w:rPr>
              <w:t>CD16</w:t>
            </w:r>
            <w:r w:rsidR="00E6363F" w:rsidRPr="007B5629"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  <w:r w:rsidR="00E6363F" w:rsidRPr="007B5629">
              <w:rPr>
                <w:rFonts w:ascii="Arial" w:hAnsi="Arial" w:cs="Arial"/>
                <w:sz w:val="22"/>
                <w:szCs w:val="22"/>
              </w:rPr>
              <w:t>)</w:t>
            </w:r>
            <w:r w:rsidR="00331E82" w:rsidRPr="007B562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6363F" w:rsidRPr="007B5629">
              <w:rPr>
                <w:rFonts w:ascii="Arial" w:hAnsi="Arial" w:cs="Arial"/>
                <w:sz w:val="22"/>
                <w:szCs w:val="22"/>
              </w:rPr>
              <w:t xml:space="preserve">Samples were acquired on a BD </w:t>
            </w:r>
            <w:proofErr w:type="spellStart"/>
            <w:r w:rsidR="00E6363F" w:rsidRPr="007B5629">
              <w:rPr>
                <w:rFonts w:ascii="Arial" w:hAnsi="Arial" w:cs="Arial"/>
                <w:sz w:val="22"/>
                <w:szCs w:val="22"/>
              </w:rPr>
              <w:t>LSRFortessa</w:t>
            </w:r>
            <w:proofErr w:type="spellEnd"/>
            <w:r w:rsidR="00E6363F" w:rsidRPr="007B5629">
              <w:rPr>
                <w:rFonts w:ascii="Arial" w:hAnsi="Arial" w:cs="Arial"/>
                <w:sz w:val="22"/>
                <w:szCs w:val="22"/>
              </w:rPr>
              <w:t xml:space="preserve"> X-20 flow cytometer and analysed using </w:t>
            </w:r>
            <w:proofErr w:type="spellStart"/>
            <w:r w:rsidR="00E6363F" w:rsidRPr="007B5629">
              <w:rPr>
                <w:rFonts w:ascii="Arial" w:hAnsi="Arial" w:cs="Arial"/>
                <w:sz w:val="22"/>
                <w:szCs w:val="22"/>
              </w:rPr>
              <w:t>FlowJo</w:t>
            </w:r>
            <w:proofErr w:type="spellEnd"/>
            <w:r w:rsidR="00E6363F" w:rsidRPr="007B5629">
              <w:rPr>
                <w:rFonts w:ascii="Arial" w:hAnsi="Arial" w:cs="Arial"/>
                <w:sz w:val="22"/>
                <w:szCs w:val="22"/>
              </w:rPr>
              <w:t xml:space="preserve"> software. </w:t>
            </w:r>
            <w:r w:rsidR="00C32E14" w:rsidRPr="007B5629">
              <w:rPr>
                <w:rFonts w:ascii="Arial" w:hAnsi="Arial" w:cs="Arial"/>
                <w:sz w:val="22"/>
                <w:szCs w:val="22"/>
              </w:rPr>
              <w:t>Medical records were reviewed for infants who visited the emergency department or were admitted to John Hunter Children’s Hospital within</w:t>
            </w:r>
            <w:r w:rsidR="00C32E14" w:rsidRPr="00331E82">
              <w:rPr>
                <w:rFonts w:ascii="Arial" w:hAnsi="Arial" w:cs="Arial"/>
                <w:sz w:val="22"/>
                <w:szCs w:val="22"/>
              </w:rPr>
              <w:t xml:space="preserve"> the first 12 months of life. Statistical analyses were conducted using Stata IC 16.1.</w:t>
            </w:r>
          </w:p>
          <w:p w14:paraId="2696E18D" w14:textId="47DB2175" w:rsidR="00E206CE" w:rsidRDefault="00E6363F" w:rsidP="00331E82">
            <w:pPr>
              <w:contextualSpacing/>
              <w:jc w:val="both"/>
              <w:rPr>
                <w:rFonts w:ascii="Arial" w:eastAsiaTheme="minorHAnsi" w:hAnsi="Arial" w:cs="Arial"/>
                <w:kern w:val="2"/>
                <w:sz w:val="22"/>
                <w:szCs w:val="22"/>
                <w:lang w:eastAsia="en-NZ"/>
                <w14:ligatures w14:val="standardContextual"/>
              </w:rPr>
            </w:pPr>
            <w:r w:rsidRPr="00331E82"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Results: </w:t>
            </w:r>
            <w:r w:rsidRPr="00331E82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Logistic</w:t>
            </w:r>
            <w:r w:rsidR="00BD3B59" w:rsidRPr="00331E82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331E82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regression adjust</w:t>
            </w:r>
            <w:r w:rsidR="00BD3B59" w:rsidRPr="00331E82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ed</w:t>
            </w:r>
            <w:r w:rsidRPr="00331E82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 xml:space="preserve"> for </w:t>
            </w:r>
            <w:r w:rsidR="00BD3B59" w:rsidRPr="00331E82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 xml:space="preserve">c-section delivery, heart rate deceleration during delivery, gestational age, and infant sex </w:t>
            </w:r>
            <w:r w:rsidR="004B07F4" w:rsidRPr="00331E82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revealed a</w:t>
            </w:r>
            <w:r w:rsidR="00EB0061" w:rsidRPr="00331E82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 xml:space="preserve">n association </w:t>
            </w:r>
            <w:r w:rsidR="004B07F4" w:rsidRPr="00331E82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between eosinophil levels in cord blood and bronchiolitis hospitali</w:t>
            </w:r>
            <w:r w:rsidR="008809AC" w:rsidRPr="00331E82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s</w:t>
            </w:r>
            <w:r w:rsidR="004B07F4" w:rsidRPr="00331E82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 xml:space="preserve">ation within the first 12 months of life </w:t>
            </w:r>
            <w:r w:rsidRPr="00331E82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 xml:space="preserve">with an </w:t>
            </w:r>
            <w:r w:rsidR="00E44888" w:rsidRPr="00331E82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Area Under the Curve (AUC) of the Receiver Operating Characteristic (ROC)</w:t>
            </w:r>
            <w:r w:rsidR="006E20B4" w:rsidRPr="00331E82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 xml:space="preserve"> curve </w:t>
            </w:r>
            <w:r w:rsidRPr="00331E82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 xml:space="preserve">of 0.90 p=0.016. Neutrophil levels negatively associated with bronchiolitis </w:t>
            </w:r>
            <w:r w:rsidR="00BE22BF" w:rsidRPr="00331E82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hospitalisation</w:t>
            </w:r>
            <w:r w:rsidRPr="00331E82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 xml:space="preserve"> (ROC AUC 0.90 p=0.018)</w:t>
            </w:r>
            <w:r w:rsidR="005D352D" w:rsidRPr="00331E82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.</w:t>
            </w:r>
            <w:r w:rsidR="00C505BC">
              <w:rPr>
                <w:rFonts w:eastAsiaTheme="minorHAnsi"/>
                <w:kern w:val="2"/>
                <w:sz w:val="22"/>
                <w:szCs w:val="22"/>
                <w14:ligatures w14:val="standardContextual"/>
              </w:rPr>
              <w:t xml:space="preserve"> </w:t>
            </w:r>
          </w:p>
          <w:p w14:paraId="1571FB94" w14:textId="3E6C2211" w:rsidR="00E6363F" w:rsidRPr="00331E82" w:rsidRDefault="00E6363F" w:rsidP="00331E82">
            <w:pPr>
              <w:contextualSpacing/>
              <w:jc w:val="both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331E82"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Conclusion: </w:t>
            </w:r>
            <w:r w:rsidR="00380F07" w:rsidRPr="00380F07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 xml:space="preserve">This is the first report that </w:t>
            </w:r>
            <w:r w:rsidR="00380F07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i</w:t>
            </w:r>
            <w:r w:rsidR="004D637F" w:rsidRPr="00380F07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ncreased</w:t>
            </w:r>
            <w:r w:rsidR="004D637F" w:rsidRPr="00331E82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 xml:space="preserve"> eosinophil levels and decreased neutrophil levels in cord blood might indicate infants at risk of severe bronchiolitis, potentially leading to hospitali</w:t>
            </w:r>
            <w:r w:rsidR="008809AC" w:rsidRPr="00331E82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s</w:t>
            </w:r>
            <w:r w:rsidR="004D637F" w:rsidRPr="00331E82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ation within their first 12 months of life.</w:t>
            </w:r>
            <w:r w:rsidR="00380F07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 xml:space="preserve"> </w:t>
            </w:r>
          </w:p>
          <w:p w14:paraId="087EAB54" w14:textId="77777777" w:rsidR="004D637F" w:rsidRPr="00331E82" w:rsidRDefault="00E6363F" w:rsidP="00331E82">
            <w:pPr>
              <w:pStyle w:val="Pa12"/>
              <w:spacing w:line="240" w:lineRule="auto"/>
              <w:contextualSpacing/>
              <w:jc w:val="both"/>
              <w:rPr>
                <w:sz w:val="22"/>
                <w:szCs w:val="22"/>
                <w:lang w:val="en-AU"/>
              </w:rPr>
            </w:pPr>
            <w:r w:rsidRPr="00331E82">
              <w:rPr>
                <w:rStyle w:val="A4"/>
                <w:b/>
                <w:bCs/>
                <w:lang w:val="en-AU"/>
              </w:rPr>
              <w:t xml:space="preserve">Grant Support: </w:t>
            </w:r>
            <w:r w:rsidRPr="00331E82">
              <w:rPr>
                <w:sz w:val="22"/>
                <w:szCs w:val="22"/>
                <w:lang w:val="en-AU"/>
              </w:rPr>
              <w:t xml:space="preserve">NHMRC, Hunter Children’s Research Foundation, Rebecca L Cooper Research Foundation, Priority Research Centre </w:t>
            </w:r>
            <w:proofErr w:type="spellStart"/>
            <w:r w:rsidRPr="00331E82">
              <w:rPr>
                <w:sz w:val="22"/>
                <w:szCs w:val="22"/>
                <w:lang w:val="en-AU"/>
              </w:rPr>
              <w:t>GrowUpWell</w:t>
            </w:r>
            <w:proofErr w:type="spellEnd"/>
            <w:r w:rsidR="004D637F" w:rsidRPr="00331E82">
              <w:rPr>
                <w:sz w:val="22"/>
                <w:szCs w:val="22"/>
                <w:lang w:val="en-AU"/>
              </w:rPr>
              <w:t>.</w:t>
            </w:r>
          </w:p>
          <w:p w14:paraId="50E13EAD" w14:textId="1C0F0D51" w:rsidR="006D4713" w:rsidRPr="004D637F" w:rsidRDefault="006D4713" w:rsidP="00E6363F">
            <w:pPr>
              <w:pStyle w:val="Pa12"/>
              <w:spacing w:line="240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4A2F0BDB" w14:textId="209D4294" w:rsidR="005E4443" w:rsidRDefault="005E4443"/>
    <w:p w14:paraId="227EA3FA" w14:textId="7C7AD9F6" w:rsidR="0086169E" w:rsidRPr="005E4443" w:rsidRDefault="0086169E" w:rsidP="005E4443">
      <w:pPr>
        <w:ind w:firstLine="720"/>
        <w:rPr>
          <w:rFonts w:ascii="Arial" w:hAnsi="Arial" w:cs="Arial"/>
        </w:rPr>
      </w:pPr>
    </w:p>
    <w:sectPr w:rsidR="0086169E" w:rsidRPr="005E4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13"/>
    <w:rsid w:val="00006AD3"/>
    <w:rsid w:val="00013477"/>
    <w:rsid w:val="00045534"/>
    <w:rsid w:val="000474DA"/>
    <w:rsid w:val="00074B94"/>
    <w:rsid w:val="00082304"/>
    <w:rsid w:val="000A24BF"/>
    <w:rsid w:val="000C2D3E"/>
    <w:rsid w:val="000D617C"/>
    <w:rsid w:val="00107390"/>
    <w:rsid w:val="001123E6"/>
    <w:rsid w:val="00113387"/>
    <w:rsid w:val="00114C0A"/>
    <w:rsid w:val="0014044B"/>
    <w:rsid w:val="001429C0"/>
    <w:rsid w:val="0014357B"/>
    <w:rsid w:val="00152045"/>
    <w:rsid w:val="00160EB8"/>
    <w:rsid w:val="001628CA"/>
    <w:rsid w:val="00172D1A"/>
    <w:rsid w:val="00182226"/>
    <w:rsid w:val="001A4BD0"/>
    <w:rsid w:val="001B2C4C"/>
    <w:rsid w:val="001E1F4F"/>
    <w:rsid w:val="00203BC0"/>
    <w:rsid w:val="00206B21"/>
    <w:rsid w:val="0022279E"/>
    <w:rsid w:val="00225D11"/>
    <w:rsid w:val="002554BF"/>
    <w:rsid w:val="00277676"/>
    <w:rsid w:val="002805ED"/>
    <w:rsid w:val="00286693"/>
    <w:rsid w:val="00293756"/>
    <w:rsid w:val="002F354C"/>
    <w:rsid w:val="003034FA"/>
    <w:rsid w:val="00313270"/>
    <w:rsid w:val="00323005"/>
    <w:rsid w:val="00331E82"/>
    <w:rsid w:val="00365F3B"/>
    <w:rsid w:val="0037280B"/>
    <w:rsid w:val="00377DA4"/>
    <w:rsid w:val="00380A5A"/>
    <w:rsid w:val="00380F07"/>
    <w:rsid w:val="00393A77"/>
    <w:rsid w:val="003D7CCD"/>
    <w:rsid w:val="003F7DCD"/>
    <w:rsid w:val="00411D13"/>
    <w:rsid w:val="00413B94"/>
    <w:rsid w:val="004418C6"/>
    <w:rsid w:val="004733F4"/>
    <w:rsid w:val="0048697F"/>
    <w:rsid w:val="004B07F4"/>
    <w:rsid w:val="004D637F"/>
    <w:rsid w:val="004E5052"/>
    <w:rsid w:val="005029F6"/>
    <w:rsid w:val="00531EE3"/>
    <w:rsid w:val="00566C8E"/>
    <w:rsid w:val="00574478"/>
    <w:rsid w:val="005B6B41"/>
    <w:rsid w:val="005C271C"/>
    <w:rsid w:val="005D352D"/>
    <w:rsid w:val="005D7E54"/>
    <w:rsid w:val="005E4443"/>
    <w:rsid w:val="00601A14"/>
    <w:rsid w:val="006441DE"/>
    <w:rsid w:val="006452CD"/>
    <w:rsid w:val="00652EB6"/>
    <w:rsid w:val="0069613E"/>
    <w:rsid w:val="006A4A20"/>
    <w:rsid w:val="006A4ABA"/>
    <w:rsid w:val="006D32D8"/>
    <w:rsid w:val="006D4713"/>
    <w:rsid w:val="006E20B4"/>
    <w:rsid w:val="006E3483"/>
    <w:rsid w:val="00710C5F"/>
    <w:rsid w:val="00714C2E"/>
    <w:rsid w:val="00716085"/>
    <w:rsid w:val="00731643"/>
    <w:rsid w:val="00757DEB"/>
    <w:rsid w:val="007736B3"/>
    <w:rsid w:val="00796ABA"/>
    <w:rsid w:val="007A0B0E"/>
    <w:rsid w:val="007B0F0A"/>
    <w:rsid w:val="007B2251"/>
    <w:rsid w:val="007B5629"/>
    <w:rsid w:val="007D597E"/>
    <w:rsid w:val="007F20AD"/>
    <w:rsid w:val="00805824"/>
    <w:rsid w:val="008145C9"/>
    <w:rsid w:val="008304DE"/>
    <w:rsid w:val="00851E7E"/>
    <w:rsid w:val="0086169E"/>
    <w:rsid w:val="00864F04"/>
    <w:rsid w:val="008809AC"/>
    <w:rsid w:val="0089590D"/>
    <w:rsid w:val="00897368"/>
    <w:rsid w:val="008A463C"/>
    <w:rsid w:val="008F2E0D"/>
    <w:rsid w:val="009148FA"/>
    <w:rsid w:val="00914DDB"/>
    <w:rsid w:val="0092501D"/>
    <w:rsid w:val="00927AD7"/>
    <w:rsid w:val="009409FB"/>
    <w:rsid w:val="009B34CA"/>
    <w:rsid w:val="009C00FA"/>
    <w:rsid w:val="009F3CD9"/>
    <w:rsid w:val="00A06829"/>
    <w:rsid w:val="00A0773D"/>
    <w:rsid w:val="00A106EC"/>
    <w:rsid w:val="00A25551"/>
    <w:rsid w:val="00A320BB"/>
    <w:rsid w:val="00A35324"/>
    <w:rsid w:val="00A50605"/>
    <w:rsid w:val="00A54D3B"/>
    <w:rsid w:val="00A70947"/>
    <w:rsid w:val="00A77D28"/>
    <w:rsid w:val="00AA165E"/>
    <w:rsid w:val="00AA5D87"/>
    <w:rsid w:val="00AB7C2A"/>
    <w:rsid w:val="00AD1D4A"/>
    <w:rsid w:val="00AE2319"/>
    <w:rsid w:val="00B11EB4"/>
    <w:rsid w:val="00B469A9"/>
    <w:rsid w:val="00B53D13"/>
    <w:rsid w:val="00B54FA0"/>
    <w:rsid w:val="00B566EB"/>
    <w:rsid w:val="00B9160A"/>
    <w:rsid w:val="00B9696C"/>
    <w:rsid w:val="00BA0C76"/>
    <w:rsid w:val="00BD3B59"/>
    <w:rsid w:val="00BE22BF"/>
    <w:rsid w:val="00BF5E58"/>
    <w:rsid w:val="00C32E14"/>
    <w:rsid w:val="00C35F26"/>
    <w:rsid w:val="00C505BC"/>
    <w:rsid w:val="00C91C8C"/>
    <w:rsid w:val="00D22331"/>
    <w:rsid w:val="00D45072"/>
    <w:rsid w:val="00D75218"/>
    <w:rsid w:val="00D876D4"/>
    <w:rsid w:val="00D9122C"/>
    <w:rsid w:val="00DB5CC9"/>
    <w:rsid w:val="00DD0B44"/>
    <w:rsid w:val="00DD2D6E"/>
    <w:rsid w:val="00DD687B"/>
    <w:rsid w:val="00E00B29"/>
    <w:rsid w:val="00E206CE"/>
    <w:rsid w:val="00E26BBA"/>
    <w:rsid w:val="00E44888"/>
    <w:rsid w:val="00E53A18"/>
    <w:rsid w:val="00E6363F"/>
    <w:rsid w:val="00E704D1"/>
    <w:rsid w:val="00E725BB"/>
    <w:rsid w:val="00E82B55"/>
    <w:rsid w:val="00E96491"/>
    <w:rsid w:val="00EA3F21"/>
    <w:rsid w:val="00EA6D66"/>
    <w:rsid w:val="00EB0061"/>
    <w:rsid w:val="00EC324A"/>
    <w:rsid w:val="00EC44F1"/>
    <w:rsid w:val="00ED75F0"/>
    <w:rsid w:val="00ED7AD2"/>
    <w:rsid w:val="00EE3EA8"/>
    <w:rsid w:val="00F210C9"/>
    <w:rsid w:val="00F65534"/>
    <w:rsid w:val="00F67B0C"/>
    <w:rsid w:val="00F849CE"/>
    <w:rsid w:val="00FA30C8"/>
    <w:rsid w:val="00FA6D1C"/>
    <w:rsid w:val="00FF14A7"/>
    <w:rsid w:val="00FF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DEDF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3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4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83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B22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2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25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25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25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7B2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ongtext1">
    <w:name w:val="long_text1"/>
    <w:uiPriority w:val="99"/>
    <w:rsid w:val="00074B94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86693"/>
    <w:pPr>
      <w:spacing w:before="100" w:beforeAutospacing="1" w:after="100" w:afterAutospacing="1"/>
    </w:pPr>
    <w:rPr>
      <w:rFonts w:eastAsiaTheme="minorHAnsi"/>
    </w:rPr>
  </w:style>
  <w:style w:type="paragraph" w:customStyle="1" w:styleId="paragraph">
    <w:name w:val="paragraph"/>
    <w:basedOn w:val="Normal"/>
    <w:rsid w:val="00E725B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E725BB"/>
  </w:style>
  <w:style w:type="character" w:customStyle="1" w:styleId="eop">
    <w:name w:val="eop"/>
    <w:basedOn w:val="DefaultParagraphFont"/>
    <w:rsid w:val="00E725BB"/>
  </w:style>
  <w:style w:type="character" w:customStyle="1" w:styleId="apple-converted-space">
    <w:name w:val="apple-converted-space"/>
    <w:basedOn w:val="DefaultParagraphFont"/>
    <w:rsid w:val="00E725BB"/>
  </w:style>
  <w:style w:type="character" w:customStyle="1" w:styleId="html-italic">
    <w:name w:val="html-italic"/>
    <w:basedOn w:val="DefaultParagraphFont"/>
    <w:rsid w:val="00E72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4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8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09FE3F-2740-644E-AD65-6A32535C90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72213C-B846-4268-B532-6A3AE3C4E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C6AE2B-D1FE-4177-A393-2744A56FC5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B054CF-A657-410C-8F8F-F9ADFB884682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cab52c9b-ab33-4221-8af9-54f8f2b86a80"/>
    <ds:schemaRef ds:uri="http://schemas.microsoft.com/office/infopath/2007/PartnerControls"/>
    <ds:schemaRef ds:uri="9c8a2b7b-0bee-4c48-b0a6-23db8982d3bc"/>
    <ds:schemaRef ds:uri="http://purl.org/dc/elements/1.1/"/>
    <ds:schemaRef ds:uri="6911e96c-4cc4-42d5-8e43-f93924cf6a05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onsite6</dc:creator>
  <cp:lastModifiedBy>Leah McLeod</cp:lastModifiedBy>
  <cp:revision>2</cp:revision>
  <dcterms:created xsi:type="dcterms:W3CDTF">2023-10-20T00:51:00Z</dcterms:created>
  <dcterms:modified xsi:type="dcterms:W3CDTF">2023-10-20T00:51:00Z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2023-10-15T03:37:19Z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b6c30ff0-32c6-4a1e-b780-4e39f6c7c281</vt:lpwstr>
  </property>
  <property fmtid="{D5CDD505-2E9C-101B-9397-08002B2CF9AE}" pid="8" name="MSIP_Label_51a6c3db-1667-4f49-995a-8b9973972958_ContentBits">
    <vt:lpwstr>0</vt:lpwstr>
  </property>
  <property fmtid="{D5CDD505-2E9C-101B-9397-08002B2CF9AE}" pid="9" name="ContentTypeId">
    <vt:lpwstr>0x01010004DB0B76CE105D459F58063C0D0B3831</vt:lpwstr>
  </property>
</Properties>
</file>