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992501" w14:paraId="5A4DE250" w14:textId="77777777">
        <w:tc>
          <w:tcPr>
            <w:tcW w:w="8640" w:type="dxa"/>
          </w:tcPr>
          <w:p w14:paraId="5A4DE24F" w14:textId="3085417D" w:rsidR="00F93685" w:rsidRPr="00992501" w:rsidRDefault="002A02EE" w:rsidP="00A73B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501">
              <w:rPr>
                <w:rFonts w:ascii="Arial" w:hAnsi="Arial" w:cs="Arial"/>
                <w:b/>
                <w:sz w:val="22"/>
                <w:szCs w:val="22"/>
              </w:rPr>
              <w:t>Enabling</w:t>
            </w:r>
            <w:r w:rsidR="00957291" w:rsidRPr="00992501">
              <w:rPr>
                <w:rFonts w:ascii="Arial" w:hAnsi="Arial" w:cs="Arial"/>
                <w:b/>
                <w:sz w:val="22"/>
                <w:szCs w:val="22"/>
              </w:rPr>
              <w:t xml:space="preserve"> security and</w:t>
            </w:r>
            <w:r w:rsidR="002D7012" w:rsidRPr="0099250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EE7AC2" w:rsidRPr="0099250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equitable service delivery </w:t>
            </w:r>
            <w:r w:rsidR="002D7012" w:rsidRPr="0099250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for pregnant </w:t>
            </w:r>
            <w:r w:rsidR="00CF0BCF" w:rsidRPr="0099250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women during</w:t>
            </w:r>
            <w:r w:rsidRPr="0099250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a </w:t>
            </w:r>
            <w:r w:rsidR="00CF0BCF" w:rsidRPr="0099250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volcanic eruption</w:t>
            </w:r>
            <w:r w:rsidRPr="00992501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B7FC8" w:rsidRPr="00992501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99250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C6BD39" w14:textId="77777777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501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2561989" w14:textId="74677DB7" w:rsidR="002D7012" w:rsidRPr="00992501" w:rsidRDefault="002A02EE" w:rsidP="002D7012">
            <w:pPr>
              <w:autoSpaceDE w:val="0"/>
              <w:autoSpaceDN w:val="0"/>
              <w:adjustRightInd w:val="0"/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501">
              <w:rPr>
                <w:rFonts w:ascii="Arial" w:hAnsi="Arial" w:cs="Arial"/>
                <w:sz w:val="22"/>
                <w:szCs w:val="22"/>
              </w:rPr>
              <w:t xml:space="preserve">In a </w:t>
            </w:r>
            <w:proofErr w:type="gramStart"/>
            <w:r w:rsidRPr="00992501">
              <w:rPr>
                <w:rFonts w:ascii="Arial" w:hAnsi="Arial" w:cs="Arial"/>
                <w:sz w:val="22"/>
                <w:szCs w:val="22"/>
              </w:rPr>
              <w:t xml:space="preserve">disaster pregnant </w:t>
            </w:r>
            <w:r w:rsidR="00FF104D" w:rsidRPr="00992501">
              <w:rPr>
                <w:rFonts w:ascii="Arial" w:hAnsi="Arial" w:cs="Arial"/>
                <w:sz w:val="22"/>
                <w:szCs w:val="22"/>
              </w:rPr>
              <w:t>women’s</w:t>
            </w:r>
            <w:r w:rsidR="00851D11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Pr="00992501">
              <w:rPr>
                <w:rFonts w:ascii="Arial" w:hAnsi="Arial" w:cs="Arial"/>
                <w:sz w:val="22"/>
                <w:szCs w:val="22"/>
              </w:rPr>
              <w:t>vulnerabilities</w:t>
            </w:r>
            <w:proofErr w:type="gramEnd"/>
            <w:r w:rsidRPr="00992501">
              <w:rPr>
                <w:rFonts w:ascii="Arial" w:hAnsi="Arial" w:cs="Arial"/>
                <w:sz w:val="22"/>
                <w:szCs w:val="22"/>
              </w:rPr>
              <w:t xml:space="preserve"> are heightened, with shelter being of prime importance.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32F" w:rsidRPr="00992501">
              <w:rPr>
                <w:rFonts w:ascii="Arial" w:hAnsi="Arial" w:cs="Arial"/>
                <w:sz w:val="22"/>
                <w:szCs w:val="22"/>
              </w:rPr>
              <w:t xml:space="preserve">The provision of safe and 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>dignified</w:t>
            </w:r>
            <w:r w:rsidR="0094432F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 xml:space="preserve">temporary </w:t>
            </w:r>
            <w:r w:rsidR="0094432F" w:rsidRPr="00992501">
              <w:rPr>
                <w:rFonts w:ascii="Arial" w:hAnsi="Arial" w:cs="Arial"/>
                <w:sz w:val="22"/>
                <w:szCs w:val="22"/>
              </w:rPr>
              <w:t xml:space="preserve">shelters 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>for pregnant women improves</w:t>
            </w:r>
            <w:r w:rsidR="0094432F" w:rsidRPr="00992501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 xml:space="preserve">delivery 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>of maternal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 and reproductive </w:t>
            </w:r>
            <w:r w:rsidR="00CF0BCF" w:rsidRPr="00992501">
              <w:rPr>
                <w:rFonts w:ascii="Arial" w:hAnsi="Arial" w:cs="Arial"/>
                <w:sz w:val="22"/>
                <w:szCs w:val="22"/>
              </w:rPr>
              <w:t>health (MHR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>)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>services</w:t>
            </w:r>
            <w:r w:rsidR="00CF0BCF" w:rsidRPr="00992501">
              <w:rPr>
                <w:rFonts w:ascii="Arial" w:hAnsi="Arial" w:cs="Arial"/>
                <w:sz w:val="22"/>
                <w:szCs w:val="22"/>
              </w:rPr>
              <w:t>, and</w:t>
            </w:r>
            <w:r w:rsidR="00FF104D" w:rsidRPr="00992501">
              <w:rPr>
                <w:rFonts w:ascii="Arial" w:hAnsi="Arial" w:cs="Arial"/>
                <w:sz w:val="22"/>
                <w:szCs w:val="22"/>
              </w:rPr>
              <w:t xml:space="preserve"> results </w:t>
            </w:r>
            <w:r w:rsidR="00CF0BCF" w:rsidRPr="00992501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94432F" w:rsidRPr="00992501">
              <w:rPr>
                <w:rFonts w:ascii="Arial" w:hAnsi="Arial" w:cs="Arial"/>
                <w:sz w:val="22"/>
                <w:szCs w:val="22"/>
              </w:rPr>
              <w:t xml:space="preserve">lowering maternal and neonatal 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>mortalities and morbidities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>.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 xml:space="preserve"> This presentation will review </w:t>
            </w:r>
            <w:r w:rsidR="00FF104D" w:rsidRPr="00992501">
              <w:rPr>
                <w:rFonts w:ascii="Arial" w:hAnsi="Arial" w:cs="Arial"/>
                <w:sz w:val="22"/>
                <w:szCs w:val="22"/>
              </w:rPr>
              <w:t>an Indonesian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 xml:space="preserve"> based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>case study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>an aspect of which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 xml:space="preserve"> examine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>d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104D" w:rsidRPr="00992501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957291" w:rsidRPr="00992501">
              <w:rPr>
                <w:rFonts w:ascii="Arial" w:hAnsi="Arial" w:cs="Arial"/>
                <w:sz w:val="22"/>
                <w:szCs w:val="22"/>
              </w:rPr>
              <w:t xml:space="preserve">temporary shelters </w:t>
            </w:r>
            <w:r w:rsidR="00FF104D" w:rsidRPr="00992501">
              <w:rPr>
                <w:rFonts w:ascii="Arial" w:hAnsi="Arial" w:cs="Arial"/>
                <w:sz w:val="22"/>
                <w:szCs w:val="22"/>
              </w:rPr>
              <w:t xml:space="preserve">mitigated 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>the equitable</w:t>
            </w:r>
            <w:r w:rsidR="00FF104D" w:rsidRPr="00992501">
              <w:rPr>
                <w:rFonts w:ascii="Arial" w:hAnsi="Arial" w:cs="Arial"/>
                <w:sz w:val="22"/>
                <w:szCs w:val="22"/>
              </w:rPr>
              <w:t xml:space="preserve"> service delivery</w:t>
            </w:r>
            <w:r w:rsidR="00851D11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104D" w:rsidRPr="00992501">
              <w:rPr>
                <w:rFonts w:ascii="Arial" w:hAnsi="Arial" w:cs="Arial"/>
                <w:sz w:val="22"/>
                <w:szCs w:val="22"/>
              </w:rPr>
              <w:t xml:space="preserve">during </w:t>
            </w:r>
            <w:r w:rsidR="002D7012" w:rsidRPr="00992501">
              <w:rPr>
                <w:rFonts w:ascii="Arial" w:hAnsi="Arial" w:cs="Arial"/>
                <w:sz w:val="22"/>
                <w:szCs w:val="22"/>
              </w:rPr>
              <w:t xml:space="preserve">one </w:t>
            </w:r>
            <w:proofErr w:type="gramStart"/>
            <w:r w:rsidR="002D7012" w:rsidRPr="00992501">
              <w:rPr>
                <w:rFonts w:ascii="Arial" w:hAnsi="Arial" w:cs="Arial"/>
                <w:sz w:val="22"/>
                <w:szCs w:val="22"/>
              </w:rPr>
              <w:t>particular disaster</w:t>
            </w:r>
            <w:proofErr w:type="gramEnd"/>
            <w:r w:rsidR="002D7012" w:rsidRPr="00992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1E70E9" w14:textId="77777777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DE9A2C" w14:textId="77777777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501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6861E15" w14:textId="032E38B2" w:rsidR="00CF7F08" w:rsidRPr="00992501" w:rsidRDefault="002D7012" w:rsidP="002D70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501">
              <w:rPr>
                <w:rFonts w:ascii="Arial" w:hAnsi="Arial" w:cs="Arial"/>
                <w:sz w:val="22"/>
                <w:szCs w:val="22"/>
              </w:rPr>
              <w:t xml:space="preserve">A retrospective single case study design drew on the 2013 eruption of Mount </w:t>
            </w:r>
            <w:proofErr w:type="spellStart"/>
            <w:r w:rsidRPr="00992501">
              <w:rPr>
                <w:rFonts w:ascii="Arial" w:hAnsi="Arial" w:cs="Arial"/>
                <w:sz w:val="22"/>
                <w:szCs w:val="22"/>
              </w:rPr>
              <w:t>Sinabung</w:t>
            </w:r>
            <w:proofErr w:type="spellEnd"/>
            <w:r w:rsidR="00FF104D" w:rsidRPr="00992501">
              <w:rPr>
                <w:rFonts w:ascii="Arial" w:hAnsi="Arial" w:cs="Arial"/>
                <w:sz w:val="22"/>
                <w:szCs w:val="22"/>
              </w:rPr>
              <w:t>,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representative of a common disaster in Indonesia. Data was collected using </w:t>
            </w:r>
            <w:r w:rsidR="00FF104D" w:rsidRPr="00992501">
              <w:rPr>
                <w:rFonts w:ascii="Arial" w:hAnsi="Arial" w:cs="Arial"/>
                <w:sz w:val="22"/>
                <w:szCs w:val="22"/>
                <w:lang w:eastAsia="ko-KR"/>
              </w:rPr>
              <w:t>focus groups discussions</w:t>
            </w:r>
            <w:r w:rsidR="00CF0BCF" w:rsidRPr="00992501">
              <w:rPr>
                <w:rFonts w:ascii="Arial" w:hAnsi="Arial" w:cs="Arial"/>
                <w:sz w:val="22"/>
                <w:szCs w:val="22"/>
                <w:lang w:eastAsia="ko-KR"/>
              </w:rPr>
              <w:t>,</w:t>
            </w:r>
            <w:r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and individual interviews </w:t>
            </w:r>
            <w:r w:rsidR="00FF104D" w:rsidRPr="00992501">
              <w:rPr>
                <w:rFonts w:ascii="Arial" w:hAnsi="Arial" w:cs="Arial"/>
                <w:sz w:val="22"/>
                <w:szCs w:val="22"/>
                <w:lang w:eastAsia="ko-KR"/>
              </w:rPr>
              <w:t>involv</w:t>
            </w:r>
            <w:r w:rsidR="00851D11"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ing </w:t>
            </w:r>
            <w:r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40 </w:t>
            </w:r>
            <w:r w:rsidR="00CF0BCF" w:rsidRPr="00992501">
              <w:rPr>
                <w:rFonts w:ascii="Arial" w:hAnsi="Arial" w:cs="Arial"/>
                <w:sz w:val="22"/>
                <w:szCs w:val="22"/>
                <w:lang w:eastAsia="ko-KR"/>
              </w:rPr>
              <w:t>participants</w:t>
            </w:r>
            <w:r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="00851D11"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including </w:t>
            </w:r>
            <w:r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women who were pregnant during the eruption, community leaders, and health personnel. </w:t>
            </w:r>
            <w:r w:rsidR="00851D11"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The women participants were ages between 15 to 49 years old and were all farmers. The community </w:t>
            </w:r>
            <w:r w:rsidR="00017944" w:rsidRPr="00992501">
              <w:rPr>
                <w:rFonts w:ascii="Arial" w:hAnsi="Arial" w:cs="Arial"/>
                <w:sz w:val="22"/>
                <w:szCs w:val="22"/>
                <w:lang w:eastAsia="ko-KR"/>
              </w:rPr>
              <w:t>leaders’</w:t>
            </w:r>
            <w:r w:rsidR="00851D11"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participants </w:t>
            </w:r>
            <w:r w:rsidR="00335BE0" w:rsidRPr="00992501">
              <w:rPr>
                <w:rFonts w:ascii="Arial" w:hAnsi="Arial" w:cs="Arial"/>
                <w:sz w:val="22"/>
                <w:szCs w:val="22"/>
              </w:rPr>
              <w:t xml:space="preserve">included </w:t>
            </w:r>
            <w:r w:rsidR="00851D11" w:rsidRPr="00992501">
              <w:rPr>
                <w:rFonts w:ascii="Arial" w:hAnsi="Arial" w:cs="Arial"/>
                <w:sz w:val="22"/>
                <w:szCs w:val="22"/>
              </w:rPr>
              <w:t xml:space="preserve">head </w:t>
            </w:r>
            <w:r w:rsidR="00EE7AC2" w:rsidRPr="00992501">
              <w:rPr>
                <w:rFonts w:ascii="Arial" w:hAnsi="Arial" w:cs="Arial"/>
                <w:sz w:val="22"/>
                <w:szCs w:val="22"/>
              </w:rPr>
              <w:t>of</w:t>
            </w:r>
            <w:r w:rsidR="00851D11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1D11" w:rsidRPr="00992501">
              <w:rPr>
                <w:rFonts w:ascii="Arial" w:hAnsi="Arial" w:cs="Arial"/>
                <w:noProof/>
                <w:sz w:val="22"/>
                <w:szCs w:val="22"/>
              </w:rPr>
              <w:t>villages</w:t>
            </w:r>
            <w:r w:rsidR="00851D11" w:rsidRPr="00992501">
              <w:rPr>
                <w:rFonts w:ascii="Arial" w:hAnsi="Arial" w:cs="Arial"/>
                <w:sz w:val="22"/>
                <w:szCs w:val="22"/>
              </w:rPr>
              <w:t xml:space="preserve">, religious leaders, and members of women’s groups. The health personnel participants composed of midwives, </w:t>
            </w:r>
            <w:r w:rsidR="001618C6" w:rsidRPr="00992501">
              <w:rPr>
                <w:rFonts w:ascii="Arial" w:hAnsi="Arial" w:cs="Arial"/>
                <w:sz w:val="22"/>
                <w:szCs w:val="22"/>
              </w:rPr>
              <w:t>nurses</w:t>
            </w:r>
            <w:r w:rsidR="00017944" w:rsidRPr="00992501">
              <w:rPr>
                <w:rFonts w:ascii="Arial" w:hAnsi="Arial" w:cs="Arial"/>
                <w:sz w:val="22"/>
                <w:szCs w:val="22"/>
              </w:rPr>
              <w:t>, pharmacists, nutritionists, and hygiene promoters</w:t>
            </w:r>
            <w:r w:rsidR="007447B8" w:rsidRPr="00992501">
              <w:rPr>
                <w:rFonts w:ascii="Arial" w:hAnsi="Arial" w:cs="Arial"/>
                <w:sz w:val="22"/>
                <w:szCs w:val="22"/>
              </w:rPr>
              <w:t xml:space="preserve"> working in health facilities across affected areas</w:t>
            </w:r>
            <w:r w:rsidR="00017944" w:rsidRPr="00992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C46282" w14:textId="77777777" w:rsidR="00017944" w:rsidRPr="00992501" w:rsidRDefault="00017944" w:rsidP="002D7012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14:paraId="5D38CBCB" w14:textId="77777777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501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6EF16F1" w14:textId="2C829829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50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35BE0" w:rsidRPr="00992501">
              <w:rPr>
                <w:rFonts w:ascii="Arial" w:hAnsi="Arial" w:cs="Arial"/>
                <w:sz w:val="22"/>
                <w:szCs w:val="22"/>
              </w:rPr>
              <w:t xml:space="preserve">primary convergent theme 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during the 2013 eruption was </w:t>
            </w:r>
            <w:r w:rsidRPr="00992501">
              <w:rPr>
                <w:rFonts w:ascii="Arial" w:hAnsi="Arial" w:cs="Arial"/>
                <w:i/>
                <w:sz w:val="22"/>
                <w:szCs w:val="22"/>
              </w:rPr>
              <w:t>‘</w:t>
            </w:r>
            <w:proofErr w:type="spellStart"/>
            <w:r w:rsidRPr="00992501">
              <w:rPr>
                <w:rFonts w:ascii="Arial" w:hAnsi="Arial" w:cs="Arial"/>
                <w:i/>
                <w:sz w:val="22"/>
                <w:szCs w:val="22"/>
              </w:rPr>
              <w:t>lebih</w:t>
            </w:r>
            <w:proofErr w:type="spellEnd"/>
            <w:r w:rsidRPr="0099250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92501">
              <w:rPr>
                <w:rFonts w:ascii="Arial" w:hAnsi="Arial" w:cs="Arial"/>
                <w:i/>
                <w:sz w:val="22"/>
                <w:szCs w:val="22"/>
              </w:rPr>
              <w:t>baik</w:t>
            </w:r>
            <w:proofErr w:type="spellEnd"/>
            <w:r w:rsidRPr="00992501">
              <w:rPr>
                <w:rFonts w:ascii="Arial" w:hAnsi="Arial" w:cs="Arial"/>
                <w:i/>
                <w:sz w:val="22"/>
                <w:szCs w:val="22"/>
              </w:rPr>
              <w:t>’</w:t>
            </w:r>
            <w:r w:rsidRPr="00992501">
              <w:rPr>
                <w:rFonts w:ascii="Arial" w:hAnsi="Arial" w:cs="Arial"/>
                <w:color w:val="000000"/>
                <w:sz w:val="22"/>
                <w:szCs w:val="22"/>
                <w:lang w:eastAsia="en-NZ"/>
              </w:rPr>
              <w:t xml:space="preserve"> [better] than the previous emergency responses. </w:t>
            </w:r>
            <w:r w:rsidRPr="00992501">
              <w:rPr>
                <w:rFonts w:ascii="Arial" w:hAnsi="Arial" w:cs="Arial"/>
                <w:sz w:val="22"/>
                <w:szCs w:val="22"/>
              </w:rPr>
              <w:t>However, chall</w:t>
            </w:r>
            <w:r w:rsidR="00A73B66" w:rsidRPr="00992501">
              <w:rPr>
                <w:rFonts w:ascii="Arial" w:hAnsi="Arial" w:cs="Arial"/>
                <w:sz w:val="22"/>
                <w:szCs w:val="22"/>
              </w:rPr>
              <w:t xml:space="preserve">enges were identified, such as: </w:t>
            </w:r>
            <w:r w:rsidRPr="00992501">
              <w:rPr>
                <w:rFonts w:ascii="Arial" w:hAnsi="Arial" w:cs="Arial"/>
                <w:sz w:val="22"/>
                <w:szCs w:val="22"/>
              </w:rPr>
              <w:t>‘</w:t>
            </w:r>
            <w:r w:rsidRPr="00992501">
              <w:rPr>
                <w:rFonts w:ascii="Arial" w:hAnsi="Arial" w:cs="Arial"/>
                <w:i/>
                <w:sz w:val="22"/>
                <w:szCs w:val="22"/>
              </w:rPr>
              <w:t>No specific room. It was just an open space’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>that resulted in lack of privacy; ‘</w:t>
            </w:r>
            <w:r w:rsidRPr="00992501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NZ"/>
              </w:rPr>
              <w:t>I sacred to get rape. It was not secure’</w:t>
            </w:r>
            <w:r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 xml:space="preserve"> due to lack of lighting during night time and the setup of toilets and bathroom that were </w:t>
            </w:r>
            <w:r w:rsidR="00A73B66"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 xml:space="preserve">far from the temporary shelter; </w:t>
            </w:r>
            <w:r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>‘</w:t>
            </w:r>
            <w:r w:rsidRPr="00992501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eastAsia="en-NZ"/>
              </w:rPr>
              <w:t>Trash everywhere’</w:t>
            </w:r>
            <w:r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 xml:space="preserve"> poor hygiene and sanitatio</w:t>
            </w:r>
            <w:r w:rsidR="00A73B66"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 xml:space="preserve">n in the temporary shelter; and </w:t>
            </w:r>
            <w:proofErr w:type="gramStart"/>
            <w:r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>The</w:t>
            </w:r>
            <w:proofErr w:type="gramEnd"/>
            <w:r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 xml:space="preserve"> pr</w:t>
            </w:r>
            <w:bookmarkStart w:id="0" w:name="_GoBack"/>
            <w:bookmarkEnd w:id="0"/>
            <w:r w:rsidRPr="00992501">
              <w:rPr>
                <w:rFonts w:ascii="Arial" w:hAnsi="Arial" w:cs="Arial"/>
                <w:bCs/>
                <w:color w:val="000000"/>
                <w:sz w:val="22"/>
                <w:szCs w:val="22"/>
                <w:lang w:eastAsia="en-NZ"/>
              </w:rPr>
              <w:t>ovision of MRH services were ‘not up to standard’;</w:t>
            </w:r>
          </w:p>
          <w:p w14:paraId="7D50007A" w14:textId="77777777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3F7333" w14:textId="1854E336" w:rsidR="00FF104D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501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C18445C" w14:textId="00127852" w:rsidR="002D7012" w:rsidRPr="00992501" w:rsidRDefault="002D7012" w:rsidP="002D7012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104D" w:rsidRPr="0099250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992501">
              <w:rPr>
                <w:rFonts w:ascii="Arial" w:hAnsi="Arial" w:cs="Arial"/>
                <w:sz w:val="22"/>
                <w:szCs w:val="22"/>
              </w:rPr>
              <w:t>well-designed temporary shelter in a disaster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 signifies a 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>basic human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 right for security and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 xml:space="preserve"> shelter with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the potential to </w:t>
            </w:r>
            <w:r w:rsidR="00EE7AC2" w:rsidRPr="00992501">
              <w:rPr>
                <w:rFonts w:ascii="Arial" w:hAnsi="Arial" w:cs="Arial"/>
                <w:sz w:val="22"/>
                <w:szCs w:val="22"/>
              </w:rPr>
              <w:t xml:space="preserve">delivery 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>more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>equitable MRH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services for 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>the pregnant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 women. 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Attention to the </w:t>
            </w:r>
            <w:r w:rsidRPr="00992501">
              <w:rPr>
                <w:rFonts w:ascii="Arial" w:hAnsi="Arial" w:cs="Arial"/>
                <w:sz w:val="22"/>
                <w:szCs w:val="22"/>
              </w:rPr>
              <w:t>design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 xml:space="preserve"> and provision of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 temporary shelter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>s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EE7AC2" w:rsidRPr="00992501">
              <w:rPr>
                <w:rFonts w:ascii="Arial" w:hAnsi="Arial" w:cs="Arial"/>
                <w:sz w:val="22"/>
                <w:szCs w:val="22"/>
              </w:rPr>
              <w:t xml:space="preserve">are culturally appropriate and 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met the need of </w:t>
            </w:r>
            <w:proofErr w:type="gramStart"/>
            <w:r w:rsidR="00EE7AC2" w:rsidRPr="00992501">
              <w:rPr>
                <w:rFonts w:ascii="Arial" w:hAnsi="Arial" w:cs="Arial"/>
                <w:sz w:val="22"/>
                <w:szCs w:val="22"/>
              </w:rPr>
              <w:t>safety  and</w:t>
            </w:r>
            <w:proofErr w:type="gramEnd"/>
            <w:r w:rsidR="00EE7AC2" w:rsidRPr="00992501">
              <w:rPr>
                <w:rFonts w:ascii="Arial" w:hAnsi="Arial" w:cs="Arial"/>
                <w:sz w:val="22"/>
                <w:szCs w:val="22"/>
              </w:rPr>
              <w:t xml:space="preserve"> security needs 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>pregnant women</w:t>
            </w:r>
            <w:r w:rsidR="00EE7AC2" w:rsidRPr="00992501">
              <w:rPr>
                <w:rFonts w:ascii="Arial" w:hAnsi="Arial" w:cs="Arial"/>
                <w:sz w:val="22"/>
                <w:szCs w:val="22"/>
              </w:rPr>
              <w:t xml:space="preserve">, while promoting dignity 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="00EE7AC2" w:rsidRPr="00992501">
              <w:rPr>
                <w:rFonts w:ascii="Arial" w:hAnsi="Arial" w:cs="Arial"/>
                <w:sz w:val="22"/>
                <w:szCs w:val="22"/>
              </w:rPr>
              <w:t xml:space="preserve"> the disruptions caused  </w:t>
            </w:r>
            <w:r w:rsidRPr="0099250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E7AC2" w:rsidRPr="00992501">
              <w:rPr>
                <w:rFonts w:ascii="Arial" w:hAnsi="Arial" w:cs="Arial"/>
                <w:sz w:val="22"/>
                <w:szCs w:val="22"/>
              </w:rPr>
              <w:t xml:space="preserve">natural disaster </w:t>
            </w:r>
            <w:r w:rsidR="00CF7F08" w:rsidRPr="00992501">
              <w:rPr>
                <w:rFonts w:ascii="Arial" w:hAnsi="Arial" w:cs="Arial"/>
                <w:sz w:val="22"/>
                <w:szCs w:val="22"/>
              </w:rPr>
              <w:t>is critical. Recomm</w:t>
            </w:r>
            <w:r w:rsidR="003E0020" w:rsidRPr="00992501">
              <w:rPr>
                <w:rFonts w:ascii="Arial" w:hAnsi="Arial" w:cs="Arial"/>
                <w:sz w:val="22"/>
                <w:szCs w:val="22"/>
              </w:rPr>
              <w:t xml:space="preserve">endations are made for </w:t>
            </w:r>
            <w:r w:rsidR="00EE7AC2" w:rsidRPr="0099250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992501">
              <w:rPr>
                <w:rFonts w:ascii="Arial" w:hAnsi="Arial" w:cs="Arial"/>
                <w:sz w:val="22"/>
                <w:szCs w:val="22"/>
                <w:lang w:eastAsia="ko-KR"/>
              </w:rPr>
              <w:t>minimum</w:t>
            </w:r>
            <w:r w:rsidR="00EE7AC2"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set of </w:t>
            </w:r>
            <w:r w:rsidRPr="00992501">
              <w:rPr>
                <w:rFonts w:ascii="Arial" w:hAnsi="Arial" w:cs="Arial"/>
                <w:sz w:val="22"/>
                <w:szCs w:val="22"/>
                <w:lang w:eastAsia="ko-KR"/>
              </w:rPr>
              <w:t>standards for temporary shelter</w:t>
            </w:r>
            <w:r w:rsidR="00CF7F08"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s that </w:t>
            </w:r>
            <w:r w:rsidR="003E0020" w:rsidRPr="00992501">
              <w:rPr>
                <w:rFonts w:ascii="Arial" w:hAnsi="Arial" w:cs="Arial"/>
                <w:sz w:val="22"/>
                <w:szCs w:val="22"/>
                <w:lang w:eastAsia="ko-KR"/>
              </w:rPr>
              <w:t>accommodate the</w:t>
            </w:r>
            <w:r w:rsidR="00CF7F08"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  <w:r w:rsidR="00CF0BCF" w:rsidRPr="00992501">
              <w:rPr>
                <w:rFonts w:ascii="Arial" w:hAnsi="Arial" w:cs="Arial"/>
                <w:sz w:val="22"/>
                <w:szCs w:val="22"/>
                <w:lang w:eastAsia="ko-KR"/>
              </w:rPr>
              <w:t>heightened</w:t>
            </w:r>
            <w:r w:rsidR="003E0020"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health vulnerabilities </w:t>
            </w:r>
            <w:r w:rsidR="00EE7AC2" w:rsidRPr="00992501">
              <w:rPr>
                <w:rFonts w:ascii="Arial" w:hAnsi="Arial" w:cs="Arial"/>
                <w:sz w:val="22"/>
                <w:szCs w:val="22"/>
                <w:lang w:eastAsia="ko-KR"/>
              </w:rPr>
              <w:t>of pregnant women</w:t>
            </w:r>
            <w:r w:rsidRPr="00992501">
              <w:rPr>
                <w:rFonts w:ascii="Arial" w:hAnsi="Arial" w:cs="Arial"/>
                <w:sz w:val="22"/>
                <w:szCs w:val="22"/>
                <w:lang w:eastAsia="ko-KR"/>
              </w:rPr>
              <w:t xml:space="preserve"> in emergency settings.</w:t>
            </w:r>
          </w:p>
          <w:p w14:paraId="1A03444F" w14:textId="77777777" w:rsidR="002D7012" w:rsidRPr="00992501" w:rsidRDefault="002D7012" w:rsidP="002D7012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14:paraId="2A001D4B" w14:textId="77777777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082D3" w14:textId="77777777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501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3457C02B" w14:textId="60059A17" w:rsidR="002D7012" w:rsidRPr="00992501" w:rsidRDefault="00CF0BCF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501">
              <w:rPr>
                <w:rFonts w:ascii="Arial" w:hAnsi="Arial" w:cs="Arial"/>
                <w:b/>
                <w:i/>
                <w:sz w:val="22"/>
                <w:szCs w:val="22"/>
              </w:rPr>
              <w:t>Indonesia</w:t>
            </w:r>
            <w:r w:rsidR="002D7012" w:rsidRPr="0099250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 w:rsidRPr="00992501">
              <w:rPr>
                <w:rFonts w:ascii="Arial" w:hAnsi="Arial" w:cs="Arial"/>
                <w:b/>
                <w:i/>
                <w:sz w:val="22"/>
                <w:szCs w:val="22"/>
              </w:rPr>
              <w:t>emergency, p</w:t>
            </w:r>
            <w:r w:rsidR="002D7012" w:rsidRPr="0099250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regnant </w:t>
            </w:r>
            <w:r w:rsidRPr="00992501">
              <w:rPr>
                <w:rFonts w:ascii="Arial" w:hAnsi="Arial" w:cs="Arial"/>
                <w:b/>
                <w:i/>
                <w:sz w:val="22"/>
                <w:szCs w:val="22"/>
              </w:rPr>
              <w:t>w</w:t>
            </w:r>
            <w:r w:rsidR="002D7012" w:rsidRPr="0099250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omen, </w:t>
            </w:r>
            <w:r w:rsidRPr="00992501">
              <w:rPr>
                <w:rFonts w:ascii="Arial" w:hAnsi="Arial" w:cs="Arial"/>
                <w:b/>
                <w:i/>
                <w:sz w:val="22"/>
                <w:szCs w:val="22"/>
              </w:rPr>
              <w:t>c</w:t>
            </w:r>
            <w:r w:rsidR="002D7012" w:rsidRPr="0099250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ase </w:t>
            </w:r>
            <w:r w:rsidRPr="00992501"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2D7012" w:rsidRPr="00992501">
              <w:rPr>
                <w:rFonts w:ascii="Arial" w:hAnsi="Arial" w:cs="Arial"/>
                <w:b/>
                <w:i/>
                <w:sz w:val="22"/>
                <w:szCs w:val="22"/>
              </w:rPr>
              <w:t>tudy</w:t>
            </w:r>
            <w:r w:rsidRPr="00992501">
              <w:rPr>
                <w:rFonts w:ascii="Arial" w:hAnsi="Arial" w:cs="Arial"/>
                <w:b/>
                <w:i/>
                <w:sz w:val="22"/>
                <w:szCs w:val="22"/>
              </w:rPr>
              <w:t>, temporary shelter, vulnerability</w:t>
            </w:r>
          </w:p>
          <w:p w14:paraId="2573F5CF" w14:textId="77777777" w:rsidR="002D7012" w:rsidRPr="00992501" w:rsidRDefault="002D7012" w:rsidP="002D70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99250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992501" w:rsidRDefault="00490208" w:rsidP="004C45A1">
      <w:pPr>
        <w:rPr>
          <w:rFonts w:ascii="Arial" w:hAnsi="Arial" w:cs="Arial"/>
          <w:sz w:val="22"/>
          <w:szCs w:val="22"/>
        </w:rPr>
      </w:pPr>
    </w:p>
    <w:p w14:paraId="7F3BB1B7" w14:textId="77777777" w:rsidR="00AD573B" w:rsidRPr="00992501" w:rsidRDefault="00AD573B" w:rsidP="004C45A1">
      <w:pPr>
        <w:rPr>
          <w:rFonts w:ascii="Arial" w:hAnsi="Arial" w:cs="Arial"/>
          <w:sz w:val="22"/>
          <w:szCs w:val="22"/>
        </w:rPr>
      </w:pPr>
    </w:p>
    <w:p w14:paraId="301DC1ED" w14:textId="77777777" w:rsidR="00AD573B" w:rsidRPr="00992501" w:rsidRDefault="00AD573B" w:rsidP="004C45A1">
      <w:pPr>
        <w:rPr>
          <w:rFonts w:ascii="Arial" w:hAnsi="Arial" w:cs="Arial"/>
          <w:sz w:val="22"/>
          <w:szCs w:val="22"/>
        </w:rPr>
      </w:pPr>
    </w:p>
    <w:p w14:paraId="00A57219" w14:textId="77777777" w:rsidR="00AD573B" w:rsidRPr="00992501" w:rsidRDefault="00AD573B" w:rsidP="004C45A1">
      <w:pPr>
        <w:rPr>
          <w:rFonts w:ascii="Arial" w:hAnsi="Arial" w:cs="Arial"/>
          <w:sz w:val="22"/>
          <w:szCs w:val="22"/>
        </w:rPr>
      </w:pPr>
    </w:p>
    <w:sectPr w:rsidR="00AD573B" w:rsidRPr="009925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17944"/>
    <w:rsid w:val="00026E39"/>
    <w:rsid w:val="0003525D"/>
    <w:rsid w:val="00077988"/>
    <w:rsid w:val="0008349E"/>
    <w:rsid w:val="000A12E3"/>
    <w:rsid w:val="000C05CE"/>
    <w:rsid w:val="000C49D0"/>
    <w:rsid w:val="00131D1E"/>
    <w:rsid w:val="001618C6"/>
    <w:rsid w:val="001C3A37"/>
    <w:rsid w:val="00211765"/>
    <w:rsid w:val="00230B21"/>
    <w:rsid w:val="00234EAA"/>
    <w:rsid w:val="00242808"/>
    <w:rsid w:val="00294265"/>
    <w:rsid w:val="002A02EE"/>
    <w:rsid w:val="002B7FC8"/>
    <w:rsid w:val="002D7012"/>
    <w:rsid w:val="002F34DB"/>
    <w:rsid w:val="00317FFE"/>
    <w:rsid w:val="00335BE0"/>
    <w:rsid w:val="00345FF9"/>
    <w:rsid w:val="00363AF7"/>
    <w:rsid w:val="003A6236"/>
    <w:rsid w:val="003B15A7"/>
    <w:rsid w:val="003E0020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003CF"/>
    <w:rsid w:val="006605DB"/>
    <w:rsid w:val="00663BFF"/>
    <w:rsid w:val="006C6E32"/>
    <w:rsid w:val="0070252B"/>
    <w:rsid w:val="00714C46"/>
    <w:rsid w:val="007447B8"/>
    <w:rsid w:val="0078327C"/>
    <w:rsid w:val="007A2A9C"/>
    <w:rsid w:val="007E61BA"/>
    <w:rsid w:val="00800463"/>
    <w:rsid w:val="0082392D"/>
    <w:rsid w:val="00851D11"/>
    <w:rsid w:val="008874BF"/>
    <w:rsid w:val="008C05AC"/>
    <w:rsid w:val="008C05C1"/>
    <w:rsid w:val="00932377"/>
    <w:rsid w:val="0094432F"/>
    <w:rsid w:val="00957291"/>
    <w:rsid w:val="009579B1"/>
    <w:rsid w:val="00992501"/>
    <w:rsid w:val="009B7881"/>
    <w:rsid w:val="00A112C8"/>
    <w:rsid w:val="00A1780F"/>
    <w:rsid w:val="00A5228B"/>
    <w:rsid w:val="00A73B66"/>
    <w:rsid w:val="00AA1598"/>
    <w:rsid w:val="00AA5B46"/>
    <w:rsid w:val="00AB42C9"/>
    <w:rsid w:val="00AD573B"/>
    <w:rsid w:val="00B12CD1"/>
    <w:rsid w:val="00B20967"/>
    <w:rsid w:val="00B766BF"/>
    <w:rsid w:val="00BC5CBE"/>
    <w:rsid w:val="00C211D2"/>
    <w:rsid w:val="00C73E89"/>
    <w:rsid w:val="00C84789"/>
    <w:rsid w:val="00C86393"/>
    <w:rsid w:val="00C978A6"/>
    <w:rsid w:val="00CA0DE6"/>
    <w:rsid w:val="00CB2597"/>
    <w:rsid w:val="00CC5CF2"/>
    <w:rsid w:val="00CD0335"/>
    <w:rsid w:val="00CE496D"/>
    <w:rsid w:val="00CE5D57"/>
    <w:rsid w:val="00CF0BCF"/>
    <w:rsid w:val="00CF7F08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E7AC2"/>
    <w:rsid w:val="00EF7067"/>
    <w:rsid w:val="00F16B61"/>
    <w:rsid w:val="00F407AD"/>
    <w:rsid w:val="00F86A0C"/>
    <w:rsid w:val="00F93685"/>
    <w:rsid w:val="00FB626D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877EEF38-5EC1-4469-8B74-9BADA3BD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A02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02EE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dcmitype/"/>
    <ds:schemaRef ds:uri="6911e96c-4cc4-42d5-8e43-f93924cf6a05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561F8-E440-4691-917C-48F21E0C2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2018-09-02T03:09:00Z</dcterms:created>
  <dcterms:modified xsi:type="dcterms:W3CDTF">2018-09-02T03:09:00Z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