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FC5A" w14:textId="4AC3CDBC" w:rsidR="008870D8" w:rsidRPr="00990646" w:rsidRDefault="00D20356" w:rsidP="0085583C">
      <w:pPr>
        <w:rPr>
          <w:rFonts w:ascii="Arial" w:hAnsi="Arial" w:cs="Arial"/>
          <w:b/>
          <w:bCs/>
          <w:sz w:val="22"/>
          <w:szCs w:val="22"/>
        </w:rPr>
      </w:pPr>
      <w:r w:rsidRPr="0085583C">
        <w:rPr>
          <w:rFonts w:ascii="Arial" w:hAnsi="Arial" w:cs="Arial"/>
          <w:b/>
          <w:bCs/>
          <w:sz w:val="22"/>
          <w:szCs w:val="22"/>
        </w:rPr>
        <w:t xml:space="preserve">Association of tirzepatide </w:t>
      </w:r>
      <w:r w:rsidR="00D40019" w:rsidRPr="0085583C">
        <w:rPr>
          <w:rFonts w:ascii="Arial" w:hAnsi="Arial" w:cs="Arial"/>
          <w:b/>
          <w:bCs/>
          <w:sz w:val="22"/>
          <w:szCs w:val="22"/>
        </w:rPr>
        <w:t>with</w:t>
      </w:r>
      <w:r w:rsidRPr="0085583C">
        <w:rPr>
          <w:rFonts w:ascii="Arial" w:hAnsi="Arial" w:cs="Arial"/>
          <w:b/>
          <w:bCs/>
          <w:sz w:val="22"/>
          <w:szCs w:val="22"/>
        </w:rPr>
        <w:t xml:space="preserve"> kidney parameters in people with </w:t>
      </w:r>
      <w:r w:rsidR="00CC3CD7" w:rsidRPr="0085583C">
        <w:rPr>
          <w:rFonts w:ascii="Arial" w:hAnsi="Arial" w:cs="Arial"/>
          <w:b/>
          <w:bCs/>
          <w:sz w:val="22"/>
          <w:szCs w:val="22"/>
        </w:rPr>
        <w:t>obesity and</w:t>
      </w:r>
      <w:r w:rsidR="0036125E" w:rsidRPr="008558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583C">
        <w:rPr>
          <w:rFonts w:ascii="Arial" w:hAnsi="Arial" w:cs="Arial"/>
          <w:b/>
          <w:bCs/>
          <w:sz w:val="22"/>
          <w:szCs w:val="22"/>
        </w:rPr>
        <w:t>prediabetes from SURMOUNT-</w:t>
      </w:r>
      <w:r w:rsidR="0036125E" w:rsidRPr="0085583C">
        <w:rPr>
          <w:rFonts w:ascii="Arial" w:hAnsi="Arial" w:cs="Arial"/>
          <w:b/>
          <w:bCs/>
          <w:sz w:val="22"/>
          <w:szCs w:val="22"/>
        </w:rPr>
        <w:t>1</w:t>
      </w:r>
      <w:r w:rsidRPr="0085583C">
        <w:rPr>
          <w:rFonts w:ascii="Arial" w:hAnsi="Arial" w:cs="Arial"/>
          <w:b/>
          <w:bCs/>
          <w:sz w:val="22"/>
          <w:szCs w:val="22"/>
        </w:rPr>
        <w:t xml:space="preserve"> over 176 weeks</w:t>
      </w:r>
    </w:p>
    <w:p w14:paraId="066FB88D" w14:textId="5FEC687D" w:rsidR="008870D8" w:rsidRPr="00B1782E" w:rsidRDefault="00AD0CE0" w:rsidP="0085583C">
      <w:pPr>
        <w:rPr>
          <w:rFonts w:ascii="Arial" w:hAnsi="Arial" w:cs="Arial"/>
          <w:b/>
          <w:bCs/>
          <w:sz w:val="22"/>
          <w:szCs w:val="22"/>
        </w:rPr>
      </w:pPr>
      <w:r w:rsidRPr="00B1782E">
        <w:rPr>
          <w:rFonts w:ascii="Arial" w:hAnsi="Arial" w:cs="Arial"/>
          <w:b/>
          <w:bCs/>
          <w:sz w:val="22"/>
          <w:szCs w:val="22"/>
        </w:rPr>
        <w:t>Aim</w:t>
      </w:r>
      <w:r w:rsidRPr="00AD0CE0">
        <w:rPr>
          <w:rFonts w:ascii="Arial" w:hAnsi="Arial" w:cs="Arial"/>
          <w:sz w:val="22"/>
          <w:szCs w:val="22"/>
        </w:rPr>
        <w:t xml:space="preserve">: </w:t>
      </w:r>
      <w:r w:rsidR="00071381" w:rsidRPr="00AD0CE0">
        <w:rPr>
          <w:rFonts w:ascii="Arial" w:hAnsi="Arial" w:cs="Arial"/>
          <w:sz w:val="22"/>
          <w:szCs w:val="22"/>
        </w:rPr>
        <w:t xml:space="preserve">Obesity and type 2 diabetes </w:t>
      </w:r>
      <w:r w:rsidR="0065078F" w:rsidRPr="00AD0CE0">
        <w:rPr>
          <w:rFonts w:ascii="Arial" w:hAnsi="Arial" w:cs="Arial"/>
          <w:sz w:val="22"/>
          <w:szCs w:val="22"/>
        </w:rPr>
        <w:t xml:space="preserve">(T2D) </w:t>
      </w:r>
      <w:r w:rsidR="0047482A" w:rsidRPr="00AD0CE0">
        <w:rPr>
          <w:rFonts w:ascii="Arial" w:hAnsi="Arial" w:cs="Arial"/>
          <w:sz w:val="22"/>
          <w:szCs w:val="22"/>
        </w:rPr>
        <w:t>lead to kidney damage</w:t>
      </w:r>
      <w:r w:rsidR="00071381" w:rsidRPr="00AD0CE0">
        <w:rPr>
          <w:rFonts w:ascii="Arial" w:hAnsi="Arial" w:cs="Arial"/>
          <w:sz w:val="22"/>
          <w:szCs w:val="22"/>
        </w:rPr>
        <w:t xml:space="preserve"> </w:t>
      </w:r>
      <w:r w:rsidR="0047482A" w:rsidRPr="00AD0CE0">
        <w:rPr>
          <w:rFonts w:ascii="Arial" w:hAnsi="Arial" w:cs="Arial"/>
          <w:sz w:val="22"/>
          <w:szCs w:val="22"/>
        </w:rPr>
        <w:t>and</w:t>
      </w:r>
      <w:r w:rsidR="00071381" w:rsidRPr="00AD0CE0">
        <w:rPr>
          <w:rFonts w:ascii="Arial" w:hAnsi="Arial" w:cs="Arial"/>
          <w:sz w:val="22"/>
          <w:szCs w:val="22"/>
        </w:rPr>
        <w:t xml:space="preserve"> decline in function</w:t>
      </w:r>
      <w:r w:rsidR="0047482A" w:rsidRPr="00AD0CE0">
        <w:rPr>
          <w:rFonts w:ascii="Arial" w:hAnsi="Arial" w:cs="Arial"/>
          <w:sz w:val="22"/>
          <w:szCs w:val="22"/>
        </w:rPr>
        <w:t xml:space="preserve"> over time</w:t>
      </w:r>
      <w:r w:rsidR="0065078F" w:rsidRPr="00AD0CE0">
        <w:rPr>
          <w:rFonts w:ascii="Arial" w:hAnsi="Arial" w:cs="Arial"/>
          <w:sz w:val="22"/>
          <w:szCs w:val="22"/>
        </w:rPr>
        <w:t>. Tirzepatide</w:t>
      </w:r>
      <w:r w:rsidR="00DA2070" w:rsidRPr="00AD0CE0">
        <w:rPr>
          <w:rFonts w:ascii="Arial" w:hAnsi="Arial" w:cs="Arial"/>
          <w:sz w:val="22"/>
          <w:szCs w:val="22"/>
        </w:rPr>
        <w:t xml:space="preserve"> (TZP)</w:t>
      </w:r>
      <w:r w:rsidR="0065078F" w:rsidRPr="00AD0CE0">
        <w:rPr>
          <w:rFonts w:ascii="Arial" w:hAnsi="Arial" w:cs="Arial"/>
          <w:sz w:val="22"/>
          <w:szCs w:val="22"/>
        </w:rPr>
        <w:t xml:space="preserve">, </w:t>
      </w:r>
      <w:r w:rsidR="00141EF5" w:rsidRPr="00AD0CE0">
        <w:rPr>
          <w:rFonts w:ascii="Arial" w:hAnsi="Arial" w:cs="Arial"/>
          <w:sz w:val="22"/>
          <w:szCs w:val="22"/>
        </w:rPr>
        <w:t>has been</w:t>
      </w:r>
      <w:r w:rsidR="0065078F" w:rsidRPr="00AD0CE0">
        <w:rPr>
          <w:rFonts w:ascii="Arial" w:hAnsi="Arial" w:cs="Arial"/>
          <w:sz w:val="22"/>
          <w:szCs w:val="22"/>
        </w:rPr>
        <w:t xml:space="preserve"> associated with kidney protective effect</w:t>
      </w:r>
      <w:r w:rsidR="0050566E" w:rsidRPr="00AD0CE0">
        <w:rPr>
          <w:rFonts w:ascii="Arial" w:hAnsi="Arial" w:cs="Arial"/>
          <w:sz w:val="22"/>
          <w:szCs w:val="22"/>
        </w:rPr>
        <w:t>s</w:t>
      </w:r>
      <w:r w:rsidR="0065078F" w:rsidRPr="00AD0CE0">
        <w:rPr>
          <w:rFonts w:ascii="Arial" w:hAnsi="Arial" w:cs="Arial"/>
          <w:sz w:val="22"/>
          <w:szCs w:val="22"/>
        </w:rPr>
        <w:t xml:space="preserve"> in people with T2D</w:t>
      </w:r>
      <w:r w:rsidR="00721D73" w:rsidRPr="00AD0CE0">
        <w:rPr>
          <w:rFonts w:ascii="Arial" w:hAnsi="Arial" w:cs="Arial"/>
          <w:sz w:val="22"/>
          <w:szCs w:val="22"/>
        </w:rPr>
        <w:t xml:space="preserve"> and </w:t>
      </w:r>
      <w:r w:rsidR="0069011E" w:rsidRPr="00AD0CE0">
        <w:rPr>
          <w:rFonts w:ascii="Arial" w:hAnsi="Arial" w:cs="Arial"/>
          <w:sz w:val="22"/>
          <w:szCs w:val="22"/>
        </w:rPr>
        <w:t>with</w:t>
      </w:r>
      <w:r w:rsidR="0065078F" w:rsidRPr="00AD0CE0">
        <w:rPr>
          <w:rFonts w:ascii="Arial" w:hAnsi="Arial" w:cs="Arial"/>
          <w:sz w:val="22"/>
          <w:szCs w:val="22"/>
        </w:rPr>
        <w:t xml:space="preserve"> improvements in</w:t>
      </w:r>
      <w:r w:rsidR="00DC0D9A" w:rsidRPr="00AD0CE0">
        <w:rPr>
          <w:rFonts w:ascii="Arial" w:hAnsi="Arial" w:cs="Arial"/>
          <w:sz w:val="22"/>
          <w:szCs w:val="22"/>
        </w:rPr>
        <w:t xml:space="preserve"> estimated</w:t>
      </w:r>
      <w:r w:rsidR="0065078F" w:rsidRPr="00AD0CE0">
        <w:rPr>
          <w:rFonts w:ascii="Arial" w:hAnsi="Arial" w:cs="Arial"/>
          <w:sz w:val="22"/>
          <w:szCs w:val="22"/>
        </w:rPr>
        <w:t xml:space="preserve"> </w:t>
      </w:r>
      <w:r w:rsidR="003943FF" w:rsidRPr="00AD0CE0">
        <w:rPr>
          <w:rFonts w:ascii="Arial" w:hAnsi="Arial" w:cs="Arial"/>
          <w:sz w:val="22"/>
          <w:szCs w:val="22"/>
        </w:rPr>
        <w:t xml:space="preserve">glomerular filtration rate (eGFR) and </w:t>
      </w:r>
      <w:r w:rsidR="00883DFD" w:rsidRPr="00AD0CE0">
        <w:rPr>
          <w:rFonts w:ascii="Arial" w:hAnsi="Arial" w:cs="Arial"/>
          <w:sz w:val="22"/>
          <w:szCs w:val="22"/>
        </w:rPr>
        <w:t>urine albumin-creatinine ratio (UACR)</w:t>
      </w:r>
      <w:r w:rsidR="003943FF" w:rsidRPr="00AD0CE0">
        <w:rPr>
          <w:rFonts w:ascii="Arial" w:hAnsi="Arial" w:cs="Arial"/>
          <w:sz w:val="22"/>
          <w:szCs w:val="22"/>
        </w:rPr>
        <w:t xml:space="preserve"> </w:t>
      </w:r>
      <w:r w:rsidR="0065078F" w:rsidRPr="00AD0CE0">
        <w:rPr>
          <w:rFonts w:ascii="Arial" w:hAnsi="Arial" w:cs="Arial"/>
          <w:sz w:val="22"/>
          <w:szCs w:val="22"/>
        </w:rPr>
        <w:t>in p</w:t>
      </w:r>
      <w:r w:rsidR="00721D73" w:rsidRPr="00AD0CE0">
        <w:rPr>
          <w:rFonts w:ascii="Arial" w:hAnsi="Arial" w:cs="Arial"/>
          <w:sz w:val="22"/>
          <w:szCs w:val="22"/>
        </w:rPr>
        <w:t>eople</w:t>
      </w:r>
      <w:r w:rsidR="0065078F" w:rsidRPr="00AD0CE0">
        <w:rPr>
          <w:rFonts w:ascii="Arial" w:hAnsi="Arial" w:cs="Arial"/>
          <w:sz w:val="22"/>
          <w:szCs w:val="22"/>
        </w:rPr>
        <w:t xml:space="preserve"> with obesity or overweight</w:t>
      </w:r>
      <w:r w:rsidR="005970B4" w:rsidRPr="00AD0CE0">
        <w:rPr>
          <w:rFonts w:ascii="Arial" w:hAnsi="Arial" w:cs="Arial"/>
          <w:sz w:val="22"/>
          <w:szCs w:val="22"/>
        </w:rPr>
        <w:t xml:space="preserve"> </w:t>
      </w:r>
      <w:r w:rsidR="001F1B1A" w:rsidRPr="00AD0CE0">
        <w:rPr>
          <w:rFonts w:ascii="Arial" w:hAnsi="Arial" w:cs="Arial"/>
          <w:sz w:val="22"/>
          <w:szCs w:val="22"/>
        </w:rPr>
        <w:t xml:space="preserve">after </w:t>
      </w:r>
      <w:r w:rsidR="005970B4" w:rsidRPr="00AD0CE0">
        <w:rPr>
          <w:rFonts w:ascii="Arial" w:hAnsi="Arial" w:cs="Arial"/>
          <w:sz w:val="22"/>
          <w:szCs w:val="22"/>
        </w:rPr>
        <w:t>72 weeks</w:t>
      </w:r>
      <w:r w:rsidR="00521BC9" w:rsidRPr="00AD0CE0">
        <w:rPr>
          <w:rFonts w:ascii="Arial" w:hAnsi="Arial" w:cs="Arial"/>
          <w:sz w:val="22"/>
          <w:szCs w:val="22"/>
        </w:rPr>
        <w:t xml:space="preserve"> of treatment</w:t>
      </w:r>
      <w:r w:rsidR="0065078F" w:rsidRPr="00AD0CE0">
        <w:rPr>
          <w:rFonts w:ascii="Arial" w:hAnsi="Arial" w:cs="Arial"/>
          <w:sz w:val="22"/>
          <w:szCs w:val="22"/>
        </w:rPr>
        <w:t>.</w:t>
      </w:r>
      <w:r w:rsidR="0050566E" w:rsidRPr="00AD0CE0">
        <w:rPr>
          <w:rFonts w:ascii="Arial" w:hAnsi="Arial" w:cs="Arial"/>
          <w:sz w:val="22"/>
          <w:szCs w:val="22"/>
        </w:rPr>
        <w:t xml:space="preserve"> </w:t>
      </w:r>
      <w:r w:rsidR="00DB3D9F" w:rsidRPr="00AD0CE0">
        <w:rPr>
          <w:rFonts w:ascii="Arial" w:hAnsi="Arial" w:cs="Arial"/>
          <w:sz w:val="22"/>
          <w:szCs w:val="22"/>
        </w:rPr>
        <w:t xml:space="preserve">The current analysis aimed to determine </w:t>
      </w:r>
      <w:r w:rsidR="00C05301" w:rsidRPr="00AD0CE0">
        <w:rPr>
          <w:rFonts w:ascii="Arial" w:hAnsi="Arial" w:cs="Arial"/>
          <w:sz w:val="22"/>
          <w:szCs w:val="22"/>
        </w:rPr>
        <w:t>if</w:t>
      </w:r>
      <w:r w:rsidR="00583B09" w:rsidRPr="00AD0CE0">
        <w:rPr>
          <w:rFonts w:ascii="Arial" w:hAnsi="Arial" w:cs="Arial"/>
          <w:sz w:val="22"/>
          <w:szCs w:val="22"/>
        </w:rPr>
        <w:t xml:space="preserve"> improvements in kidney param</w:t>
      </w:r>
      <w:r w:rsidR="00F72819" w:rsidRPr="00AD0CE0">
        <w:rPr>
          <w:rFonts w:ascii="Arial" w:hAnsi="Arial" w:cs="Arial"/>
          <w:sz w:val="22"/>
          <w:szCs w:val="22"/>
        </w:rPr>
        <w:t>e</w:t>
      </w:r>
      <w:r w:rsidR="00583B09" w:rsidRPr="00AD0CE0">
        <w:rPr>
          <w:rFonts w:ascii="Arial" w:hAnsi="Arial" w:cs="Arial"/>
          <w:sz w:val="22"/>
          <w:szCs w:val="22"/>
        </w:rPr>
        <w:t xml:space="preserve">ters </w:t>
      </w:r>
      <w:r w:rsidR="00011DFD" w:rsidRPr="00AD0CE0">
        <w:rPr>
          <w:rFonts w:ascii="Arial" w:hAnsi="Arial" w:cs="Arial"/>
          <w:sz w:val="22"/>
          <w:szCs w:val="22"/>
        </w:rPr>
        <w:t xml:space="preserve">persist </w:t>
      </w:r>
      <w:r w:rsidR="007D1141" w:rsidRPr="00AD0CE0">
        <w:rPr>
          <w:rFonts w:ascii="Arial" w:hAnsi="Arial" w:cs="Arial"/>
          <w:sz w:val="22"/>
          <w:szCs w:val="22"/>
        </w:rPr>
        <w:t xml:space="preserve">over </w:t>
      </w:r>
      <w:r w:rsidR="00B9767E" w:rsidRPr="00AD0CE0">
        <w:rPr>
          <w:rFonts w:ascii="Arial" w:hAnsi="Arial" w:cs="Arial"/>
          <w:sz w:val="22"/>
          <w:szCs w:val="22"/>
        </w:rPr>
        <w:t>176 weeks of</w:t>
      </w:r>
      <w:r w:rsidR="00583B09" w:rsidRPr="00AD0CE0">
        <w:rPr>
          <w:rFonts w:ascii="Arial" w:hAnsi="Arial" w:cs="Arial"/>
          <w:sz w:val="22"/>
          <w:szCs w:val="22"/>
        </w:rPr>
        <w:t xml:space="preserve"> </w:t>
      </w:r>
      <w:r w:rsidR="00DA2070" w:rsidRPr="00AD0CE0">
        <w:rPr>
          <w:rFonts w:ascii="Arial" w:hAnsi="Arial" w:cs="Arial"/>
          <w:sz w:val="22"/>
          <w:szCs w:val="22"/>
        </w:rPr>
        <w:t>TZP</w:t>
      </w:r>
      <w:r w:rsidR="00583B09" w:rsidRPr="00AD0CE0">
        <w:rPr>
          <w:rFonts w:ascii="Arial" w:hAnsi="Arial" w:cs="Arial"/>
          <w:sz w:val="22"/>
          <w:szCs w:val="22"/>
        </w:rPr>
        <w:t xml:space="preserve"> treatment</w:t>
      </w:r>
      <w:r w:rsidR="0050566E" w:rsidRPr="00AD0CE0">
        <w:rPr>
          <w:rFonts w:ascii="Arial" w:hAnsi="Arial" w:cs="Arial"/>
          <w:sz w:val="22"/>
          <w:szCs w:val="22"/>
        </w:rPr>
        <w:t xml:space="preserve"> in people with </w:t>
      </w:r>
      <w:r w:rsidR="00D06F49" w:rsidRPr="00AD0CE0">
        <w:rPr>
          <w:rFonts w:ascii="Arial" w:hAnsi="Arial" w:cs="Arial"/>
          <w:sz w:val="22"/>
          <w:szCs w:val="22"/>
        </w:rPr>
        <w:t>obesity and</w:t>
      </w:r>
      <w:r w:rsidR="0050566E" w:rsidRPr="00AD0CE0">
        <w:rPr>
          <w:rFonts w:ascii="Arial" w:hAnsi="Arial" w:cs="Arial"/>
          <w:sz w:val="22"/>
          <w:szCs w:val="22"/>
        </w:rPr>
        <w:t xml:space="preserve"> prediabetes</w:t>
      </w:r>
      <w:r w:rsidR="00583B09" w:rsidRPr="00AD0CE0">
        <w:rPr>
          <w:rFonts w:ascii="Arial" w:hAnsi="Arial" w:cs="Arial"/>
          <w:sz w:val="22"/>
          <w:szCs w:val="22"/>
        </w:rPr>
        <w:t>.</w:t>
      </w:r>
    </w:p>
    <w:p w14:paraId="106EB87E" w14:textId="39EF8E5F" w:rsidR="008870D8" w:rsidRPr="00B1782E" w:rsidRDefault="008870D8" w:rsidP="0085583C">
      <w:pPr>
        <w:rPr>
          <w:rFonts w:ascii="Arial" w:hAnsi="Arial" w:cs="Arial"/>
          <w:b/>
          <w:bCs/>
          <w:sz w:val="22"/>
          <w:szCs w:val="22"/>
        </w:rPr>
      </w:pPr>
      <w:r w:rsidRPr="00B1782E">
        <w:rPr>
          <w:rFonts w:ascii="Arial" w:hAnsi="Arial" w:cs="Arial"/>
          <w:b/>
          <w:bCs/>
          <w:sz w:val="22"/>
          <w:szCs w:val="22"/>
        </w:rPr>
        <w:t>Methods</w:t>
      </w:r>
      <w:r w:rsidR="00AD0CE0" w:rsidRPr="00B1782E">
        <w:rPr>
          <w:rFonts w:ascii="Arial" w:hAnsi="Arial" w:cs="Arial"/>
          <w:b/>
          <w:bCs/>
          <w:sz w:val="22"/>
          <w:szCs w:val="22"/>
        </w:rPr>
        <w:t>:</w:t>
      </w:r>
      <w:r w:rsidR="00AD0CE0" w:rsidRPr="00AD0CE0">
        <w:rPr>
          <w:rFonts w:ascii="Arial" w:hAnsi="Arial" w:cs="Arial"/>
          <w:sz w:val="22"/>
          <w:szCs w:val="22"/>
        </w:rPr>
        <w:t xml:space="preserve"> </w:t>
      </w:r>
      <w:r w:rsidR="00F72819" w:rsidRPr="00AD0CE0">
        <w:rPr>
          <w:rFonts w:ascii="Arial" w:hAnsi="Arial" w:cs="Arial"/>
          <w:sz w:val="22"/>
          <w:szCs w:val="22"/>
        </w:rPr>
        <w:t xml:space="preserve">SURMOUNT-1 was a </w:t>
      </w:r>
      <w:r w:rsidR="00917417" w:rsidRPr="00AD0CE0">
        <w:rPr>
          <w:rFonts w:ascii="Arial" w:hAnsi="Arial" w:cs="Arial"/>
          <w:sz w:val="22"/>
          <w:szCs w:val="22"/>
        </w:rPr>
        <w:t>72-week, randomized</w:t>
      </w:r>
      <w:r w:rsidR="00F72819" w:rsidRPr="00AD0CE0">
        <w:rPr>
          <w:rFonts w:ascii="Arial" w:hAnsi="Arial" w:cs="Arial"/>
          <w:sz w:val="22"/>
          <w:szCs w:val="22"/>
        </w:rPr>
        <w:t xml:space="preserve"> Phase 3 study to evaluate the </w:t>
      </w:r>
      <w:r w:rsidR="008F1A67" w:rsidRPr="00AD0CE0">
        <w:rPr>
          <w:rFonts w:ascii="Arial" w:hAnsi="Arial" w:cs="Arial"/>
          <w:sz w:val="22"/>
          <w:szCs w:val="22"/>
        </w:rPr>
        <w:t>effects</w:t>
      </w:r>
      <w:r w:rsidR="00F72819" w:rsidRPr="00AD0CE0">
        <w:rPr>
          <w:rFonts w:ascii="Arial" w:hAnsi="Arial" w:cs="Arial"/>
          <w:sz w:val="22"/>
          <w:szCs w:val="22"/>
        </w:rPr>
        <w:t xml:space="preserve"> of </w:t>
      </w:r>
      <w:r w:rsidR="00DA2070" w:rsidRPr="00AD0CE0">
        <w:rPr>
          <w:rFonts w:ascii="Arial" w:hAnsi="Arial" w:cs="Arial"/>
          <w:sz w:val="22"/>
          <w:szCs w:val="22"/>
        </w:rPr>
        <w:t>TZP</w:t>
      </w:r>
      <w:r w:rsidR="00F72819" w:rsidRPr="00AD0CE0">
        <w:rPr>
          <w:rFonts w:ascii="Arial" w:hAnsi="Arial" w:cs="Arial"/>
          <w:sz w:val="22"/>
          <w:szCs w:val="22"/>
        </w:rPr>
        <w:t xml:space="preserve"> (5 mg, 10 mg, 15 mg) versus placeb</w:t>
      </w:r>
      <w:r w:rsidR="00EE2B8A" w:rsidRPr="00AD0CE0">
        <w:rPr>
          <w:rFonts w:ascii="Arial" w:hAnsi="Arial" w:cs="Arial"/>
          <w:sz w:val="22"/>
          <w:szCs w:val="22"/>
        </w:rPr>
        <w:t>o in participants with obesity (</w:t>
      </w:r>
      <w:r w:rsidR="00917417" w:rsidRPr="00AD0CE0">
        <w:rPr>
          <w:rFonts w:ascii="Arial" w:hAnsi="Arial" w:cs="Arial"/>
          <w:sz w:val="22"/>
          <w:szCs w:val="22"/>
        </w:rPr>
        <w:t>BMI≥30 kg/m</w:t>
      </w:r>
      <w:r w:rsidR="00917417" w:rsidRPr="00AD0CE0">
        <w:rPr>
          <w:rFonts w:ascii="Arial" w:hAnsi="Arial" w:cs="Arial"/>
          <w:sz w:val="22"/>
          <w:szCs w:val="22"/>
          <w:vertAlign w:val="superscript"/>
        </w:rPr>
        <w:t>2</w:t>
      </w:r>
      <w:r w:rsidR="00EE2B8A" w:rsidRPr="00AD0CE0">
        <w:rPr>
          <w:rFonts w:ascii="Arial" w:hAnsi="Arial" w:cs="Arial"/>
          <w:sz w:val="22"/>
          <w:szCs w:val="22"/>
        </w:rPr>
        <w:t>) or overweight (</w:t>
      </w:r>
      <w:r w:rsidR="00917417" w:rsidRPr="00AD0CE0">
        <w:rPr>
          <w:rFonts w:ascii="Arial" w:hAnsi="Arial" w:cs="Arial"/>
          <w:sz w:val="22"/>
          <w:szCs w:val="22"/>
        </w:rPr>
        <w:t>BMI≥27 kg/m</w:t>
      </w:r>
      <w:r w:rsidR="00917417" w:rsidRPr="00AD0CE0">
        <w:rPr>
          <w:rFonts w:ascii="Arial" w:hAnsi="Arial" w:cs="Arial"/>
          <w:sz w:val="22"/>
          <w:szCs w:val="22"/>
          <w:vertAlign w:val="superscript"/>
        </w:rPr>
        <w:t>2</w:t>
      </w:r>
      <w:r w:rsidR="00EE2B8A" w:rsidRPr="00AD0CE0">
        <w:rPr>
          <w:rFonts w:ascii="Arial" w:hAnsi="Arial" w:cs="Arial"/>
          <w:sz w:val="22"/>
          <w:szCs w:val="22"/>
        </w:rPr>
        <w:t xml:space="preserve">) </w:t>
      </w:r>
      <w:r w:rsidR="00CE799E" w:rsidRPr="00AD0CE0">
        <w:rPr>
          <w:rFonts w:ascii="Arial" w:hAnsi="Arial" w:cs="Arial"/>
          <w:sz w:val="22"/>
          <w:szCs w:val="22"/>
        </w:rPr>
        <w:t xml:space="preserve">with weight-related comorbidities </w:t>
      </w:r>
      <w:r w:rsidR="00EE2B8A" w:rsidRPr="00AD0CE0">
        <w:rPr>
          <w:rFonts w:ascii="Arial" w:hAnsi="Arial" w:cs="Arial"/>
          <w:sz w:val="22"/>
          <w:szCs w:val="22"/>
        </w:rPr>
        <w:t>(e</w:t>
      </w:r>
      <w:r w:rsidR="0065078F" w:rsidRPr="00AD0CE0">
        <w:rPr>
          <w:rFonts w:ascii="Arial" w:hAnsi="Arial" w:cs="Arial"/>
          <w:sz w:val="22"/>
          <w:szCs w:val="22"/>
        </w:rPr>
        <w:t>xcluding</w:t>
      </w:r>
      <w:r w:rsidR="00EE2B8A" w:rsidRPr="00AD0CE0">
        <w:rPr>
          <w:rFonts w:ascii="Arial" w:hAnsi="Arial" w:cs="Arial"/>
          <w:sz w:val="22"/>
          <w:szCs w:val="22"/>
        </w:rPr>
        <w:t xml:space="preserve"> </w:t>
      </w:r>
      <w:r w:rsidR="0065078F" w:rsidRPr="00AD0CE0">
        <w:rPr>
          <w:rFonts w:ascii="Arial" w:hAnsi="Arial" w:cs="Arial"/>
          <w:sz w:val="22"/>
          <w:szCs w:val="22"/>
        </w:rPr>
        <w:t>T2D</w:t>
      </w:r>
      <w:r w:rsidR="00EE2B8A" w:rsidRPr="00AD0CE0">
        <w:rPr>
          <w:rFonts w:ascii="Arial" w:hAnsi="Arial" w:cs="Arial"/>
          <w:sz w:val="22"/>
          <w:szCs w:val="22"/>
        </w:rPr>
        <w:t>).</w:t>
      </w:r>
      <w:r w:rsidR="00F72819" w:rsidRPr="00AD0CE0">
        <w:rPr>
          <w:rFonts w:ascii="Arial" w:hAnsi="Arial" w:cs="Arial"/>
          <w:sz w:val="22"/>
          <w:szCs w:val="22"/>
        </w:rPr>
        <w:t xml:space="preserve"> In the current </w:t>
      </w:r>
      <w:r w:rsidR="00642CF2" w:rsidRPr="00AD0CE0">
        <w:rPr>
          <w:rFonts w:ascii="Arial" w:hAnsi="Arial" w:cs="Arial"/>
          <w:sz w:val="22"/>
          <w:szCs w:val="22"/>
        </w:rPr>
        <w:t>post-hoc</w:t>
      </w:r>
      <w:r w:rsidR="00F72819" w:rsidRPr="00AD0CE0">
        <w:rPr>
          <w:rFonts w:ascii="Arial" w:hAnsi="Arial" w:cs="Arial"/>
          <w:sz w:val="22"/>
          <w:szCs w:val="22"/>
        </w:rPr>
        <w:t xml:space="preserve"> </w:t>
      </w:r>
      <w:r w:rsidR="00EE2B8A" w:rsidRPr="00AD0CE0">
        <w:rPr>
          <w:rFonts w:ascii="Arial" w:hAnsi="Arial" w:cs="Arial"/>
          <w:sz w:val="22"/>
          <w:szCs w:val="22"/>
        </w:rPr>
        <w:t>analysis</w:t>
      </w:r>
      <w:r w:rsidR="00F72819" w:rsidRPr="00AD0CE0">
        <w:rPr>
          <w:rFonts w:ascii="Arial" w:hAnsi="Arial" w:cs="Arial"/>
          <w:sz w:val="22"/>
          <w:szCs w:val="22"/>
        </w:rPr>
        <w:t xml:space="preserve">, participants with prediabetes </w:t>
      </w:r>
      <w:r w:rsidR="00EE2B8A" w:rsidRPr="00AD0CE0">
        <w:rPr>
          <w:rFonts w:ascii="Arial" w:hAnsi="Arial" w:cs="Arial"/>
          <w:sz w:val="22"/>
          <w:szCs w:val="22"/>
        </w:rPr>
        <w:t>at randomization underwent a</w:t>
      </w:r>
      <w:r w:rsidR="00F32E1A" w:rsidRPr="00AD0CE0">
        <w:rPr>
          <w:rFonts w:ascii="Arial" w:hAnsi="Arial" w:cs="Arial"/>
          <w:sz w:val="22"/>
          <w:szCs w:val="22"/>
        </w:rPr>
        <w:t xml:space="preserve">n additional </w:t>
      </w:r>
      <w:r w:rsidR="00EE2B8A" w:rsidRPr="00AD0CE0">
        <w:rPr>
          <w:rFonts w:ascii="Arial" w:hAnsi="Arial" w:cs="Arial"/>
          <w:sz w:val="22"/>
          <w:szCs w:val="22"/>
        </w:rPr>
        <w:t xml:space="preserve">104-week treatment </w:t>
      </w:r>
      <w:r w:rsidR="007578E1" w:rsidRPr="00AD0CE0">
        <w:rPr>
          <w:rFonts w:ascii="Arial" w:hAnsi="Arial" w:cs="Arial"/>
          <w:sz w:val="22"/>
          <w:szCs w:val="22"/>
        </w:rPr>
        <w:t xml:space="preserve">follow-up </w:t>
      </w:r>
      <w:r w:rsidR="00EE2B8A" w:rsidRPr="00AD0CE0">
        <w:rPr>
          <w:rFonts w:ascii="Arial" w:hAnsi="Arial" w:cs="Arial"/>
          <w:sz w:val="22"/>
          <w:szCs w:val="22"/>
        </w:rPr>
        <w:t>period</w:t>
      </w:r>
      <w:r w:rsidR="00917417" w:rsidRPr="00AD0CE0">
        <w:rPr>
          <w:rFonts w:ascii="Arial" w:hAnsi="Arial" w:cs="Arial"/>
          <w:sz w:val="22"/>
          <w:szCs w:val="22"/>
        </w:rPr>
        <w:t>.</w:t>
      </w:r>
      <w:r w:rsidR="00D22798" w:rsidRPr="00AD0CE0">
        <w:rPr>
          <w:rFonts w:ascii="Arial" w:hAnsi="Arial" w:cs="Arial"/>
          <w:sz w:val="22"/>
          <w:szCs w:val="22"/>
        </w:rPr>
        <w:t xml:space="preserve"> UACR and</w:t>
      </w:r>
      <w:r w:rsidR="00EE2B8A" w:rsidRPr="00AD0CE0">
        <w:rPr>
          <w:rFonts w:ascii="Arial" w:hAnsi="Arial" w:cs="Arial"/>
          <w:sz w:val="22"/>
          <w:szCs w:val="22"/>
        </w:rPr>
        <w:t xml:space="preserve"> </w:t>
      </w:r>
      <w:r w:rsidR="0032698E" w:rsidRPr="00AD0CE0">
        <w:rPr>
          <w:rFonts w:ascii="Arial" w:hAnsi="Arial" w:cs="Arial"/>
          <w:sz w:val="22"/>
          <w:szCs w:val="22"/>
        </w:rPr>
        <w:t>eGFR (CKD-EPI Creatinine-Cystatin Equation 2021)</w:t>
      </w:r>
      <w:r w:rsidR="00917417" w:rsidRPr="00AD0CE0">
        <w:rPr>
          <w:rFonts w:ascii="Arial" w:hAnsi="Arial" w:cs="Arial"/>
          <w:sz w:val="22"/>
          <w:szCs w:val="22"/>
        </w:rPr>
        <w:t xml:space="preserve"> </w:t>
      </w:r>
      <w:r w:rsidR="00C27361" w:rsidRPr="00AD0CE0">
        <w:rPr>
          <w:rFonts w:ascii="Arial" w:hAnsi="Arial" w:cs="Arial"/>
          <w:sz w:val="22"/>
          <w:szCs w:val="22"/>
        </w:rPr>
        <w:t xml:space="preserve">were assessed </w:t>
      </w:r>
      <w:r w:rsidR="00373875" w:rsidRPr="00AD0CE0">
        <w:rPr>
          <w:rFonts w:ascii="Arial" w:hAnsi="Arial" w:cs="Arial"/>
          <w:sz w:val="22"/>
          <w:szCs w:val="22"/>
        </w:rPr>
        <w:t>for</w:t>
      </w:r>
      <w:r w:rsidR="0050566E" w:rsidRPr="00AD0CE0">
        <w:rPr>
          <w:rFonts w:ascii="Arial" w:hAnsi="Arial" w:cs="Arial"/>
          <w:sz w:val="22"/>
          <w:szCs w:val="22"/>
        </w:rPr>
        <w:t xml:space="preserve"> </w:t>
      </w:r>
      <w:r w:rsidR="00A825D5" w:rsidRPr="00AD0CE0">
        <w:rPr>
          <w:rFonts w:ascii="Arial" w:hAnsi="Arial" w:cs="Arial"/>
          <w:sz w:val="22"/>
          <w:szCs w:val="22"/>
        </w:rPr>
        <w:t>TZP</w:t>
      </w:r>
      <w:r w:rsidR="00917417" w:rsidRPr="00AD0CE0">
        <w:rPr>
          <w:rFonts w:ascii="Arial" w:hAnsi="Arial" w:cs="Arial"/>
          <w:sz w:val="22"/>
          <w:szCs w:val="22"/>
        </w:rPr>
        <w:t xml:space="preserve"> (pooled </w:t>
      </w:r>
      <w:r w:rsidR="00AE63C5" w:rsidRPr="00AD0CE0">
        <w:rPr>
          <w:rFonts w:ascii="Arial" w:hAnsi="Arial" w:cs="Arial"/>
          <w:sz w:val="22"/>
          <w:szCs w:val="22"/>
        </w:rPr>
        <w:t>5/10/15 mg</w:t>
      </w:r>
      <w:r w:rsidR="00B40307" w:rsidRPr="00AD0CE0">
        <w:rPr>
          <w:rFonts w:ascii="Arial" w:hAnsi="Arial" w:cs="Arial"/>
          <w:sz w:val="22"/>
          <w:szCs w:val="22"/>
        </w:rPr>
        <w:t>; n=762</w:t>
      </w:r>
      <w:r w:rsidR="00917417" w:rsidRPr="00AD0CE0">
        <w:rPr>
          <w:rFonts w:ascii="Arial" w:hAnsi="Arial" w:cs="Arial"/>
          <w:sz w:val="22"/>
          <w:szCs w:val="22"/>
        </w:rPr>
        <w:t xml:space="preserve">) </w:t>
      </w:r>
      <w:r w:rsidR="0050566E" w:rsidRPr="00AD0CE0">
        <w:rPr>
          <w:rFonts w:ascii="Arial" w:hAnsi="Arial" w:cs="Arial"/>
          <w:sz w:val="22"/>
          <w:szCs w:val="22"/>
        </w:rPr>
        <w:t>or</w:t>
      </w:r>
      <w:r w:rsidR="00917417" w:rsidRPr="00AD0CE0">
        <w:rPr>
          <w:rFonts w:ascii="Arial" w:hAnsi="Arial" w:cs="Arial"/>
          <w:sz w:val="22"/>
          <w:szCs w:val="22"/>
        </w:rPr>
        <w:t xml:space="preserve"> placebo</w:t>
      </w:r>
      <w:r w:rsidR="00B40307" w:rsidRPr="00AD0CE0">
        <w:rPr>
          <w:rFonts w:ascii="Arial" w:hAnsi="Arial" w:cs="Arial"/>
          <w:sz w:val="22"/>
          <w:szCs w:val="22"/>
        </w:rPr>
        <w:t xml:space="preserve"> (n=270)</w:t>
      </w:r>
      <w:r w:rsidR="00917417" w:rsidRPr="00AD0CE0">
        <w:rPr>
          <w:rFonts w:ascii="Arial" w:hAnsi="Arial" w:cs="Arial"/>
          <w:sz w:val="22"/>
          <w:szCs w:val="22"/>
        </w:rPr>
        <w:t xml:space="preserve">. </w:t>
      </w:r>
      <w:r w:rsidR="00F72819" w:rsidRPr="00AD0CE0">
        <w:rPr>
          <w:rFonts w:ascii="Arial" w:hAnsi="Arial" w:cs="Arial"/>
          <w:sz w:val="22"/>
          <w:szCs w:val="22"/>
        </w:rPr>
        <w:t xml:space="preserve">Change from baseline to </w:t>
      </w:r>
      <w:r w:rsidR="00EE2B8A" w:rsidRPr="00AD0CE0">
        <w:rPr>
          <w:rFonts w:ascii="Arial" w:hAnsi="Arial" w:cs="Arial"/>
          <w:sz w:val="22"/>
          <w:szCs w:val="22"/>
        </w:rPr>
        <w:t xml:space="preserve">week 176 was </w:t>
      </w:r>
      <w:proofErr w:type="spellStart"/>
      <w:r w:rsidR="00EE2B8A" w:rsidRPr="00AD0CE0">
        <w:rPr>
          <w:rFonts w:ascii="Arial" w:hAnsi="Arial" w:cs="Arial"/>
          <w:sz w:val="22"/>
          <w:szCs w:val="22"/>
        </w:rPr>
        <w:t>analyzed</w:t>
      </w:r>
      <w:proofErr w:type="spellEnd"/>
      <w:r w:rsidR="00EE2B8A" w:rsidRPr="00AD0CE0">
        <w:rPr>
          <w:rFonts w:ascii="Arial" w:hAnsi="Arial" w:cs="Arial"/>
          <w:sz w:val="22"/>
          <w:szCs w:val="22"/>
        </w:rPr>
        <w:t xml:space="preserve"> using mixed models for repeated measures with </w:t>
      </w:r>
      <w:r w:rsidR="006B7262" w:rsidRPr="00AD0CE0">
        <w:rPr>
          <w:rFonts w:ascii="Arial" w:hAnsi="Arial" w:cs="Arial"/>
          <w:sz w:val="22"/>
          <w:szCs w:val="22"/>
        </w:rPr>
        <w:t>on-treatment data</w:t>
      </w:r>
      <w:r w:rsidR="00EE2B8A" w:rsidRPr="00AD0CE0">
        <w:rPr>
          <w:rFonts w:ascii="Arial" w:hAnsi="Arial" w:cs="Arial"/>
          <w:sz w:val="22"/>
          <w:szCs w:val="22"/>
        </w:rPr>
        <w:t>.</w:t>
      </w:r>
    </w:p>
    <w:p w14:paraId="2F3F27A0" w14:textId="0A16CA90" w:rsidR="008870D8" w:rsidRPr="00990646" w:rsidRDefault="008870D8" w:rsidP="0085583C">
      <w:pPr>
        <w:rPr>
          <w:rFonts w:ascii="Arial" w:hAnsi="Arial" w:cs="Arial"/>
          <w:sz w:val="22"/>
          <w:szCs w:val="22"/>
        </w:rPr>
      </w:pPr>
      <w:r w:rsidRPr="00B1782E">
        <w:rPr>
          <w:rFonts w:ascii="Arial" w:hAnsi="Arial" w:cs="Arial"/>
          <w:b/>
          <w:bCs/>
          <w:sz w:val="22"/>
          <w:szCs w:val="22"/>
        </w:rPr>
        <w:t>Results</w:t>
      </w:r>
      <w:r w:rsidR="00AD0CE0" w:rsidRPr="00B1782E">
        <w:rPr>
          <w:rFonts w:ascii="Arial" w:hAnsi="Arial" w:cs="Arial"/>
          <w:b/>
          <w:bCs/>
          <w:sz w:val="22"/>
          <w:szCs w:val="22"/>
        </w:rPr>
        <w:t>:</w:t>
      </w:r>
      <w:r w:rsidR="00AD0CE0" w:rsidRPr="00AD0CE0">
        <w:rPr>
          <w:rFonts w:ascii="Arial" w:hAnsi="Arial" w:cs="Arial"/>
          <w:sz w:val="22"/>
          <w:szCs w:val="22"/>
        </w:rPr>
        <w:t xml:space="preserve"> </w:t>
      </w:r>
      <w:r w:rsidR="00B40307" w:rsidRPr="00AD0CE0">
        <w:rPr>
          <w:rFonts w:ascii="Arial" w:hAnsi="Arial" w:cs="Arial"/>
          <w:sz w:val="22"/>
          <w:szCs w:val="22"/>
        </w:rPr>
        <w:t>Baseline mean eGFR was 97.1±17.</w:t>
      </w:r>
      <w:r w:rsidR="00D14DCB" w:rsidRPr="00AD0CE0">
        <w:rPr>
          <w:rFonts w:ascii="Arial" w:hAnsi="Arial" w:cs="Arial"/>
          <w:sz w:val="22"/>
          <w:szCs w:val="22"/>
        </w:rPr>
        <w:t>6</w:t>
      </w:r>
      <w:r w:rsidR="00B40307" w:rsidRPr="00AD0CE0">
        <w:rPr>
          <w:rFonts w:ascii="Arial" w:hAnsi="Arial" w:cs="Arial"/>
          <w:sz w:val="22"/>
          <w:szCs w:val="22"/>
        </w:rPr>
        <w:t xml:space="preserve"> ml/min</w:t>
      </w:r>
      <w:r w:rsidR="0060007C" w:rsidRPr="00AD0CE0">
        <w:rPr>
          <w:rFonts w:ascii="Arial" w:hAnsi="Arial" w:cs="Arial"/>
          <w:sz w:val="22"/>
          <w:szCs w:val="22"/>
        </w:rPr>
        <w:t xml:space="preserve"> per </w:t>
      </w:r>
      <w:r w:rsidR="00B40307" w:rsidRPr="00AD0CE0">
        <w:rPr>
          <w:rFonts w:ascii="Arial" w:hAnsi="Arial" w:cs="Arial"/>
          <w:sz w:val="22"/>
          <w:szCs w:val="22"/>
        </w:rPr>
        <w:t>1.73m</w:t>
      </w:r>
      <w:r w:rsidR="00B40307" w:rsidRPr="00AD0CE0">
        <w:rPr>
          <w:rFonts w:ascii="Arial" w:hAnsi="Arial" w:cs="Arial"/>
          <w:sz w:val="22"/>
          <w:szCs w:val="22"/>
          <w:vertAlign w:val="superscript"/>
        </w:rPr>
        <w:t>2</w:t>
      </w:r>
      <w:r w:rsidR="00B40307" w:rsidRPr="00AD0CE0">
        <w:rPr>
          <w:rFonts w:ascii="Arial" w:hAnsi="Arial" w:cs="Arial"/>
          <w:sz w:val="22"/>
          <w:szCs w:val="22"/>
        </w:rPr>
        <w:t xml:space="preserve"> and m</w:t>
      </w:r>
      <w:r w:rsidR="007D7246" w:rsidRPr="00AD0CE0">
        <w:rPr>
          <w:rFonts w:ascii="Arial" w:hAnsi="Arial" w:cs="Arial"/>
          <w:sz w:val="22"/>
          <w:szCs w:val="22"/>
        </w:rPr>
        <w:t>edian</w:t>
      </w:r>
      <w:r w:rsidR="00B40307" w:rsidRPr="00AD0CE0">
        <w:rPr>
          <w:rFonts w:ascii="Arial" w:hAnsi="Arial" w:cs="Arial"/>
          <w:sz w:val="22"/>
          <w:szCs w:val="22"/>
        </w:rPr>
        <w:t xml:space="preserve"> UACR was </w:t>
      </w:r>
      <w:r w:rsidR="007D7246" w:rsidRPr="00AD0CE0">
        <w:rPr>
          <w:rFonts w:ascii="Arial" w:hAnsi="Arial" w:cs="Arial"/>
          <w:sz w:val="22"/>
          <w:szCs w:val="22"/>
        </w:rPr>
        <w:t xml:space="preserve">7.0 </w:t>
      </w:r>
      <w:r w:rsidR="007C2EE4" w:rsidRPr="00AD0CE0">
        <w:rPr>
          <w:rFonts w:ascii="Arial" w:hAnsi="Arial" w:cs="Arial"/>
          <w:sz w:val="22"/>
          <w:szCs w:val="22"/>
        </w:rPr>
        <w:t>m</w:t>
      </w:r>
      <w:r w:rsidR="007D7246" w:rsidRPr="00AD0CE0">
        <w:rPr>
          <w:rFonts w:ascii="Arial" w:hAnsi="Arial" w:cs="Arial"/>
          <w:sz w:val="22"/>
          <w:szCs w:val="22"/>
        </w:rPr>
        <w:t xml:space="preserve">g/g (interquartile range 4.0 – 12.0 </w:t>
      </w:r>
      <w:r w:rsidR="00E00191" w:rsidRPr="00AD0CE0">
        <w:rPr>
          <w:rFonts w:ascii="Arial" w:hAnsi="Arial" w:cs="Arial"/>
          <w:sz w:val="22"/>
          <w:szCs w:val="22"/>
        </w:rPr>
        <w:t>m</w:t>
      </w:r>
      <w:r w:rsidR="007D7246" w:rsidRPr="00AD0CE0">
        <w:rPr>
          <w:rFonts w:ascii="Arial" w:hAnsi="Arial" w:cs="Arial"/>
          <w:sz w:val="22"/>
          <w:szCs w:val="22"/>
        </w:rPr>
        <w:t>g/g).</w:t>
      </w:r>
      <w:r w:rsidR="001C1AE0" w:rsidRPr="00AD0CE0">
        <w:rPr>
          <w:rFonts w:ascii="Arial" w:hAnsi="Arial" w:cs="Arial"/>
          <w:sz w:val="22"/>
          <w:szCs w:val="22"/>
        </w:rPr>
        <w:t xml:space="preserve"> A significantly </w:t>
      </w:r>
      <w:r w:rsidR="003254B3" w:rsidRPr="00AD0CE0">
        <w:rPr>
          <w:rFonts w:ascii="Arial" w:hAnsi="Arial" w:cs="Arial"/>
          <w:sz w:val="22"/>
          <w:szCs w:val="22"/>
        </w:rPr>
        <w:t>smaller</w:t>
      </w:r>
      <w:r w:rsidR="001C1AE0" w:rsidRPr="00AD0CE0">
        <w:rPr>
          <w:rFonts w:ascii="Arial" w:hAnsi="Arial" w:cs="Arial"/>
          <w:sz w:val="22"/>
          <w:szCs w:val="22"/>
        </w:rPr>
        <w:t xml:space="preserve"> </w:t>
      </w:r>
      <w:r w:rsidR="003254B3" w:rsidRPr="00AD0CE0">
        <w:rPr>
          <w:rFonts w:ascii="Arial" w:hAnsi="Arial" w:cs="Arial"/>
          <w:sz w:val="22"/>
          <w:szCs w:val="22"/>
        </w:rPr>
        <w:t>decline</w:t>
      </w:r>
      <w:r w:rsidR="001C1AE0" w:rsidRPr="00AD0CE0">
        <w:rPr>
          <w:rFonts w:ascii="Arial" w:hAnsi="Arial" w:cs="Arial"/>
          <w:sz w:val="22"/>
          <w:szCs w:val="22"/>
        </w:rPr>
        <w:t xml:space="preserve"> in eGFR was observed with pooled TZP (-1.6±0.5</w:t>
      </w:r>
      <w:r w:rsidR="00D31279" w:rsidRPr="00AD0CE0">
        <w:rPr>
          <w:rFonts w:ascii="Arial" w:hAnsi="Arial" w:cs="Arial"/>
          <w:sz w:val="22"/>
          <w:szCs w:val="22"/>
        </w:rPr>
        <w:t xml:space="preserve"> </w:t>
      </w:r>
      <w:r w:rsidR="001C1AE0" w:rsidRPr="00AD0CE0">
        <w:rPr>
          <w:rFonts w:ascii="Arial" w:hAnsi="Arial" w:cs="Arial"/>
          <w:sz w:val="22"/>
          <w:szCs w:val="22"/>
        </w:rPr>
        <w:t>ml/min</w:t>
      </w:r>
      <w:r w:rsidR="00893EF2" w:rsidRPr="00AD0CE0">
        <w:rPr>
          <w:rFonts w:ascii="Arial" w:hAnsi="Arial" w:cs="Arial"/>
          <w:sz w:val="22"/>
          <w:szCs w:val="22"/>
        </w:rPr>
        <w:t xml:space="preserve"> per </w:t>
      </w:r>
      <w:r w:rsidR="001C1AE0" w:rsidRPr="00AD0CE0">
        <w:rPr>
          <w:rFonts w:ascii="Arial" w:hAnsi="Arial" w:cs="Arial"/>
          <w:sz w:val="22"/>
          <w:szCs w:val="22"/>
        </w:rPr>
        <w:t>1.73m</w:t>
      </w:r>
      <w:r w:rsidR="001C1AE0" w:rsidRPr="00AD0CE0">
        <w:rPr>
          <w:rFonts w:ascii="Arial" w:hAnsi="Arial" w:cs="Arial"/>
          <w:sz w:val="22"/>
          <w:szCs w:val="22"/>
          <w:vertAlign w:val="superscript"/>
        </w:rPr>
        <w:t>2</w:t>
      </w:r>
      <w:r w:rsidR="001C1AE0" w:rsidRPr="00AD0CE0">
        <w:rPr>
          <w:rFonts w:ascii="Arial" w:hAnsi="Arial" w:cs="Arial"/>
          <w:sz w:val="22"/>
          <w:szCs w:val="22"/>
        </w:rPr>
        <w:t>) compared to placebo (-5.5±1.0 ml/min</w:t>
      </w:r>
      <w:r w:rsidR="00893EF2" w:rsidRPr="00AD0CE0">
        <w:rPr>
          <w:rFonts w:ascii="Arial" w:hAnsi="Arial" w:cs="Arial"/>
          <w:sz w:val="22"/>
          <w:szCs w:val="22"/>
        </w:rPr>
        <w:t xml:space="preserve"> per</w:t>
      </w:r>
      <w:r w:rsidR="00C85D71" w:rsidRPr="00AD0CE0">
        <w:rPr>
          <w:rFonts w:ascii="Arial" w:hAnsi="Arial" w:cs="Arial"/>
          <w:sz w:val="22"/>
          <w:szCs w:val="22"/>
        </w:rPr>
        <w:t xml:space="preserve"> </w:t>
      </w:r>
      <w:r w:rsidR="001C1AE0" w:rsidRPr="00AD0CE0">
        <w:rPr>
          <w:rFonts w:ascii="Arial" w:hAnsi="Arial" w:cs="Arial"/>
          <w:sz w:val="22"/>
          <w:szCs w:val="22"/>
        </w:rPr>
        <w:t>1.73m</w:t>
      </w:r>
      <w:r w:rsidR="001C1AE0" w:rsidRPr="00AD0CE0">
        <w:rPr>
          <w:rFonts w:ascii="Arial" w:hAnsi="Arial" w:cs="Arial"/>
          <w:sz w:val="22"/>
          <w:szCs w:val="22"/>
          <w:vertAlign w:val="superscript"/>
        </w:rPr>
        <w:t>2</w:t>
      </w:r>
      <w:r w:rsidR="001C1AE0" w:rsidRPr="00AD0CE0">
        <w:rPr>
          <w:rFonts w:ascii="Arial" w:hAnsi="Arial" w:cs="Arial"/>
          <w:sz w:val="22"/>
          <w:szCs w:val="22"/>
        </w:rPr>
        <w:t>) after 176 weeks (</w:t>
      </w:r>
      <w:r w:rsidR="004F0D17" w:rsidRPr="00AD0CE0">
        <w:rPr>
          <w:rFonts w:ascii="Arial" w:hAnsi="Arial" w:cs="Arial"/>
          <w:sz w:val="22"/>
          <w:szCs w:val="22"/>
        </w:rPr>
        <w:t>estimated t</w:t>
      </w:r>
      <w:r w:rsidR="00D776BB" w:rsidRPr="00AD0CE0">
        <w:rPr>
          <w:rFonts w:ascii="Arial" w:hAnsi="Arial" w:cs="Arial"/>
          <w:sz w:val="22"/>
          <w:szCs w:val="22"/>
        </w:rPr>
        <w:t>r</w:t>
      </w:r>
      <w:r w:rsidR="004F0D17" w:rsidRPr="00AD0CE0">
        <w:rPr>
          <w:rFonts w:ascii="Arial" w:hAnsi="Arial" w:cs="Arial"/>
          <w:sz w:val="22"/>
          <w:szCs w:val="22"/>
        </w:rPr>
        <w:t>eatment difference (ETD)</w:t>
      </w:r>
      <w:r w:rsidR="003C2A46" w:rsidRPr="00AD0CE0">
        <w:rPr>
          <w:rFonts w:ascii="Arial" w:hAnsi="Arial" w:cs="Arial"/>
          <w:sz w:val="22"/>
          <w:szCs w:val="22"/>
        </w:rPr>
        <w:t xml:space="preserve"> </w:t>
      </w:r>
      <w:r w:rsidR="00274D6E" w:rsidRPr="00AD0CE0">
        <w:rPr>
          <w:rFonts w:ascii="Arial" w:hAnsi="Arial" w:cs="Arial"/>
          <w:sz w:val="22"/>
          <w:szCs w:val="22"/>
        </w:rPr>
        <w:t xml:space="preserve">of </w:t>
      </w:r>
      <w:r w:rsidR="00762A13" w:rsidRPr="00AD0CE0">
        <w:rPr>
          <w:rFonts w:ascii="Arial" w:hAnsi="Arial" w:cs="Arial"/>
          <w:sz w:val="22"/>
          <w:szCs w:val="22"/>
        </w:rPr>
        <w:t>3.9 ml/min</w:t>
      </w:r>
      <w:r w:rsidR="0060007C" w:rsidRPr="00AD0CE0">
        <w:rPr>
          <w:rFonts w:ascii="Arial" w:hAnsi="Arial" w:cs="Arial"/>
          <w:sz w:val="22"/>
          <w:szCs w:val="22"/>
        </w:rPr>
        <w:t xml:space="preserve"> per </w:t>
      </w:r>
      <w:r w:rsidR="00762A13" w:rsidRPr="00AD0CE0">
        <w:rPr>
          <w:rFonts w:ascii="Arial" w:hAnsi="Arial" w:cs="Arial"/>
          <w:sz w:val="22"/>
          <w:szCs w:val="22"/>
        </w:rPr>
        <w:t>1.73m</w:t>
      </w:r>
      <w:r w:rsidR="00762A13" w:rsidRPr="00AD0CE0">
        <w:rPr>
          <w:rFonts w:ascii="Arial" w:hAnsi="Arial" w:cs="Arial"/>
          <w:sz w:val="22"/>
          <w:szCs w:val="22"/>
          <w:vertAlign w:val="superscript"/>
        </w:rPr>
        <w:t>2</w:t>
      </w:r>
      <w:r w:rsidR="00F273CF" w:rsidRPr="00AD0CE0">
        <w:rPr>
          <w:rFonts w:ascii="Arial" w:hAnsi="Arial" w:cs="Arial"/>
          <w:sz w:val="22"/>
          <w:szCs w:val="22"/>
        </w:rPr>
        <w:t xml:space="preserve">, </w:t>
      </w:r>
      <w:r w:rsidR="00762A13" w:rsidRPr="00AD0CE0">
        <w:rPr>
          <w:rFonts w:ascii="Arial" w:hAnsi="Arial" w:cs="Arial"/>
          <w:sz w:val="22"/>
          <w:szCs w:val="22"/>
        </w:rPr>
        <w:t>p&lt;0.00</w:t>
      </w:r>
      <w:r w:rsidR="006D7335" w:rsidRPr="00AD0CE0">
        <w:rPr>
          <w:rFonts w:ascii="Arial" w:hAnsi="Arial" w:cs="Arial"/>
          <w:sz w:val="22"/>
          <w:szCs w:val="22"/>
        </w:rPr>
        <w:t>1</w:t>
      </w:r>
      <w:r w:rsidR="00762A13" w:rsidRPr="00AD0CE0">
        <w:rPr>
          <w:rFonts w:ascii="Arial" w:hAnsi="Arial" w:cs="Arial"/>
          <w:sz w:val="22"/>
          <w:szCs w:val="22"/>
        </w:rPr>
        <w:t>)</w:t>
      </w:r>
      <w:r w:rsidR="00274D6E" w:rsidRPr="00AD0CE0">
        <w:rPr>
          <w:rFonts w:ascii="Arial" w:hAnsi="Arial" w:cs="Arial"/>
          <w:sz w:val="22"/>
          <w:szCs w:val="22"/>
        </w:rPr>
        <w:t>.</w:t>
      </w:r>
      <w:r w:rsidR="000F7CA8" w:rsidRPr="00AD0CE0">
        <w:rPr>
          <w:rFonts w:ascii="Arial" w:hAnsi="Arial" w:cs="Arial"/>
          <w:sz w:val="22"/>
          <w:szCs w:val="22"/>
        </w:rPr>
        <w:t xml:space="preserve"> </w:t>
      </w:r>
      <w:r w:rsidR="00581929" w:rsidRPr="00AD0CE0">
        <w:rPr>
          <w:rFonts w:ascii="Arial" w:hAnsi="Arial" w:cs="Arial"/>
          <w:sz w:val="22"/>
          <w:szCs w:val="22"/>
        </w:rPr>
        <w:t>A</w:t>
      </w:r>
      <w:r w:rsidR="00326B87" w:rsidRPr="00AD0CE0">
        <w:rPr>
          <w:rFonts w:ascii="Arial" w:hAnsi="Arial" w:cs="Arial"/>
          <w:sz w:val="22"/>
          <w:szCs w:val="22"/>
        </w:rPr>
        <w:t xml:space="preserve"> </w:t>
      </w:r>
      <w:r w:rsidR="0019249C" w:rsidRPr="00AD0CE0">
        <w:rPr>
          <w:rFonts w:ascii="Arial" w:hAnsi="Arial" w:cs="Arial"/>
          <w:sz w:val="22"/>
          <w:szCs w:val="22"/>
        </w:rPr>
        <w:t>greater percentage decrease in UACR was observed with pooled TZP (-15.8±2.9%) compared to placebo (-3.9±6.</w:t>
      </w:r>
      <w:r w:rsidR="009C42BA" w:rsidRPr="00AD0CE0">
        <w:rPr>
          <w:rFonts w:ascii="Arial" w:hAnsi="Arial" w:cs="Arial"/>
          <w:sz w:val="22"/>
          <w:szCs w:val="22"/>
        </w:rPr>
        <w:t>4</w:t>
      </w:r>
      <w:r w:rsidR="0019249C" w:rsidRPr="00AD0CE0">
        <w:rPr>
          <w:rFonts w:ascii="Arial" w:hAnsi="Arial" w:cs="Arial"/>
          <w:sz w:val="22"/>
          <w:szCs w:val="22"/>
        </w:rPr>
        <w:t>%) after 176 weeks (ETD of -12.4%</w:t>
      </w:r>
      <w:r w:rsidR="001C5B3F" w:rsidRPr="00AD0CE0">
        <w:rPr>
          <w:rFonts w:ascii="Arial" w:hAnsi="Arial" w:cs="Arial"/>
          <w:sz w:val="22"/>
          <w:szCs w:val="22"/>
        </w:rPr>
        <w:t xml:space="preserve">, </w:t>
      </w:r>
      <w:r w:rsidR="0019249C" w:rsidRPr="00AD0CE0">
        <w:rPr>
          <w:rFonts w:ascii="Arial" w:hAnsi="Arial" w:cs="Arial"/>
          <w:sz w:val="22"/>
          <w:szCs w:val="22"/>
        </w:rPr>
        <w:t>p=0.</w:t>
      </w:r>
      <w:r w:rsidR="00464A18" w:rsidRPr="00AD0CE0">
        <w:rPr>
          <w:rFonts w:ascii="Arial" w:hAnsi="Arial" w:cs="Arial"/>
          <w:sz w:val="22"/>
          <w:szCs w:val="22"/>
        </w:rPr>
        <w:t>078</w:t>
      </w:r>
      <w:r w:rsidR="0019249C" w:rsidRPr="00AD0CE0">
        <w:rPr>
          <w:rFonts w:ascii="Arial" w:hAnsi="Arial" w:cs="Arial"/>
          <w:sz w:val="22"/>
          <w:szCs w:val="22"/>
        </w:rPr>
        <w:t>).</w:t>
      </w:r>
    </w:p>
    <w:p w14:paraId="471072A2" w14:textId="70DA8E15" w:rsidR="009F0894" w:rsidRDefault="008870D8" w:rsidP="0085583C">
      <w:pPr>
        <w:rPr>
          <w:rFonts w:ascii="Arial" w:hAnsi="Arial" w:cs="Arial"/>
          <w:sz w:val="22"/>
          <w:szCs w:val="22"/>
        </w:rPr>
      </w:pPr>
      <w:r w:rsidRPr="00B1782E">
        <w:rPr>
          <w:rFonts w:ascii="Arial" w:hAnsi="Arial" w:cs="Arial"/>
          <w:b/>
          <w:bCs/>
          <w:sz w:val="22"/>
          <w:szCs w:val="22"/>
        </w:rPr>
        <w:t>Conclusion</w:t>
      </w:r>
      <w:r w:rsidR="00AD0CE0" w:rsidRPr="00AD0CE0">
        <w:rPr>
          <w:rFonts w:ascii="Arial" w:hAnsi="Arial" w:cs="Arial"/>
          <w:sz w:val="22"/>
          <w:szCs w:val="22"/>
        </w:rPr>
        <w:t xml:space="preserve">: </w:t>
      </w:r>
      <w:r w:rsidR="009F0894" w:rsidRPr="00AD0CE0">
        <w:rPr>
          <w:rFonts w:ascii="Arial" w:hAnsi="Arial" w:cs="Arial"/>
          <w:sz w:val="22"/>
          <w:szCs w:val="22"/>
        </w:rPr>
        <w:t>In SURMOUNT-1 participants with prediabetes, overweight or obesity, and preserved eGFR at baseline, use of TZP was associated with an attenuated decline of eGFR over 3 years with a nonsignificant trend toward UACR reduction.</w:t>
      </w:r>
    </w:p>
    <w:p w14:paraId="70E1083D" w14:textId="37FB599B" w:rsidR="00CB7875" w:rsidRPr="0085583C" w:rsidRDefault="00CB7875" w:rsidP="0085583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CB7875" w:rsidRPr="00855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80E5" w14:textId="77777777" w:rsidR="0085583C" w:rsidRDefault="0085583C" w:rsidP="0085583C">
      <w:pPr>
        <w:spacing w:after="0" w:line="240" w:lineRule="auto"/>
      </w:pPr>
      <w:r>
        <w:separator/>
      </w:r>
    </w:p>
  </w:endnote>
  <w:endnote w:type="continuationSeparator" w:id="0">
    <w:p w14:paraId="37DAE590" w14:textId="77777777" w:rsidR="0085583C" w:rsidRDefault="0085583C" w:rsidP="0085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094D" w14:textId="77777777" w:rsidR="0085583C" w:rsidRDefault="0085583C" w:rsidP="0085583C">
      <w:pPr>
        <w:spacing w:after="0" w:line="240" w:lineRule="auto"/>
      </w:pPr>
      <w:r>
        <w:separator/>
      </w:r>
    </w:p>
  </w:footnote>
  <w:footnote w:type="continuationSeparator" w:id="0">
    <w:p w14:paraId="12D71BEE" w14:textId="77777777" w:rsidR="0085583C" w:rsidRDefault="0085583C" w:rsidP="00855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36"/>
    <w:rsid w:val="000056BE"/>
    <w:rsid w:val="00011DFD"/>
    <w:rsid w:val="000131A7"/>
    <w:rsid w:val="0001529D"/>
    <w:rsid w:val="0001599F"/>
    <w:rsid w:val="00022950"/>
    <w:rsid w:val="00023A9E"/>
    <w:rsid w:val="00027EEF"/>
    <w:rsid w:val="00036BE8"/>
    <w:rsid w:val="000410EF"/>
    <w:rsid w:val="00052B2D"/>
    <w:rsid w:val="0006043C"/>
    <w:rsid w:val="00071381"/>
    <w:rsid w:val="00075559"/>
    <w:rsid w:val="0007673C"/>
    <w:rsid w:val="00086565"/>
    <w:rsid w:val="000907EF"/>
    <w:rsid w:val="00090D06"/>
    <w:rsid w:val="00091A45"/>
    <w:rsid w:val="00096A45"/>
    <w:rsid w:val="000A249D"/>
    <w:rsid w:val="000A3ED1"/>
    <w:rsid w:val="000A6589"/>
    <w:rsid w:val="000C20EA"/>
    <w:rsid w:val="000C5A22"/>
    <w:rsid w:val="000C7224"/>
    <w:rsid w:val="000E622B"/>
    <w:rsid w:val="000F7CA8"/>
    <w:rsid w:val="001020E1"/>
    <w:rsid w:val="00116341"/>
    <w:rsid w:val="00141EF5"/>
    <w:rsid w:val="001542AD"/>
    <w:rsid w:val="00163834"/>
    <w:rsid w:val="001723FE"/>
    <w:rsid w:val="001741E4"/>
    <w:rsid w:val="00186608"/>
    <w:rsid w:val="001866BD"/>
    <w:rsid w:val="0019249C"/>
    <w:rsid w:val="001A7F77"/>
    <w:rsid w:val="001C1AE0"/>
    <w:rsid w:val="001C5B3F"/>
    <w:rsid w:val="001D1EC8"/>
    <w:rsid w:val="001D4B86"/>
    <w:rsid w:val="001E0B71"/>
    <w:rsid w:val="001E56DF"/>
    <w:rsid w:val="001F0297"/>
    <w:rsid w:val="001F1686"/>
    <w:rsid w:val="001F1B1A"/>
    <w:rsid w:val="001F2793"/>
    <w:rsid w:val="002033B3"/>
    <w:rsid w:val="00207770"/>
    <w:rsid w:val="00222B20"/>
    <w:rsid w:val="00225C82"/>
    <w:rsid w:val="00227467"/>
    <w:rsid w:val="00230AFD"/>
    <w:rsid w:val="00232F7A"/>
    <w:rsid w:val="002376A7"/>
    <w:rsid w:val="00242DC5"/>
    <w:rsid w:val="00242F9A"/>
    <w:rsid w:val="0024509E"/>
    <w:rsid w:val="00251379"/>
    <w:rsid w:val="002618B3"/>
    <w:rsid w:val="00271341"/>
    <w:rsid w:val="00271629"/>
    <w:rsid w:val="00274ADC"/>
    <w:rsid w:val="00274D6E"/>
    <w:rsid w:val="00286B34"/>
    <w:rsid w:val="002907F1"/>
    <w:rsid w:val="00291A49"/>
    <w:rsid w:val="00292B45"/>
    <w:rsid w:val="0029415D"/>
    <w:rsid w:val="002A3867"/>
    <w:rsid w:val="002A40AC"/>
    <w:rsid w:val="002B0661"/>
    <w:rsid w:val="002B6E23"/>
    <w:rsid w:val="002C3957"/>
    <w:rsid w:val="002C3E2E"/>
    <w:rsid w:val="002D61B7"/>
    <w:rsid w:val="002F34CE"/>
    <w:rsid w:val="002F6EF8"/>
    <w:rsid w:val="00307F95"/>
    <w:rsid w:val="003134C3"/>
    <w:rsid w:val="003254B3"/>
    <w:rsid w:val="0032698E"/>
    <w:rsid w:val="00326B87"/>
    <w:rsid w:val="00342B14"/>
    <w:rsid w:val="0036125E"/>
    <w:rsid w:val="00373875"/>
    <w:rsid w:val="00377CB5"/>
    <w:rsid w:val="003943FF"/>
    <w:rsid w:val="003A095A"/>
    <w:rsid w:val="003A48A9"/>
    <w:rsid w:val="003B5200"/>
    <w:rsid w:val="003C2297"/>
    <w:rsid w:val="003C2A46"/>
    <w:rsid w:val="003C7FD6"/>
    <w:rsid w:val="003D4603"/>
    <w:rsid w:val="003F3741"/>
    <w:rsid w:val="0040422F"/>
    <w:rsid w:val="00414228"/>
    <w:rsid w:val="004179C6"/>
    <w:rsid w:val="004324E3"/>
    <w:rsid w:val="00435EDE"/>
    <w:rsid w:val="0043677C"/>
    <w:rsid w:val="00442C6E"/>
    <w:rsid w:val="00443667"/>
    <w:rsid w:val="00456F38"/>
    <w:rsid w:val="00462667"/>
    <w:rsid w:val="00464A18"/>
    <w:rsid w:val="004669F8"/>
    <w:rsid w:val="0047482A"/>
    <w:rsid w:val="00474C4F"/>
    <w:rsid w:val="00480775"/>
    <w:rsid w:val="0049247F"/>
    <w:rsid w:val="00496B8F"/>
    <w:rsid w:val="004A7000"/>
    <w:rsid w:val="004D2C77"/>
    <w:rsid w:val="004D6061"/>
    <w:rsid w:val="004D798D"/>
    <w:rsid w:val="004E54B9"/>
    <w:rsid w:val="004E7AB5"/>
    <w:rsid w:val="004F0D17"/>
    <w:rsid w:val="005016D7"/>
    <w:rsid w:val="0050566E"/>
    <w:rsid w:val="00521BC9"/>
    <w:rsid w:val="00521F01"/>
    <w:rsid w:val="005241FC"/>
    <w:rsid w:val="0052631F"/>
    <w:rsid w:val="005264C5"/>
    <w:rsid w:val="00530364"/>
    <w:rsid w:val="00531FA1"/>
    <w:rsid w:val="00536A6A"/>
    <w:rsid w:val="00543B6E"/>
    <w:rsid w:val="005568EE"/>
    <w:rsid w:val="00557A37"/>
    <w:rsid w:val="00565243"/>
    <w:rsid w:val="005670AD"/>
    <w:rsid w:val="005675E0"/>
    <w:rsid w:val="005818C7"/>
    <w:rsid w:val="00581929"/>
    <w:rsid w:val="005836E0"/>
    <w:rsid w:val="00583B09"/>
    <w:rsid w:val="00594678"/>
    <w:rsid w:val="005970B4"/>
    <w:rsid w:val="005A03E0"/>
    <w:rsid w:val="005A5DD2"/>
    <w:rsid w:val="005C0A22"/>
    <w:rsid w:val="005C7973"/>
    <w:rsid w:val="005D061D"/>
    <w:rsid w:val="005D6324"/>
    <w:rsid w:val="005E582E"/>
    <w:rsid w:val="005E58BF"/>
    <w:rsid w:val="005E70B4"/>
    <w:rsid w:val="005F4386"/>
    <w:rsid w:val="005F521A"/>
    <w:rsid w:val="005F6F03"/>
    <w:rsid w:val="0060007C"/>
    <w:rsid w:val="00621769"/>
    <w:rsid w:val="00630D8B"/>
    <w:rsid w:val="00641537"/>
    <w:rsid w:val="00642CF2"/>
    <w:rsid w:val="0065078F"/>
    <w:rsid w:val="00651D36"/>
    <w:rsid w:val="00657B02"/>
    <w:rsid w:val="006613FC"/>
    <w:rsid w:val="00674046"/>
    <w:rsid w:val="006751EA"/>
    <w:rsid w:val="006841C3"/>
    <w:rsid w:val="0069011E"/>
    <w:rsid w:val="00695D19"/>
    <w:rsid w:val="0069674D"/>
    <w:rsid w:val="006B7262"/>
    <w:rsid w:val="006C7910"/>
    <w:rsid w:val="006C7F0F"/>
    <w:rsid w:val="006D26B8"/>
    <w:rsid w:val="006D7335"/>
    <w:rsid w:val="006E0246"/>
    <w:rsid w:val="007016C4"/>
    <w:rsid w:val="00702F3C"/>
    <w:rsid w:val="00704250"/>
    <w:rsid w:val="00706B1E"/>
    <w:rsid w:val="00707A9E"/>
    <w:rsid w:val="00711957"/>
    <w:rsid w:val="00711D6C"/>
    <w:rsid w:val="00721524"/>
    <w:rsid w:val="00721D73"/>
    <w:rsid w:val="007261FF"/>
    <w:rsid w:val="00737190"/>
    <w:rsid w:val="0075067D"/>
    <w:rsid w:val="007578E1"/>
    <w:rsid w:val="00760863"/>
    <w:rsid w:val="00762A13"/>
    <w:rsid w:val="00764F09"/>
    <w:rsid w:val="00764FAB"/>
    <w:rsid w:val="007678E7"/>
    <w:rsid w:val="007A07E0"/>
    <w:rsid w:val="007A7A38"/>
    <w:rsid w:val="007B7A30"/>
    <w:rsid w:val="007C2EE4"/>
    <w:rsid w:val="007D00C3"/>
    <w:rsid w:val="007D1141"/>
    <w:rsid w:val="007D7246"/>
    <w:rsid w:val="007E0397"/>
    <w:rsid w:val="007E573D"/>
    <w:rsid w:val="007F7AD0"/>
    <w:rsid w:val="00802C2C"/>
    <w:rsid w:val="008101BA"/>
    <w:rsid w:val="00821827"/>
    <w:rsid w:val="00823361"/>
    <w:rsid w:val="0082616A"/>
    <w:rsid w:val="00826191"/>
    <w:rsid w:val="0083191B"/>
    <w:rsid w:val="00831DAB"/>
    <w:rsid w:val="0085583C"/>
    <w:rsid w:val="00855DB1"/>
    <w:rsid w:val="00856414"/>
    <w:rsid w:val="00862796"/>
    <w:rsid w:val="00865201"/>
    <w:rsid w:val="00875C31"/>
    <w:rsid w:val="00883DFD"/>
    <w:rsid w:val="008870D8"/>
    <w:rsid w:val="00890964"/>
    <w:rsid w:val="00891CCF"/>
    <w:rsid w:val="00893EF2"/>
    <w:rsid w:val="008945A0"/>
    <w:rsid w:val="008A35A1"/>
    <w:rsid w:val="008B56DF"/>
    <w:rsid w:val="008C41E1"/>
    <w:rsid w:val="008D3B04"/>
    <w:rsid w:val="008E14B5"/>
    <w:rsid w:val="008E1D3D"/>
    <w:rsid w:val="008F1A67"/>
    <w:rsid w:val="008F72B5"/>
    <w:rsid w:val="0090331A"/>
    <w:rsid w:val="0090457B"/>
    <w:rsid w:val="00910E9C"/>
    <w:rsid w:val="00917337"/>
    <w:rsid w:val="00917417"/>
    <w:rsid w:val="0093179A"/>
    <w:rsid w:val="00933AF4"/>
    <w:rsid w:val="00934585"/>
    <w:rsid w:val="009372B8"/>
    <w:rsid w:val="00943F0F"/>
    <w:rsid w:val="009506BF"/>
    <w:rsid w:val="00965216"/>
    <w:rsid w:val="00976321"/>
    <w:rsid w:val="009766C6"/>
    <w:rsid w:val="00990646"/>
    <w:rsid w:val="009952B2"/>
    <w:rsid w:val="009A1024"/>
    <w:rsid w:val="009A4DEF"/>
    <w:rsid w:val="009B5E58"/>
    <w:rsid w:val="009C42BA"/>
    <w:rsid w:val="009C4C96"/>
    <w:rsid w:val="009C65DA"/>
    <w:rsid w:val="009C6CAC"/>
    <w:rsid w:val="009C6F32"/>
    <w:rsid w:val="009D3040"/>
    <w:rsid w:val="009E4779"/>
    <w:rsid w:val="009F0894"/>
    <w:rsid w:val="009F2911"/>
    <w:rsid w:val="00A01667"/>
    <w:rsid w:val="00A14397"/>
    <w:rsid w:val="00A16A35"/>
    <w:rsid w:val="00A16CCF"/>
    <w:rsid w:val="00A3070E"/>
    <w:rsid w:val="00A30949"/>
    <w:rsid w:val="00A33396"/>
    <w:rsid w:val="00A34AE5"/>
    <w:rsid w:val="00A43A20"/>
    <w:rsid w:val="00A50916"/>
    <w:rsid w:val="00A53A05"/>
    <w:rsid w:val="00A825D5"/>
    <w:rsid w:val="00A9263F"/>
    <w:rsid w:val="00A97273"/>
    <w:rsid w:val="00AA0494"/>
    <w:rsid w:val="00AB2F90"/>
    <w:rsid w:val="00AD0CE0"/>
    <w:rsid w:val="00AD4046"/>
    <w:rsid w:val="00AD7102"/>
    <w:rsid w:val="00AE20DE"/>
    <w:rsid w:val="00AE63C5"/>
    <w:rsid w:val="00AF0EC2"/>
    <w:rsid w:val="00AF17D8"/>
    <w:rsid w:val="00AF1E6F"/>
    <w:rsid w:val="00B06FAC"/>
    <w:rsid w:val="00B15061"/>
    <w:rsid w:val="00B1782E"/>
    <w:rsid w:val="00B21D7A"/>
    <w:rsid w:val="00B277D0"/>
    <w:rsid w:val="00B40307"/>
    <w:rsid w:val="00B40E02"/>
    <w:rsid w:val="00B44691"/>
    <w:rsid w:val="00B50C05"/>
    <w:rsid w:val="00B674B4"/>
    <w:rsid w:val="00B72B81"/>
    <w:rsid w:val="00B83174"/>
    <w:rsid w:val="00B840D2"/>
    <w:rsid w:val="00B9767E"/>
    <w:rsid w:val="00BA43D2"/>
    <w:rsid w:val="00BA7C95"/>
    <w:rsid w:val="00BA7EA8"/>
    <w:rsid w:val="00BB0777"/>
    <w:rsid w:val="00BB0CF0"/>
    <w:rsid w:val="00BB0EE7"/>
    <w:rsid w:val="00BB4B27"/>
    <w:rsid w:val="00BC4FDE"/>
    <w:rsid w:val="00BD1088"/>
    <w:rsid w:val="00BD358E"/>
    <w:rsid w:val="00BE34CF"/>
    <w:rsid w:val="00BE66B2"/>
    <w:rsid w:val="00BF1342"/>
    <w:rsid w:val="00C004DD"/>
    <w:rsid w:val="00C05301"/>
    <w:rsid w:val="00C2057B"/>
    <w:rsid w:val="00C2372B"/>
    <w:rsid w:val="00C27361"/>
    <w:rsid w:val="00C34EDE"/>
    <w:rsid w:val="00C41922"/>
    <w:rsid w:val="00C438CB"/>
    <w:rsid w:val="00C4683A"/>
    <w:rsid w:val="00C731E6"/>
    <w:rsid w:val="00C85D71"/>
    <w:rsid w:val="00C95674"/>
    <w:rsid w:val="00CB7875"/>
    <w:rsid w:val="00CC01A7"/>
    <w:rsid w:val="00CC3CD7"/>
    <w:rsid w:val="00CD0642"/>
    <w:rsid w:val="00CD4D68"/>
    <w:rsid w:val="00CE01D1"/>
    <w:rsid w:val="00CE799E"/>
    <w:rsid w:val="00CF0175"/>
    <w:rsid w:val="00CF22F2"/>
    <w:rsid w:val="00D03A38"/>
    <w:rsid w:val="00D06F49"/>
    <w:rsid w:val="00D11EC1"/>
    <w:rsid w:val="00D14B8F"/>
    <w:rsid w:val="00D14DCB"/>
    <w:rsid w:val="00D161DE"/>
    <w:rsid w:val="00D164D8"/>
    <w:rsid w:val="00D20356"/>
    <w:rsid w:val="00D22798"/>
    <w:rsid w:val="00D2506D"/>
    <w:rsid w:val="00D31279"/>
    <w:rsid w:val="00D33DB9"/>
    <w:rsid w:val="00D40019"/>
    <w:rsid w:val="00D46E98"/>
    <w:rsid w:val="00D473A3"/>
    <w:rsid w:val="00D52D5B"/>
    <w:rsid w:val="00D52EAD"/>
    <w:rsid w:val="00D54DD9"/>
    <w:rsid w:val="00D66DA8"/>
    <w:rsid w:val="00D73250"/>
    <w:rsid w:val="00D758C6"/>
    <w:rsid w:val="00D75B80"/>
    <w:rsid w:val="00D776BB"/>
    <w:rsid w:val="00D81105"/>
    <w:rsid w:val="00D859F1"/>
    <w:rsid w:val="00D90537"/>
    <w:rsid w:val="00D92C15"/>
    <w:rsid w:val="00D92D0C"/>
    <w:rsid w:val="00D9617B"/>
    <w:rsid w:val="00DA2070"/>
    <w:rsid w:val="00DB3D9F"/>
    <w:rsid w:val="00DB3E51"/>
    <w:rsid w:val="00DB7B78"/>
    <w:rsid w:val="00DC0D9A"/>
    <w:rsid w:val="00DC7940"/>
    <w:rsid w:val="00DD3153"/>
    <w:rsid w:val="00DD47C3"/>
    <w:rsid w:val="00DD783C"/>
    <w:rsid w:val="00DF5FD0"/>
    <w:rsid w:val="00E00191"/>
    <w:rsid w:val="00E01E28"/>
    <w:rsid w:val="00E04230"/>
    <w:rsid w:val="00E0692D"/>
    <w:rsid w:val="00E1362F"/>
    <w:rsid w:val="00E158DB"/>
    <w:rsid w:val="00E161B6"/>
    <w:rsid w:val="00E200F7"/>
    <w:rsid w:val="00E26578"/>
    <w:rsid w:val="00E30193"/>
    <w:rsid w:val="00E401B0"/>
    <w:rsid w:val="00E45EF8"/>
    <w:rsid w:val="00E51C58"/>
    <w:rsid w:val="00E64365"/>
    <w:rsid w:val="00E706CF"/>
    <w:rsid w:val="00E82EB8"/>
    <w:rsid w:val="00E97568"/>
    <w:rsid w:val="00EA5571"/>
    <w:rsid w:val="00EB0C36"/>
    <w:rsid w:val="00EB5261"/>
    <w:rsid w:val="00EC24DB"/>
    <w:rsid w:val="00EC278F"/>
    <w:rsid w:val="00EE2149"/>
    <w:rsid w:val="00EE2B8A"/>
    <w:rsid w:val="00EE3D50"/>
    <w:rsid w:val="00EE72A8"/>
    <w:rsid w:val="00EE76F5"/>
    <w:rsid w:val="00F05167"/>
    <w:rsid w:val="00F25ED1"/>
    <w:rsid w:val="00F273CF"/>
    <w:rsid w:val="00F32E1A"/>
    <w:rsid w:val="00F448B8"/>
    <w:rsid w:val="00F47A5A"/>
    <w:rsid w:val="00F577B9"/>
    <w:rsid w:val="00F72819"/>
    <w:rsid w:val="00F84CBC"/>
    <w:rsid w:val="00F86E60"/>
    <w:rsid w:val="00F9465F"/>
    <w:rsid w:val="00FB0093"/>
    <w:rsid w:val="00FB5324"/>
    <w:rsid w:val="00FB54DA"/>
    <w:rsid w:val="00FB72A6"/>
    <w:rsid w:val="00FE49AF"/>
    <w:rsid w:val="00FF6B49"/>
    <w:rsid w:val="0118B120"/>
    <w:rsid w:val="04235240"/>
    <w:rsid w:val="05F2A9DE"/>
    <w:rsid w:val="05FE232C"/>
    <w:rsid w:val="0D4F1692"/>
    <w:rsid w:val="13E8E783"/>
    <w:rsid w:val="169665AE"/>
    <w:rsid w:val="194C365D"/>
    <w:rsid w:val="1CD356ED"/>
    <w:rsid w:val="1CF3DDB3"/>
    <w:rsid w:val="209F83AE"/>
    <w:rsid w:val="23D6ECE1"/>
    <w:rsid w:val="276AF0E3"/>
    <w:rsid w:val="2FFC0198"/>
    <w:rsid w:val="35A94E99"/>
    <w:rsid w:val="35C917F1"/>
    <w:rsid w:val="376D5D01"/>
    <w:rsid w:val="39018AF5"/>
    <w:rsid w:val="3F693BCB"/>
    <w:rsid w:val="3FF8F27C"/>
    <w:rsid w:val="50149B6C"/>
    <w:rsid w:val="5440EBC9"/>
    <w:rsid w:val="546A9D56"/>
    <w:rsid w:val="5754D9D0"/>
    <w:rsid w:val="5F1A062B"/>
    <w:rsid w:val="640578E3"/>
    <w:rsid w:val="64238421"/>
    <w:rsid w:val="71395BC8"/>
    <w:rsid w:val="714BDE45"/>
    <w:rsid w:val="722F2CAD"/>
    <w:rsid w:val="76B52863"/>
    <w:rsid w:val="76E789DA"/>
    <w:rsid w:val="7BF1E940"/>
    <w:rsid w:val="7DB4A006"/>
    <w:rsid w:val="7F5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CDFB9"/>
  <w15:chartTrackingRefBased/>
  <w15:docId w15:val="{1D327CF7-32CC-403E-8324-408E06B0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D3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A4DE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4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DE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4153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DD47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3B0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3ED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55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83C"/>
  </w:style>
  <w:style w:type="paragraph" w:styleId="Footer">
    <w:name w:val="footer"/>
    <w:basedOn w:val="Normal"/>
    <w:link w:val="FooterChar"/>
    <w:uiPriority w:val="99"/>
    <w:unhideWhenUsed/>
    <w:rsid w:val="00855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DC08440A2734E9C18503ACDE8287F" ma:contentTypeVersion="4" ma:contentTypeDescription="Create a new document." ma:contentTypeScope="" ma:versionID="0ee05ceb37f63d8e7a4c9ccad9cd0403">
  <xsd:schema xmlns:xsd="http://www.w3.org/2001/XMLSchema" xmlns:xs="http://www.w3.org/2001/XMLSchema" xmlns:p="http://schemas.microsoft.com/office/2006/metadata/properties" xmlns:ns2="6084ab76-c899-48f9-8a57-91f7e53f54a0" targetNamespace="http://schemas.microsoft.com/office/2006/metadata/properties" ma:root="true" ma:fieldsID="12abb2b104a2dc2ec13121a0ed815431" ns2:_="">
    <xsd:import namespace="6084ab76-c899-48f9-8a57-91f7e53f5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4ab76-c899-48f9-8a57-91f7e53f5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018E-A89B-477E-8178-FDA08CD5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4ab76-c899-48f9-8a57-91f7e53f5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3944F-77B5-4C9B-8804-82826264BB97}">
  <ds:schemaRefs>
    <ds:schemaRef ds:uri="http://schemas.openxmlformats.org/package/2006/metadata/core-properties"/>
    <ds:schemaRef ds:uri="http://schemas.microsoft.com/office/2006/documentManagement/types"/>
    <ds:schemaRef ds:uri="6084ab76-c899-48f9-8a57-91f7e53f54a0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654BE2C-154B-4901-A997-8EB6381A3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9B8B3-C874-432C-9EB3-427127B4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1728</Characters>
  <Application>Microsoft Office Word</Application>
  <DocSecurity>0</DocSecurity>
  <Lines>14</Lines>
  <Paragraphs>4</Paragraphs>
  <ScaleCrop>false</ScaleCrop>
  <Company>Eli Lilly and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Seán Curley</dc:creator>
  <cp:keywords/>
  <dc:description/>
  <cp:lastModifiedBy>Aishwarya Suresh</cp:lastModifiedBy>
  <cp:revision>8</cp:revision>
  <dcterms:created xsi:type="dcterms:W3CDTF">2025-01-02T13:21:00Z</dcterms:created>
  <dcterms:modified xsi:type="dcterms:W3CDTF">2025-05-12T03:35:00Z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0x010100489DC08440A2734E9C18503ACDE8287F</vt:lpwstr>
  </property>
  <property fmtid="{D5CDD505-2E9C-101B-9397-08002B2CF9AE}" pid="3" name="GrammarlyDocumentId">
    <vt:lpwstr>deb0298a469d88be9f935a92ecd9204df7b219ce46f3837d76b6e68f1e8f1ae3</vt:lpwstr>
  </property>
</Properties>
</file>