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4C76C2E8" w:rsidR="002B7FC8" w:rsidRPr="00EC07D6" w:rsidRDefault="00B1504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7D6">
              <w:rPr>
                <w:rFonts w:ascii="Arial" w:hAnsi="Arial" w:cs="Arial"/>
                <w:b/>
                <w:sz w:val="22"/>
                <w:szCs w:val="22"/>
              </w:rPr>
              <w:t xml:space="preserve">Localising the global: </w:t>
            </w:r>
            <w:r w:rsidR="00947AFE" w:rsidRPr="00EC07D6">
              <w:rPr>
                <w:rFonts w:ascii="Arial" w:hAnsi="Arial" w:cs="Arial"/>
                <w:b/>
                <w:sz w:val="22"/>
                <w:szCs w:val="22"/>
              </w:rPr>
              <w:t>ind</w:t>
            </w:r>
            <w:r w:rsidR="00E7509A" w:rsidRPr="00EC07D6">
              <w:rPr>
                <w:rFonts w:ascii="Arial" w:hAnsi="Arial" w:cs="Arial"/>
                <w:b/>
                <w:sz w:val="22"/>
                <w:szCs w:val="22"/>
              </w:rPr>
              <w:t>ices that pro</w:t>
            </w:r>
            <w:r w:rsidR="001B02B4" w:rsidRPr="00EC07D6">
              <w:rPr>
                <w:rFonts w:ascii="Arial" w:hAnsi="Arial" w:cs="Arial"/>
                <w:b/>
                <w:sz w:val="22"/>
                <w:szCs w:val="22"/>
              </w:rPr>
              <w:t>mote and measure</w:t>
            </w:r>
            <w:r w:rsidR="00E7509A" w:rsidRPr="00EC07D6">
              <w:rPr>
                <w:rFonts w:ascii="Arial" w:hAnsi="Arial" w:cs="Arial"/>
                <w:b/>
                <w:sz w:val="22"/>
                <w:szCs w:val="22"/>
              </w:rPr>
              <w:t xml:space="preserve"> co-benefit actions for climate and health 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389DB9C6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2643268E" w14:textId="5AE1CD70" w:rsidR="00B15040" w:rsidRDefault="001B02B4" w:rsidP="00B150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B15040" w:rsidRPr="00E7509A">
              <w:rPr>
                <w:rFonts w:ascii="Arial" w:hAnsi="Arial" w:cs="Arial"/>
                <w:sz w:val="22"/>
                <w:szCs w:val="22"/>
              </w:rPr>
              <w:t>the Anthropocene, there is a need for new indicators of progress that account for the inextricable link between human health and the health of the environment. At a local level in Australia, governments are increasing expected to make these links, with requirements such as Municipal Health and Wellbeing Plans and obligations under the Climate Change Act</w:t>
            </w:r>
            <w:r>
              <w:rPr>
                <w:rFonts w:ascii="Arial" w:hAnsi="Arial" w:cs="Arial"/>
                <w:sz w:val="22"/>
                <w:szCs w:val="22"/>
              </w:rPr>
              <w:t>. The Happy Planet Index (HPI</w:t>
            </w:r>
            <w:r w:rsidR="00947AFE">
              <w:rPr>
                <w:rFonts w:ascii="Arial" w:hAnsi="Arial" w:cs="Arial"/>
                <w:sz w:val="22"/>
                <w:szCs w:val="22"/>
              </w:rPr>
              <w:t xml:space="preserve"> = life expectancy x life satisfaction x equity adjustment/ecological footprint</w:t>
            </w:r>
            <w:r>
              <w:rPr>
                <w:rFonts w:ascii="Arial" w:hAnsi="Arial" w:cs="Arial"/>
                <w:sz w:val="22"/>
                <w:szCs w:val="22"/>
              </w:rPr>
              <w:t>) i</w:t>
            </w:r>
            <w:r w:rsidR="00947AFE">
              <w:rPr>
                <w:rFonts w:ascii="Arial" w:hAnsi="Arial" w:cs="Arial"/>
                <w:sz w:val="22"/>
                <w:szCs w:val="22"/>
              </w:rPr>
              <w:t>s one composite index that could</w:t>
            </w:r>
            <w:r w:rsidR="00B15040" w:rsidRPr="00E750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509A">
              <w:rPr>
                <w:rFonts w:ascii="Arial" w:hAnsi="Arial" w:cs="Arial"/>
                <w:sz w:val="22"/>
                <w:szCs w:val="22"/>
              </w:rPr>
              <w:t xml:space="preserve">inspire the development of </w:t>
            </w:r>
            <w:r w:rsidR="00947AFE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B15040" w:rsidRPr="00E7509A">
              <w:rPr>
                <w:rFonts w:ascii="Arial" w:hAnsi="Arial" w:cs="Arial"/>
                <w:sz w:val="22"/>
                <w:szCs w:val="22"/>
              </w:rPr>
              <w:t>climate and health</w:t>
            </w:r>
            <w:r w:rsidR="00E7509A" w:rsidRPr="00E7509A">
              <w:rPr>
                <w:rFonts w:ascii="Arial" w:hAnsi="Arial" w:cs="Arial"/>
                <w:sz w:val="22"/>
                <w:szCs w:val="22"/>
              </w:rPr>
              <w:t xml:space="preserve"> ind</w:t>
            </w:r>
            <w:r w:rsidR="00E7509A">
              <w:rPr>
                <w:rFonts w:ascii="Arial" w:hAnsi="Arial" w:cs="Arial"/>
                <w:sz w:val="22"/>
                <w:szCs w:val="22"/>
              </w:rPr>
              <w:t>ices</w:t>
            </w:r>
            <w:r w:rsidR="00B15040" w:rsidRPr="00E7509A">
              <w:rPr>
                <w:rFonts w:ascii="Arial" w:hAnsi="Arial" w:cs="Arial"/>
                <w:sz w:val="22"/>
                <w:szCs w:val="22"/>
              </w:rPr>
              <w:t xml:space="preserve"> at a local level. </w:t>
            </w:r>
          </w:p>
          <w:p w14:paraId="239327E4" w14:textId="77777777" w:rsidR="00947AFE" w:rsidRPr="00E7509A" w:rsidRDefault="00947AFE" w:rsidP="00B150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743661" w14:textId="78B4C140" w:rsidR="00B15040" w:rsidRPr="00E7509A" w:rsidRDefault="00B15040" w:rsidP="00B15040">
            <w:pPr>
              <w:rPr>
                <w:rFonts w:ascii="Arial" w:hAnsi="Arial" w:cs="Arial"/>
                <w:sz w:val="22"/>
                <w:szCs w:val="22"/>
              </w:rPr>
            </w:pPr>
            <w:r w:rsidRPr="00E7509A">
              <w:rPr>
                <w:rFonts w:ascii="Arial" w:hAnsi="Arial" w:cs="Arial"/>
                <w:sz w:val="22"/>
                <w:szCs w:val="22"/>
              </w:rPr>
              <w:t>Alongside an internationa</w:t>
            </w:r>
            <w:bookmarkStart w:id="0" w:name="_GoBack"/>
            <w:bookmarkEnd w:id="0"/>
            <w:r w:rsidRPr="00E7509A">
              <w:rPr>
                <w:rFonts w:ascii="Arial" w:hAnsi="Arial" w:cs="Arial"/>
                <w:sz w:val="22"/>
                <w:szCs w:val="22"/>
              </w:rPr>
              <w:t>l</w:t>
            </w:r>
            <w:r w:rsidR="001B02B4">
              <w:rPr>
                <w:rFonts w:ascii="Arial" w:hAnsi="Arial" w:cs="Arial"/>
                <w:sz w:val="22"/>
                <w:szCs w:val="22"/>
              </w:rPr>
              <w:t xml:space="preserve"> contingent of researchers, the </w:t>
            </w:r>
            <w:r w:rsidRPr="00E7509A">
              <w:rPr>
                <w:rFonts w:ascii="Arial" w:hAnsi="Arial" w:cs="Arial"/>
                <w:sz w:val="22"/>
                <w:szCs w:val="22"/>
              </w:rPr>
              <w:t>Health Nature Sustainability Research Gro</w:t>
            </w:r>
            <w:r w:rsidR="001B02B4">
              <w:rPr>
                <w:rFonts w:ascii="Arial" w:hAnsi="Arial" w:cs="Arial"/>
                <w:sz w:val="22"/>
                <w:szCs w:val="22"/>
              </w:rPr>
              <w:t xml:space="preserve">up studied </w:t>
            </w:r>
            <w:r w:rsidRPr="00E7509A">
              <w:rPr>
                <w:rFonts w:ascii="Arial" w:hAnsi="Arial" w:cs="Arial"/>
                <w:sz w:val="22"/>
                <w:szCs w:val="22"/>
              </w:rPr>
              <w:t>the feasibility of rescaling</w:t>
            </w:r>
            <w:r w:rsidR="00E7509A" w:rsidRPr="00E7509A">
              <w:rPr>
                <w:rFonts w:ascii="Arial" w:hAnsi="Arial" w:cs="Arial"/>
                <w:sz w:val="22"/>
                <w:szCs w:val="22"/>
              </w:rPr>
              <w:t>/</w:t>
            </w:r>
            <w:r w:rsidRPr="00E7509A">
              <w:rPr>
                <w:rFonts w:ascii="Arial" w:hAnsi="Arial" w:cs="Arial"/>
                <w:sz w:val="22"/>
                <w:szCs w:val="22"/>
              </w:rPr>
              <w:t xml:space="preserve">modifying the </w:t>
            </w:r>
            <w:r w:rsidR="00E7509A">
              <w:rPr>
                <w:rFonts w:ascii="Arial" w:hAnsi="Arial" w:cs="Arial"/>
                <w:sz w:val="22"/>
                <w:szCs w:val="22"/>
              </w:rPr>
              <w:t>HPI</w:t>
            </w:r>
            <w:r w:rsidRPr="00E7509A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E7509A" w:rsidRPr="00E7509A">
              <w:rPr>
                <w:rFonts w:ascii="Arial" w:hAnsi="Arial" w:cs="Arial"/>
                <w:sz w:val="22"/>
                <w:szCs w:val="22"/>
              </w:rPr>
              <w:t xml:space="preserve">support action on and measurement of climate and health </w:t>
            </w:r>
            <w:r w:rsidRPr="00E7509A">
              <w:rPr>
                <w:rFonts w:ascii="Arial" w:hAnsi="Arial" w:cs="Arial"/>
                <w:sz w:val="22"/>
                <w:szCs w:val="22"/>
              </w:rPr>
              <w:t>a local level in Victoria, Australia.</w:t>
            </w: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1044D6CF" w14:textId="34BE82D3" w:rsidR="00B15040" w:rsidRDefault="00B15040" w:rsidP="00B15040">
            <w:pPr>
              <w:pStyle w:val="NoSpacing"/>
              <w:rPr>
                <w:rFonts w:ascii="Arial" w:hAnsi="Arial" w:cs="Arial"/>
              </w:rPr>
            </w:pPr>
            <w:r w:rsidRPr="00E7509A">
              <w:rPr>
                <w:rFonts w:ascii="Arial" w:hAnsi="Arial" w:cs="Arial"/>
              </w:rPr>
              <w:t>The study adopted a qualitative phenomenological research design that involved key informant interviews (n = 12) and focus groups (n = 27)</w:t>
            </w:r>
            <w:r w:rsidR="00947AFE">
              <w:rPr>
                <w:rFonts w:ascii="Arial" w:hAnsi="Arial" w:cs="Arial"/>
              </w:rPr>
              <w:t xml:space="preserve">. </w:t>
            </w:r>
            <w:r w:rsidRPr="00E7509A">
              <w:rPr>
                <w:rFonts w:ascii="Arial" w:hAnsi="Arial" w:cs="Arial"/>
              </w:rPr>
              <w:t xml:space="preserve">Participants included local and state government representatives, health professionals and senior managers, academics and data experts. Augmented with document analysis, the data was triangulated to identified key themes </w:t>
            </w:r>
            <w:r w:rsidR="00947AFE">
              <w:rPr>
                <w:rFonts w:ascii="Arial" w:hAnsi="Arial" w:cs="Arial"/>
              </w:rPr>
              <w:t>including</w:t>
            </w:r>
            <w:r w:rsidRPr="00E7509A">
              <w:rPr>
                <w:rFonts w:ascii="Arial" w:hAnsi="Arial" w:cs="Arial"/>
              </w:rPr>
              <w:t xml:space="preserve"> data availability and scalability. </w:t>
            </w:r>
          </w:p>
          <w:p w14:paraId="0BAD99B2" w14:textId="77777777" w:rsidR="00947AFE" w:rsidRPr="00E7509A" w:rsidRDefault="00947AFE" w:rsidP="00B15040">
            <w:pPr>
              <w:pStyle w:val="NoSpacing"/>
              <w:rPr>
                <w:rFonts w:ascii="Arial" w:hAnsi="Arial" w:cs="Arial"/>
              </w:rPr>
            </w:pPr>
          </w:p>
          <w:p w14:paraId="5A4DE25D" w14:textId="6252EBE7" w:rsidR="00DA7A71" w:rsidRPr="00E7509A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509A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3900E0EB" w14:textId="1DEDE841" w:rsidR="00B15040" w:rsidRDefault="00B15040" w:rsidP="00B15040">
            <w:pPr>
              <w:pStyle w:val="NoSpacing"/>
              <w:rPr>
                <w:rFonts w:ascii="Arial" w:hAnsi="Arial" w:cs="Arial"/>
                <w:lang w:val="en-US"/>
              </w:rPr>
            </w:pPr>
            <w:r w:rsidRPr="00E7509A">
              <w:rPr>
                <w:rFonts w:ascii="Arial" w:hAnsi="Arial" w:cs="Arial"/>
              </w:rPr>
              <w:t xml:space="preserve">Participants saw immense value in the use of such an index at a local level for the purposes of community engagement, instigating policy change on climate and health, promoting co-benefit action and as a comparative tool. </w:t>
            </w:r>
            <w:r w:rsidR="001B02B4">
              <w:rPr>
                <w:rFonts w:ascii="Arial" w:hAnsi="Arial" w:cs="Arial"/>
              </w:rPr>
              <w:t xml:space="preserve">For Australia, </w:t>
            </w:r>
            <w:r w:rsidRPr="00E7509A">
              <w:rPr>
                <w:rFonts w:ascii="Arial" w:hAnsi="Arial" w:cs="Arial"/>
              </w:rPr>
              <w:t xml:space="preserve">life expectancy and life satisfaction data would </w:t>
            </w:r>
            <w:r w:rsidR="001B02B4">
              <w:rPr>
                <w:rFonts w:ascii="Arial" w:hAnsi="Arial" w:cs="Arial"/>
              </w:rPr>
              <w:t xml:space="preserve">be readily </w:t>
            </w:r>
            <w:r w:rsidRPr="00E7509A">
              <w:rPr>
                <w:rFonts w:ascii="Arial" w:hAnsi="Arial" w:cs="Arial"/>
              </w:rPr>
              <w:t>access</w:t>
            </w:r>
            <w:r w:rsidR="001B02B4">
              <w:rPr>
                <w:rFonts w:ascii="Arial" w:hAnsi="Arial" w:cs="Arial"/>
              </w:rPr>
              <w:t>ible</w:t>
            </w:r>
            <w:r w:rsidRPr="00E7509A">
              <w:rPr>
                <w:rFonts w:ascii="Arial" w:hAnsi="Arial" w:cs="Arial"/>
              </w:rPr>
              <w:t xml:space="preserve"> for the human health part o</w:t>
            </w:r>
            <w:r w:rsidR="001B02B4">
              <w:rPr>
                <w:rFonts w:ascii="Arial" w:hAnsi="Arial" w:cs="Arial"/>
              </w:rPr>
              <w:t xml:space="preserve">f an equation, whereas </w:t>
            </w:r>
            <w:r w:rsidRPr="00E7509A">
              <w:rPr>
                <w:rFonts w:ascii="Arial" w:hAnsi="Arial" w:cs="Arial"/>
              </w:rPr>
              <w:t>ecological footprint data</w:t>
            </w:r>
            <w:r w:rsidR="001B02B4">
              <w:rPr>
                <w:rFonts w:ascii="Arial" w:hAnsi="Arial" w:cs="Arial"/>
              </w:rPr>
              <w:t xml:space="preserve"> was problematic. T</w:t>
            </w:r>
            <w:r w:rsidRPr="00E7509A">
              <w:rPr>
                <w:rFonts w:ascii="Arial" w:hAnsi="Arial" w:cs="Arial"/>
              </w:rPr>
              <w:t xml:space="preserve">he solution </w:t>
            </w:r>
            <w:r w:rsidR="001B02B4">
              <w:rPr>
                <w:rFonts w:ascii="Arial" w:hAnsi="Arial" w:cs="Arial"/>
              </w:rPr>
              <w:t>lies</w:t>
            </w:r>
            <w:r w:rsidRPr="00E7509A">
              <w:rPr>
                <w:rFonts w:ascii="Arial" w:hAnsi="Arial" w:cs="Arial"/>
              </w:rPr>
              <w:t xml:space="preserve"> in using carbon </w:t>
            </w:r>
            <w:r w:rsidR="001B02B4">
              <w:rPr>
                <w:rFonts w:ascii="Arial" w:hAnsi="Arial" w:cs="Arial"/>
              </w:rPr>
              <w:t xml:space="preserve">emissions as a proxy, with </w:t>
            </w:r>
            <w:r w:rsidRPr="00E7509A">
              <w:rPr>
                <w:rFonts w:ascii="Arial" w:hAnsi="Arial" w:cs="Arial"/>
              </w:rPr>
              <w:t xml:space="preserve">either household expenditure data, or data derived from </w:t>
            </w:r>
            <w:r w:rsidRPr="00E7509A">
              <w:rPr>
                <w:rFonts w:ascii="Arial" w:hAnsi="Arial" w:cs="Arial"/>
                <w:color w:val="191919"/>
                <w:lang w:val="en-US"/>
              </w:rPr>
              <w:t xml:space="preserve">local councils participating in the </w:t>
            </w:r>
            <w:r w:rsidRPr="00E7509A">
              <w:rPr>
                <w:rFonts w:ascii="Arial" w:hAnsi="Arial" w:cs="Arial"/>
                <w:i/>
              </w:rPr>
              <w:t>Global Covenant of Mayors for Climate and Energy</w:t>
            </w:r>
            <w:r w:rsidRPr="00E7509A">
              <w:rPr>
                <w:rFonts w:ascii="Arial" w:hAnsi="Arial" w:cs="Arial"/>
                <w:lang w:val="en-US"/>
              </w:rPr>
              <w:t xml:space="preserve">. </w:t>
            </w:r>
          </w:p>
          <w:p w14:paraId="4AF3CDFE" w14:textId="77777777" w:rsidR="00947AFE" w:rsidRPr="00E7509A" w:rsidRDefault="00947AFE" w:rsidP="00B15040">
            <w:pPr>
              <w:pStyle w:val="NoSpacing"/>
              <w:rPr>
                <w:rFonts w:ascii="Arial" w:hAnsi="Arial" w:cs="Arial"/>
                <w:color w:val="191919"/>
                <w:lang w:val="en-US"/>
              </w:rPr>
            </w:pPr>
          </w:p>
          <w:p w14:paraId="7029825E" w14:textId="3E9EEAB0" w:rsidR="00C978A6" w:rsidRPr="00E7509A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509A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3100E16" w14:textId="063274F3" w:rsidR="00B15040" w:rsidRDefault="001B02B4" w:rsidP="00B150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is scope for rescale/</w:t>
            </w:r>
            <w:r w:rsidR="00B15040" w:rsidRPr="00E7509A">
              <w:rPr>
                <w:rFonts w:ascii="Arial" w:hAnsi="Arial" w:cs="Arial"/>
                <w:sz w:val="22"/>
                <w:szCs w:val="22"/>
              </w:rPr>
              <w:t>modify a global index such as the HPI to local levels in Australia.  A nationally consistent and comparable approach to measuring carbon emissions based on a global protocol is required</w:t>
            </w:r>
            <w:r w:rsidR="00E7509A" w:rsidRPr="00E7509A">
              <w:rPr>
                <w:rFonts w:ascii="Arial" w:hAnsi="Arial" w:cs="Arial"/>
                <w:sz w:val="22"/>
                <w:szCs w:val="22"/>
              </w:rPr>
              <w:t xml:space="preserve"> to scale up efforts</w:t>
            </w:r>
            <w:r w:rsidR="00B15040" w:rsidRPr="00E7509A">
              <w:rPr>
                <w:rFonts w:ascii="Arial" w:hAnsi="Arial" w:cs="Arial"/>
                <w:sz w:val="22"/>
                <w:szCs w:val="22"/>
              </w:rPr>
              <w:t xml:space="preserve">. Robust health promotion and carbon indicators in state government policy frameworks are needed to enable co-benefit actions at a local government level. </w:t>
            </w:r>
          </w:p>
          <w:p w14:paraId="58BD426D" w14:textId="77777777" w:rsidR="00947AFE" w:rsidRPr="00E7509A" w:rsidRDefault="00947AFE" w:rsidP="00B150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DEB4A9" w14:textId="4BDA9701" w:rsidR="004B7D91" w:rsidRPr="00E7509A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509A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5C1B41EA" w:rsidR="00DA7A71" w:rsidRPr="00DA7A71" w:rsidRDefault="00B15040" w:rsidP="00C242F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7509A">
              <w:rPr>
                <w:rFonts w:ascii="Arial" w:hAnsi="Arial" w:cs="Arial"/>
                <w:sz w:val="22"/>
                <w:szCs w:val="22"/>
              </w:rPr>
              <w:t xml:space="preserve">Climate change, indicators, health promotion, co-benefits 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B02B4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47AFE"/>
    <w:rsid w:val="009579B1"/>
    <w:rsid w:val="009B7881"/>
    <w:rsid w:val="00A112C8"/>
    <w:rsid w:val="00A1780F"/>
    <w:rsid w:val="00AA1598"/>
    <w:rsid w:val="00AA5B46"/>
    <w:rsid w:val="00AB42C9"/>
    <w:rsid w:val="00B12CD1"/>
    <w:rsid w:val="00B15040"/>
    <w:rsid w:val="00B20967"/>
    <w:rsid w:val="00B766BF"/>
    <w:rsid w:val="00BC5CBE"/>
    <w:rsid w:val="00C211D2"/>
    <w:rsid w:val="00C242FD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0630"/>
    <w:rsid w:val="00DA45EE"/>
    <w:rsid w:val="00DA7A71"/>
    <w:rsid w:val="00DC2C64"/>
    <w:rsid w:val="00DE6D44"/>
    <w:rsid w:val="00E0479B"/>
    <w:rsid w:val="00E36AD7"/>
    <w:rsid w:val="00E379B4"/>
    <w:rsid w:val="00E458B1"/>
    <w:rsid w:val="00E7509A"/>
    <w:rsid w:val="00EC07D6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1504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15040"/>
    <w:rPr>
      <w:rFonts w:asciiTheme="minorHAnsi" w:eastAsiaTheme="minorHAnsi" w:hAnsiTheme="minorHAnsi" w:cstheme="minorBidi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9c8a2b7b-0bee-4c48-b0a6-23db8982d3bc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3A2BA-2FD2-4458-A91E-DE0716CF0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CFDD0C-B050-434C-BA7D-342B6377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2094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2018-09-04T04:02:00Z</dcterms:created>
  <dcterms:modified xsi:type="dcterms:W3CDTF">2018-09-04T04:02:00Z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