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C0DCBD8" w:rsidR="001564A4" w:rsidRPr="0050053A" w:rsidRDefault="00A2101B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A2101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Accelerometry daily steps count predicts overall survival in malignant pleural effusion patients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4346971B" w:rsidR="001564A4" w:rsidRPr="00413B94" w:rsidRDefault="00A2101B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A2101B">
              <w:rPr>
                <w:rFonts w:ascii="Arial" w:hAnsi="Arial" w:cs="Arial"/>
                <w:sz w:val="22"/>
                <w:szCs w:val="22"/>
                <w:lang w:val="en-US" w:eastAsia="en-GB"/>
              </w:rPr>
              <w:t>Pedro Lopez</w:t>
            </w:r>
            <w:r w:rsidRPr="00A2101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A2101B">
              <w:rPr>
                <w:rFonts w:ascii="Arial" w:hAnsi="Arial" w:cs="Arial"/>
                <w:sz w:val="22"/>
                <w:szCs w:val="22"/>
                <w:lang w:val="en-US" w:eastAsia="en-GB"/>
              </w:rPr>
              <w:t>, Emily Jeffery</w:t>
            </w:r>
            <w:r w:rsidRPr="00A2101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A2101B">
              <w:rPr>
                <w:rFonts w:ascii="Arial" w:hAnsi="Arial" w:cs="Arial"/>
                <w:sz w:val="22"/>
                <w:szCs w:val="22"/>
                <w:lang w:val="en-US" w:eastAsia="en-GB"/>
              </w:rPr>
              <w:t>, Sanjeevan Murugananda</w:t>
            </w:r>
            <w:r w:rsidRPr="00A2101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A2101B">
              <w:rPr>
                <w:rFonts w:ascii="Arial" w:hAnsi="Arial" w:cs="Arial"/>
                <w:sz w:val="22"/>
                <w:szCs w:val="22"/>
                <w:lang w:val="en-US" w:eastAsia="en-GB"/>
              </w:rPr>
              <w:t>, Ken K. P. Chan</w:t>
            </w:r>
            <w:r w:rsidRPr="00A2101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A2101B">
              <w:rPr>
                <w:rFonts w:ascii="Arial" w:hAnsi="Arial" w:cs="Arial"/>
                <w:sz w:val="22"/>
                <w:szCs w:val="22"/>
                <w:lang w:val="en-US" w:eastAsia="en-GB"/>
              </w:rPr>
              <w:t>, David C. L. Lam</w:t>
            </w:r>
            <w:r w:rsidRPr="00A2101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A2101B">
              <w:rPr>
                <w:rFonts w:ascii="Arial" w:hAnsi="Arial" w:cs="Arial"/>
                <w:sz w:val="22"/>
                <w:szCs w:val="22"/>
                <w:lang w:val="en-US" w:eastAsia="en-GB"/>
              </w:rPr>
              <w:t>, Joanne A. McVeigh</w:t>
            </w:r>
            <w:r w:rsidRPr="00A2101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7,8</w:t>
            </w:r>
            <w:r w:rsidRPr="00A2101B">
              <w:rPr>
                <w:rFonts w:ascii="Arial" w:hAnsi="Arial" w:cs="Arial"/>
                <w:sz w:val="22"/>
                <w:szCs w:val="22"/>
                <w:lang w:val="en-US" w:eastAsia="en-GB"/>
              </w:rPr>
              <w:t>, Robert U. Newton</w:t>
            </w:r>
            <w:r w:rsidRPr="00A2101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9</w:t>
            </w:r>
            <w:r w:rsidRPr="00A2101B">
              <w:rPr>
                <w:rFonts w:ascii="Arial" w:hAnsi="Arial" w:cs="Arial"/>
                <w:sz w:val="22"/>
                <w:szCs w:val="22"/>
                <w:lang w:val="en-US" w:eastAsia="en-GB"/>
              </w:rPr>
              <w:t>, Deidre Fitzgerald</w:t>
            </w:r>
            <w:r w:rsidRPr="00A2101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A2101B">
              <w:rPr>
                <w:rFonts w:ascii="Arial" w:hAnsi="Arial" w:cs="Arial"/>
                <w:sz w:val="22"/>
                <w:szCs w:val="22"/>
                <w:lang w:val="en-US" w:eastAsia="en-GB"/>
              </w:rPr>
              <w:t>, Yun Chor Gary Lee</w:t>
            </w:r>
            <w:r w:rsidRPr="00A2101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A2101B">
              <w:rPr>
                <w:rFonts w:ascii="Arial" w:hAnsi="Arial" w:cs="Arial"/>
                <w:sz w:val="22"/>
                <w:szCs w:val="22"/>
                <w:lang w:val="en-US" w:eastAsia="en-GB"/>
              </w:rPr>
              <w:t>, Carolyn J. Peddle-McIntyre</w:t>
            </w:r>
            <w:r w:rsidRPr="00A2101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1,9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2A74E687" w14:textId="77777777" w:rsidR="00A2101B" w:rsidRDefault="00A2101B" w:rsidP="00A2101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2101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Pleural Medicine Unit, Institute for Respiratory Health, Perth, WA, </w:t>
            </w:r>
            <w:proofErr w:type="gramStart"/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Australia;</w:t>
            </w:r>
            <w:proofErr w:type="gramEnd"/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719E045F" w14:textId="77777777" w:rsidR="00A2101B" w:rsidRDefault="00A2101B" w:rsidP="00A2101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2101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Medical School, Faculty of Health &amp; Medical Sciences, University of Western Australia, Perth, WA, </w:t>
            </w:r>
            <w:proofErr w:type="gramStart"/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Australia;</w:t>
            </w:r>
            <w:proofErr w:type="gramEnd"/>
          </w:p>
          <w:p w14:paraId="4B99D9A5" w14:textId="77777777" w:rsidR="00A2101B" w:rsidRDefault="00A2101B" w:rsidP="00A2101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2101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School of Population Health, Curtin University, Bentley, WA, </w:t>
            </w:r>
            <w:proofErr w:type="gramStart"/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Australia;</w:t>
            </w:r>
            <w:proofErr w:type="gramEnd"/>
          </w:p>
          <w:p w14:paraId="2C6181FE" w14:textId="77777777" w:rsidR="00A2101B" w:rsidRDefault="00A2101B" w:rsidP="00A2101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2101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Respiratory Medicine, Northern Health, Epping, VIC, </w:t>
            </w:r>
            <w:proofErr w:type="gramStart"/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Australia;</w:t>
            </w:r>
            <w:proofErr w:type="gramEnd"/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779EC6FC" w14:textId="77777777" w:rsidR="00A2101B" w:rsidRDefault="00A2101B" w:rsidP="00A2101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2101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Medicine and Therapeutics, Prince of Wales Hospital, The Chinese University of Hong Kong, Shatin, Hong </w:t>
            </w:r>
            <w:proofErr w:type="gramStart"/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Kong;</w:t>
            </w:r>
            <w:proofErr w:type="gramEnd"/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31E2E809" w14:textId="77777777" w:rsidR="00A2101B" w:rsidRDefault="00A2101B" w:rsidP="00A2101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2101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Medicine, Queen Mary Hospital, The University of Hong Kong, Hong </w:t>
            </w:r>
            <w:proofErr w:type="gramStart"/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Kong;</w:t>
            </w:r>
            <w:proofErr w:type="gramEnd"/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60508730" w14:textId="77777777" w:rsidR="00A2101B" w:rsidRDefault="00A2101B" w:rsidP="00A2101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2101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Curtin School of Allied Health, Curtin University, Perth, WA, </w:t>
            </w:r>
            <w:proofErr w:type="gramStart"/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Australia;</w:t>
            </w:r>
            <w:proofErr w:type="gramEnd"/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17DA1399" w14:textId="77777777" w:rsidR="00A2101B" w:rsidRDefault="00A2101B" w:rsidP="00A2101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2101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enAble Institute, Faculty of Health Sciences, Curtin University, Perth, WA, </w:t>
            </w:r>
            <w:proofErr w:type="gramStart"/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Australia;</w:t>
            </w:r>
            <w:proofErr w:type="gramEnd"/>
          </w:p>
          <w:p w14:paraId="45ED36BF" w14:textId="0CBBB34C" w:rsidR="001564A4" w:rsidRPr="00A2101B" w:rsidRDefault="00A2101B" w:rsidP="00A2101B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2101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9</w:t>
            </w:r>
            <w:r w:rsidRPr="00A210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Exercise Medicine Research Institute, Edith Cowan University, Joondalup, WA, Australia.</w:t>
            </w:r>
          </w:p>
        </w:tc>
      </w:tr>
      <w:tr w:rsidR="001564A4" w:rsidRPr="0050053A" w14:paraId="6DAF615A" w14:textId="77777777" w:rsidTr="00A2101B">
        <w:trPr>
          <w:trHeight w:hRule="exact" w:val="8842"/>
          <w:jc w:val="center"/>
        </w:trPr>
        <w:tc>
          <w:tcPr>
            <w:tcW w:w="8640" w:type="dxa"/>
            <w:shd w:val="clear" w:color="auto" w:fill="auto"/>
          </w:tcPr>
          <w:p w14:paraId="739E7937" w14:textId="7ABA42DB" w:rsidR="001564A4" w:rsidRPr="0050053A" w:rsidRDefault="001564A4" w:rsidP="00A2101B">
            <w:pPr>
              <w:pStyle w:val="Pa12"/>
              <w:jc w:val="both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A2101B" w:rsidRPr="00A2101B">
              <w:rPr>
                <w:rStyle w:val="A4"/>
              </w:rPr>
              <w:t>To investigate the association of accelerometry-derived daily step count with 3-year overall survival (OS) in patients with malignant pleural effusion (MPE).</w:t>
            </w:r>
          </w:p>
          <w:p w14:paraId="5029BAE6" w14:textId="1B69E813" w:rsidR="001564A4" w:rsidRPr="0050053A" w:rsidRDefault="001564A4" w:rsidP="00A2101B">
            <w:pPr>
              <w:pStyle w:val="Pa12"/>
              <w:jc w:val="both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A2101B" w:rsidRPr="00A2101B">
              <w:rPr>
                <w:rStyle w:val="A4"/>
              </w:rPr>
              <w:t>This is a pooled analysis of 5 studies in patients with MPE. Activity behaviour was captured using 7-day accelerometry (Actigraph GT3X+) and survival information was collected from medical records. Participants were divided into two groups based on median number of steps: high (n=81, median of 7509 [interquartile range (IQR):5699;9844] steps/day) and low steps (n=82, 2940 [IQR:1676;3947] steps/day).</w:t>
            </w:r>
            <w:r w:rsidR="00A2101B">
              <w:t xml:space="preserve"> </w:t>
            </w:r>
            <w:r w:rsidR="00A2101B" w:rsidRPr="00A2101B">
              <w:rPr>
                <w:rStyle w:val="A4"/>
              </w:rPr>
              <w:t>Data were analysed with Cox regression analyses (hazard ratio [HR] and 95% confidence intervals [95%CI]) and Kaplan–Meier method to explore the association of daily step count with 3-year OS.</w:t>
            </w:r>
          </w:p>
          <w:p w14:paraId="68537800" w14:textId="65921F1F" w:rsidR="001564A4" w:rsidRPr="0050053A" w:rsidRDefault="001564A4" w:rsidP="00A2101B">
            <w:pPr>
              <w:pStyle w:val="Pa12"/>
              <w:tabs>
                <w:tab w:val="left" w:pos="1407"/>
              </w:tabs>
              <w:jc w:val="both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A2101B" w:rsidRPr="00A2101B">
              <w:rPr>
                <w:rStyle w:val="A4"/>
              </w:rPr>
              <w:t xml:space="preserve">A total of 163/222 MPE patients had complete accelerometry and survival information. The high steps group exhibited greater light (+1.3 hours), moderate-to-vigorous activity (+9.7 minutes) and waking wear time (+1.1 hours) and less time sedentary (-0.6 hour) per day than the low steps group (p&lt;0.001). With 57 and 72 deaths in the high and low steps group, respectively, an unadjusted HR of 0.50 (95%CI, 0.35-0.71) was observed for those in the high steps group. The high steps group presented a median 3-year OS of 18.9 (95%CI, 13.4-24.3) months vs. 9.3 (95%CI, 6.2-12.4) months in low steps (Figure 1; Kaplan-Meier Log-Rank, χ2=16.0, p&lt;0.001). An adjusted HR of 0.51 (95%CI, 0.27-0.97) was observed for patients presenting with high number of steps after controlling for Eastern Cooperative Oncology Group status (0, 1, 2, and 3), age, sex, cancer type (non-mesothelioma, non-epithelioid mesothelioma, epithelioid mesothelioma), serum albumin, enrolled trial, accelerometry waking wear time, sedentary </w:t>
            </w:r>
            <w:proofErr w:type="gramStart"/>
            <w:r w:rsidR="00A2101B" w:rsidRPr="00A2101B">
              <w:rPr>
                <w:rStyle w:val="A4"/>
              </w:rPr>
              <w:t>time</w:t>
            </w:r>
            <w:proofErr w:type="gramEnd"/>
            <w:r w:rsidR="00A2101B" w:rsidRPr="00A2101B">
              <w:rPr>
                <w:rStyle w:val="A4"/>
              </w:rPr>
              <w:t xml:space="preserve"> and light physical activity time.</w:t>
            </w:r>
          </w:p>
          <w:p w14:paraId="652F7BE1" w14:textId="522F9115" w:rsidR="001564A4" w:rsidRPr="0050053A" w:rsidRDefault="001564A4" w:rsidP="00A2101B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A2101B" w:rsidRPr="00A2101B">
              <w:rPr>
                <w:rStyle w:val="A4"/>
              </w:rPr>
              <w:t>Accelerometry-based step count measurement is a meaningful prognostic marker in patients with MPE, even after controlling for established prognostic factors. Accelerometry may add value to existing prognostic models.</w:t>
            </w:r>
          </w:p>
          <w:p w14:paraId="3E8B4283" w14:textId="3FC926AF" w:rsidR="001564A4" w:rsidRPr="0050053A" w:rsidRDefault="001564A4" w:rsidP="00A2101B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Grant Support:</w:t>
            </w:r>
            <w:r w:rsidRPr="00A2101B">
              <w:rPr>
                <w:rStyle w:val="A4"/>
              </w:rPr>
              <w:t xml:space="preserve"> </w:t>
            </w:r>
            <w:r w:rsidR="00A2101B" w:rsidRPr="00A2101B">
              <w:rPr>
                <w:rStyle w:val="A4"/>
              </w:rPr>
              <w:t>N/A</w:t>
            </w:r>
            <w:r w:rsidR="00A2101B">
              <w:rPr>
                <w:rStyle w:val="A4"/>
                <w:b/>
                <w:bCs/>
              </w:rPr>
              <w:t>;</w:t>
            </w:r>
            <w:r w:rsidR="00A2101B">
              <w:t xml:space="preserve"> </w:t>
            </w:r>
            <w:r w:rsidR="00A2101B" w:rsidRPr="00A2101B">
              <w:rPr>
                <w:rStyle w:val="A4"/>
                <w:b/>
                <w:bCs/>
              </w:rPr>
              <w:t xml:space="preserve">Declaration of Interest Statement: </w:t>
            </w:r>
            <w:r w:rsidR="00A2101B" w:rsidRPr="00A2101B">
              <w:rPr>
                <w:rStyle w:val="A4"/>
              </w:rPr>
              <w:t>Nothing to disclose.</w:t>
            </w:r>
          </w:p>
          <w:p w14:paraId="7F8381F0" w14:textId="37AC8994" w:rsidR="001564A4" w:rsidRDefault="00A2101B" w:rsidP="00A2101B">
            <w:pPr>
              <w:pStyle w:val="Pa12"/>
              <w:rPr>
                <w:sz w:val="22"/>
                <w:szCs w:val="22"/>
              </w:rPr>
            </w:pPr>
            <w:r w:rsidRPr="0025500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8B7F23" wp14:editId="6A936D0E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65405</wp:posOffset>
                  </wp:positionV>
                  <wp:extent cx="1643380" cy="1185545"/>
                  <wp:effectExtent l="19050" t="19050" r="13970" b="14605"/>
                  <wp:wrapSquare wrapText="bothSides"/>
                  <wp:docPr id="8408146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14698" name="Picture 84081469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11855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Pr="00A2101B">
              <w:rPr>
                <w:b/>
                <w:bCs/>
                <w:sz w:val="22"/>
                <w:szCs w:val="22"/>
              </w:rPr>
              <w:t>Figure 1.</w:t>
            </w:r>
            <w:r w:rsidRPr="00A2101B">
              <w:rPr>
                <w:sz w:val="22"/>
                <w:szCs w:val="22"/>
              </w:rPr>
              <w:t xml:space="preserve"> Kaplan-Meier 3-year overall survival (OS) curve stratified by low and high number of steps. Dotted lines represent 95% confidence intervals.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A2101B">
            <w:pPr>
              <w:pStyle w:val="Default"/>
              <w:jc w:val="both"/>
            </w:pPr>
          </w:p>
          <w:p w14:paraId="34BF0A0F" w14:textId="77777777" w:rsidR="001564A4" w:rsidRPr="003E35F0" w:rsidRDefault="001564A4" w:rsidP="00A2101B">
            <w:pPr>
              <w:pStyle w:val="Default"/>
              <w:jc w:val="both"/>
            </w:pPr>
          </w:p>
          <w:p w14:paraId="1FF1A88F" w14:textId="77777777" w:rsidR="001564A4" w:rsidRPr="0050053A" w:rsidRDefault="001564A4" w:rsidP="00A2101B">
            <w:pPr>
              <w:pStyle w:val="Pa12"/>
              <w:jc w:val="both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A2101B">
            <w:pPr>
              <w:pStyle w:val="Default"/>
              <w:jc w:val="both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A2101B">
            <w:pPr>
              <w:pStyle w:val="Default"/>
              <w:jc w:val="both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51574E"/>
    <w:rsid w:val="008803FA"/>
    <w:rsid w:val="00A2101B"/>
    <w:rsid w:val="00B12E32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Pedro Lopez da Cruz</cp:lastModifiedBy>
  <cp:revision>3</cp:revision>
  <dcterms:created xsi:type="dcterms:W3CDTF">2020-08-27T00:40:00Z</dcterms:created>
  <dcterms:modified xsi:type="dcterms:W3CDTF">2023-10-19T04:29:00Z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