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5EC" w14:textId="77777777" w:rsidR="00BE3235" w:rsidRDefault="00BE3235" w:rsidP="008427FA">
      <w:pPr>
        <w:rPr>
          <w:rFonts w:ascii="Arial" w:hAnsi="Arial" w:cs="Arial"/>
          <w:b/>
          <w:bCs/>
        </w:rPr>
      </w:pPr>
    </w:p>
    <w:p w14:paraId="7F6CC1BD" w14:textId="65D30239" w:rsidR="00BE3235" w:rsidRDefault="00BE3235" w:rsidP="008427FA">
      <w:pPr>
        <w:rPr>
          <w:rFonts w:ascii="Arial" w:hAnsi="Arial" w:cs="Arial"/>
          <w:b/>
          <w:bCs/>
        </w:rPr>
      </w:pPr>
      <w:r w:rsidRPr="00BE3235">
        <w:rPr>
          <w:rFonts w:ascii="Arial" w:hAnsi="Arial" w:cs="Arial"/>
          <w:b/>
          <w:bCs/>
        </w:rPr>
        <w:t>Optimal fasting and postprandial glucose levels in gestational diabetes: An analysis of 290,000 glucose measurements and pregnancy outcomes</w:t>
      </w:r>
    </w:p>
    <w:p w14:paraId="724896ED" w14:textId="77777777" w:rsidR="00BE3235" w:rsidRDefault="00BE3235" w:rsidP="008427FA">
      <w:pPr>
        <w:rPr>
          <w:rFonts w:ascii="Arial" w:hAnsi="Arial" w:cs="Arial"/>
          <w:b/>
          <w:bCs/>
        </w:rPr>
      </w:pPr>
    </w:p>
    <w:p w14:paraId="1BE380E0" w14:textId="0A5176D6" w:rsidR="002A6E69" w:rsidRPr="002A6E69" w:rsidRDefault="002A6E69" w:rsidP="008427FA">
      <w:pPr>
        <w:rPr>
          <w:rFonts w:ascii="Arial" w:hAnsi="Arial" w:cs="Arial"/>
          <w:b/>
          <w:bCs/>
        </w:rPr>
      </w:pPr>
      <w:r w:rsidRPr="002A6E69">
        <w:rPr>
          <w:rFonts w:ascii="Arial" w:hAnsi="Arial" w:cs="Arial"/>
          <w:b/>
          <w:bCs/>
        </w:rPr>
        <w:t>Aims</w:t>
      </w:r>
    </w:p>
    <w:p w14:paraId="552614B3" w14:textId="1CE4390D" w:rsidR="002A6E69" w:rsidRDefault="002A6E69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risks of maternal hyperglycaemia </w:t>
      </w:r>
      <w:r w:rsidR="00D333DC">
        <w:rPr>
          <w:rFonts w:ascii="Arial" w:hAnsi="Arial" w:cs="Arial"/>
        </w:rPr>
        <w:t xml:space="preserve">and benefits </w:t>
      </w:r>
      <w:r w:rsidR="003B0177">
        <w:rPr>
          <w:rFonts w:ascii="Arial" w:hAnsi="Arial" w:cs="Arial"/>
        </w:rPr>
        <w:t xml:space="preserve">of </w:t>
      </w:r>
      <w:r w:rsidR="00E33058">
        <w:rPr>
          <w:rFonts w:ascii="Arial" w:hAnsi="Arial" w:cs="Arial"/>
        </w:rPr>
        <w:t>treating</w:t>
      </w:r>
      <w:r w:rsidR="00B17E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gestational diabetes (GDM) are </w:t>
      </w:r>
      <w:r w:rsidR="00B17EB2">
        <w:rPr>
          <w:rFonts w:ascii="Arial" w:hAnsi="Arial" w:cs="Arial"/>
        </w:rPr>
        <w:t>well-known</w:t>
      </w:r>
      <w:r>
        <w:rPr>
          <w:rFonts w:ascii="Arial" w:hAnsi="Arial" w:cs="Arial"/>
        </w:rPr>
        <w:t xml:space="preserve">, but optimal glucose targets and levels achieved are debated, </w:t>
      </w:r>
      <w:r w:rsidR="007C3E6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site-specific variation. </w:t>
      </w:r>
      <w:r w:rsidR="00072A62">
        <w:rPr>
          <w:rFonts w:ascii="Arial" w:hAnsi="Arial" w:cs="Arial"/>
        </w:rPr>
        <w:t xml:space="preserve">We aimed to analyse fasting and 2-hour </w:t>
      </w:r>
      <w:r w:rsidR="001A3472">
        <w:rPr>
          <w:rFonts w:ascii="Arial" w:hAnsi="Arial" w:cs="Arial"/>
        </w:rPr>
        <w:t>postprandial</w:t>
      </w:r>
      <w:r w:rsidR="00072A62">
        <w:rPr>
          <w:rFonts w:ascii="Arial" w:hAnsi="Arial" w:cs="Arial"/>
        </w:rPr>
        <w:t xml:space="preserve"> self-monitored blood glucose (SMBGs) and their association with adverse pregnancy outcomes in a multiethnic population</w:t>
      </w:r>
      <w:r w:rsidR="001A2ECD">
        <w:rPr>
          <w:rFonts w:ascii="Arial" w:hAnsi="Arial" w:cs="Arial"/>
        </w:rPr>
        <w:t xml:space="preserve"> with GDM</w:t>
      </w:r>
      <w:r w:rsidR="00072A62">
        <w:rPr>
          <w:rFonts w:ascii="Arial" w:hAnsi="Arial" w:cs="Arial"/>
        </w:rPr>
        <w:t>.</w:t>
      </w:r>
    </w:p>
    <w:p w14:paraId="50E19793" w14:textId="77777777" w:rsidR="002A6E69" w:rsidRDefault="002A6E69" w:rsidP="008427FA">
      <w:pPr>
        <w:rPr>
          <w:rFonts w:ascii="Arial" w:hAnsi="Arial" w:cs="Arial"/>
        </w:rPr>
      </w:pPr>
    </w:p>
    <w:p w14:paraId="5C94133E" w14:textId="587932DE" w:rsidR="002A6E69" w:rsidRPr="00072A62" w:rsidRDefault="002A6E69" w:rsidP="008427FA">
      <w:pPr>
        <w:rPr>
          <w:rFonts w:ascii="Arial" w:hAnsi="Arial" w:cs="Arial"/>
          <w:b/>
          <w:bCs/>
        </w:rPr>
      </w:pPr>
      <w:r w:rsidRPr="00072A62">
        <w:rPr>
          <w:rFonts w:ascii="Arial" w:hAnsi="Arial" w:cs="Arial"/>
          <w:b/>
          <w:bCs/>
        </w:rPr>
        <w:t>Methods</w:t>
      </w:r>
    </w:p>
    <w:p w14:paraId="12D3F02C" w14:textId="2F0E2232" w:rsidR="002A6E69" w:rsidRDefault="00072A62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Retrospective analysis of all </w:t>
      </w:r>
      <w:r w:rsidR="00F00105">
        <w:rPr>
          <w:rFonts w:ascii="Arial" w:hAnsi="Arial" w:cs="Arial"/>
        </w:rPr>
        <w:t xml:space="preserve">women with </w:t>
      </w:r>
      <w:r>
        <w:rPr>
          <w:rFonts w:ascii="Arial" w:hAnsi="Arial" w:cs="Arial"/>
        </w:rPr>
        <w:t xml:space="preserve">GDM at a tertiary </w:t>
      </w:r>
      <w:r w:rsidR="00F00105">
        <w:rPr>
          <w:rFonts w:ascii="Arial" w:hAnsi="Arial" w:cs="Arial"/>
        </w:rPr>
        <w:t>diabetes in pregnancy</w:t>
      </w:r>
      <w:r>
        <w:rPr>
          <w:rFonts w:ascii="Arial" w:hAnsi="Arial" w:cs="Arial"/>
        </w:rPr>
        <w:t xml:space="preserve"> service July 2024-</w:t>
      </w:r>
      <w:r w:rsidR="000369AC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2025. The service uses </w:t>
      </w:r>
      <w:r w:rsidR="00694640">
        <w:rPr>
          <w:rFonts w:ascii="Arial" w:hAnsi="Arial" w:cs="Arial"/>
        </w:rPr>
        <w:t>the Health2Sync</w:t>
      </w:r>
      <w:r>
        <w:rPr>
          <w:rFonts w:ascii="Arial" w:hAnsi="Arial" w:cs="Arial"/>
        </w:rPr>
        <w:t xml:space="preserve"> app-dashboard system that automatically captures all SMBGs. SMBGs were extracted and categorised into fasting and </w:t>
      </w:r>
      <w:r w:rsidR="001A3472">
        <w:rPr>
          <w:rFonts w:ascii="Arial" w:hAnsi="Arial" w:cs="Arial"/>
        </w:rPr>
        <w:t>postprandial</w:t>
      </w:r>
      <w:r>
        <w:rPr>
          <w:rFonts w:ascii="Arial" w:hAnsi="Arial" w:cs="Arial"/>
        </w:rPr>
        <w:t xml:space="preserve"> timeframes. Maternal characteristics</w:t>
      </w:r>
      <w:r w:rsidR="00557C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such as sociodemographic data and oral glucose tolerance test results</w:t>
      </w:r>
      <w:r w:rsidR="00557C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pregnancy outcome data</w:t>
      </w:r>
      <w:r w:rsidR="00557C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333DC">
        <w:rPr>
          <w:rFonts w:ascii="Arial" w:hAnsi="Arial" w:cs="Arial"/>
        </w:rPr>
        <w:t xml:space="preserve">such as large and small for gestational age births (LGA, SGA), preterm delivery, neonatal intensive care admission (NICU) and preeclampsia, </w:t>
      </w:r>
      <w:r>
        <w:rPr>
          <w:rFonts w:ascii="Arial" w:hAnsi="Arial" w:cs="Arial"/>
        </w:rPr>
        <w:t>were extracted from a prospectively</w:t>
      </w:r>
      <w:r w:rsidR="00E330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collected GDM database, electronic maternity records and pathology extracts, and matched to SMBG</w:t>
      </w:r>
      <w:r w:rsidR="00B17EB2">
        <w:rPr>
          <w:rFonts w:ascii="Arial" w:hAnsi="Arial" w:cs="Arial"/>
        </w:rPr>
        <w:t>s</w:t>
      </w:r>
      <w:r>
        <w:rPr>
          <w:rFonts w:ascii="Arial" w:hAnsi="Arial" w:cs="Arial"/>
        </w:rPr>
        <w:t>. Logistic regression analysed association</w:t>
      </w:r>
      <w:r w:rsidR="00557C9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between SMBGs and pregnancy outcomes, and Chi squared tests were performed to compare </w:t>
      </w:r>
      <w:r w:rsidR="00B17EB2">
        <w:rPr>
          <w:rFonts w:ascii="Arial" w:hAnsi="Arial" w:cs="Arial"/>
        </w:rPr>
        <w:t xml:space="preserve">different fasting and </w:t>
      </w:r>
      <w:r w:rsidR="001A3472">
        <w:rPr>
          <w:rFonts w:ascii="Arial" w:hAnsi="Arial" w:cs="Arial"/>
        </w:rPr>
        <w:t>postprandial</w:t>
      </w:r>
      <w:r w:rsidR="00B17EB2">
        <w:rPr>
          <w:rFonts w:ascii="Arial" w:hAnsi="Arial" w:cs="Arial"/>
        </w:rPr>
        <w:t xml:space="preserve"> thresholds.</w:t>
      </w:r>
    </w:p>
    <w:p w14:paraId="310BCB2C" w14:textId="77777777" w:rsidR="002A6E69" w:rsidRDefault="002A6E69" w:rsidP="008427FA">
      <w:pPr>
        <w:rPr>
          <w:rFonts w:ascii="Arial" w:hAnsi="Arial" w:cs="Arial"/>
        </w:rPr>
      </w:pPr>
    </w:p>
    <w:p w14:paraId="005D5DBE" w14:textId="2802DA23" w:rsidR="002A6E69" w:rsidRPr="00B17EB2" w:rsidRDefault="002A6E69" w:rsidP="008427FA">
      <w:pPr>
        <w:rPr>
          <w:rFonts w:ascii="Arial" w:hAnsi="Arial" w:cs="Arial"/>
          <w:b/>
          <w:bCs/>
        </w:rPr>
      </w:pPr>
      <w:r w:rsidRPr="00B17EB2">
        <w:rPr>
          <w:rFonts w:ascii="Arial" w:hAnsi="Arial" w:cs="Arial"/>
          <w:b/>
          <w:bCs/>
        </w:rPr>
        <w:t>Results</w:t>
      </w:r>
    </w:p>
    <w:p w14:paraId="354004CC" w14:textId="70BD071A" w:rsidR="002A6E69" w:rsidRDefault="00B17EB2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EF5589">
        <w:rPr>
          <w:rFonts w:ascii="Arial" w:hAnsi="Arial" w:cs="Arial"/>
        </w:rPr>
        <w:t>291,041</w:t>
      </w:r>
      <w:r>
        <w:rPr>
          <w:rFonts w:ascii="Arial" w:hAnsi="Arial" w:cs="Arial"/>
        </w:rPr>
        <w:t xml:space="preserve"> SMBGs from </w:t>
      </w:r>
      <w:r w:rsidR="005E7742">
        <w:rPr>
          <w:rFonts w:ascii="Arial" w:hAnsi="Arial" w:cs="Arial"/>
        </w:rPr>
        <w:t>677</w:t>
      </w:r>
      <w:r>
        <w:rPr>
          <w:rFonts w:ascii="Arial" w:hAnsi="Arial" w:cs="Arial"/>
        </w:rPr>
        <w:t xml:space="preserve"> pregnancies</w:t>
      </w:r>
      <w:r w:rsidR="00221BFA">
        <w:rPr>
          <w:rFonts w:ascii="Arial" w:hAnsi="Arial" w:cs="Arial"/>
        </w:rPr>
        <w:t xml:space="preserve">, with a median monitoring duration of </w:t>
      </w:r>
      <w:r w:rsidR="00865AFA">
        <w:rPr>
          <w:rFonts w:ascii="Arial" w:hAnsi="Arial" w:cs="Arial"/>
        </w:rPr>
        <w:t>71.0</w:t>
      </w:r>
      <w:r w:rsidR="00221BFA">
        <w:rPr>
          <w:rFonts w:ascii="Arial" w:hAnsi="Arial" w:cs="Arial"/>
        </w:rPr>
        <w:t xml:space="preserve"> (5</w:t>
      </w:r>
      <w:r w:rsidR="00865AFA">
        <w:rPr>
          <w:rFonts w:ascii="Arial" w:hAnsi="Arial" w:cs="Arial"/>
        </w:rPr>
        <w:t>4.5</w:t>
      </w:r>
      <w:r w:rsidR="00221BFA">
        <w:rPr>
          <w:rFonts w:ascii="Arial" w:hAnsi="Arial" w:cs="Arial"/>
        </w:rPr>
        <w:t>, 1</w:t>
      </w:r>
      <w:r w:rsidR="00865AFA">
        <w:rPr>
          <w:rFonts w:ascii="Arial" w:hAnsi="Arial" w:cs="Arial"/>
        </w:rPr>
        <w:t>07.0</w:t>
      </w:r>
      <w:r w:rsidR="00221BFA">
        <w:rPr>
          <w:rFonts w:ascii="Arial" w:hAnsi="Arial" w:cs="Arial"/>
        </w:rPr>
        <w:t>) days</w:t>
      </w:r>
      <w:r>
        <w:rPr>
          <w:rFonts w:ascii="Arial" w:hAnsi="Arial" w:cs="Arial"/>
        </w:rPr>
        <w:t>. Maternal age was 32.9±4.6 years, BMI 27.2±5.8kg/m</w:t>
      </w:r>
      <w:r>
        <w:rPr>
          <w:rFonts w:ascii="Arial" w:hAnsi="Arial" w:cs="Arial"/>
          <w:vertAlign w:val="superscript"/>
        </w:rPr>
        <w:t>2</w:t>
      </w:r>
      <w:r w:rsidR="00D333DC">
        <w:rPr>
          <w:rFonts w:ascii="Arial" w:hAnsi="Arial" w:cs="Arial"/>
        </w:rPr>
        <w:t xml:space="preserve"> and </w:t>
      </w:r>
      <w:r w:rsidR="006F2351">
        <w:rPr>
          <w:rFonts w:ascii="Arial" w:hAnsi="Arial" w:cs="Arial"/>
        </w:rPr>
        <w:t>600 (</w:t>
      </w:r>
      <w:r w:rsidR="00221BFA">
        <w:rPr>
          <w:rFonts w:ascii="Arial" w:hAnsi="Arial" w:cs="Arial"/>
        </w:rPr>
        <w:t>88.6%</w:t>
      </w:r>
      <w:r w:rsidR="006F235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were non-Caucasian. Mean achieved SMBGs were fasting 5.2±0.5 and </w:t>
      </w:r>
      <w:r w:rsidR="001A3472">
        <w:rPr>
          <w:rFonts w:ascii="Arial" w:hAnsi="Arial" w:cs="Arial"/>
        </w:rPr>
        <w:t>postprandial</w:t>
      </w:r>
      <w:r>
        <w:rPr>
          <w:rFonts w:ascii="Arial" w:hAnsi="Arial" w:cs="Arial"/>
        </w:rPr>
        <w:t xml:space="preserve"> 6.1±0.5mmol/L. Higher fasting and </w:t>
      </w:r>
      <w:r w:rsidR="001A3472">
        <w:rPr>
          <w:rFonts w:ascii="Arial" w:hAnsi="Arial" w:cs="Arial"/>
        </w:rPr>
        <w:t>postprandial</w:t>
      </w:r>
      <w:r>
        <w:rPr>
          <w:rFonts w:ascii="Arial" w:hAnsi="Arial" w:cs="Arial"/>
        </w:rPr>
        <w:t xml:space="preserve"> SMBGs were associated with LGA (fasting: OR 1.9 </w:t>
      </w:r>
      <w:r w:rsidR="00921E12">
        <w:rPr>
          <w:rFonts w:ascii="Arial" w:hAnsi="Arial" w:cs="Arial"/>
        </w:rPr>
        <w:t>[</w:t>
      </w:r>
      <w:r>
        <w:rPr>
          <w:rFonts w:ascii="Arial" w:hAnsi="Arial" w:cs="Arial"/>
        </w:rPr>
        <w:t>1.3-2.8</w:t>
      </w:r>
      <w:r w:rsidR="00921E12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p=0.002; </w:t>
      </w:r>
      <w:r w:rsidR="001A3472">
        <w:rPr>
          <w:rFonts w:ascii="Arial" w:hAnsi="Arial" w:cs="Arial"/>
        </w:rPr>
        <w:t>postprandial</w:t>
      </w:r>
      <w:r>
        <w:rPr>
          <w:rFonts w:ascii="Arial" w:hAnsi="Arial" w:cs="Arial"/>
        </w:rPr>
        <w:t xml:space="preserve">: OR 1.8 </w:t>
      </w:r>
      <w:r w:rsidR="00A56A79">
        <w:rPr>
          <w:rFonts w:ascii="Arial" w:hAnsi="Arial" w:cs="Arial"/>
        </w:rPr>
        <w:t>[</w:t>
      </w:r>
      <w:r>
        <w:rPr>
          <w:rFonts w:ascii="Arial" w:hAnsi="Arial" w:cs="Arial"/>
        </w:rPr>
        <w:t>0.9-2.6</w:t>
      </w:r>
      <w:r w:rsidR="00A56A7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p=0.009). </w:t>
      </w:r>
      <w:r w:rsidR="00221BFA">
        <w:rPr>
          <w:rFonts w:ascii="Arial" w:hAnsi="Arial" w:cs="Arial"/>
        </w:rPr>
        <w:t xml:space="preserve">Achieving fasting </w:t>
      </w:r>
      <w:r w:rsidR="008A662F">
        <w:rPr>
          <w:rFonts w:ascii="Arial" w:hAnsi="Arial" w:cs="Arial"/>
        </w:rPr>
        <w:t>&lt;</w:t>
      </w:r>
      <w:r w:rsidR="00221BFA">
        <w:rPr>
          <w:rFonts w:ascii="Arial" w:hAnsi="Arial" w:cs="Arial"/>
        </w:rPr>
        <w:t>5.</w:t>
      </w:r>
      <w:r w:rsidR="008A662F">
        <w:rPr>
          <w:rFonts w:ascii="Arial" w:hAnsi="Arial" w:cs="Arial"/>
        </w:rPr>
        <w:t>1</w:t>
      </w:r>
      <w:r w:rsidR="00221BFA">
        <w:rPr>
          <w:rFonts w:ascii="Arial" w:hAnsi="Arial" w:cs="Arial"/>
        </w:rPr>
        <w:t xml:space="preserve">, </w:t>
      </w:r>
      <w:r w:rsidR="008A662F">
        <w:rPr>
          <w:rFonts w:ascii="Arial" w:hAnsi="Arial" w:cs="Arial"/>
        </w:rPr>
        <w:t>&lt;</w:t>
      </w:r>
      <w:r w:rsidR="00221BFA">
        <w:rPr>
          <w:rFonts w:ascii="Arial" w:hAnsi="Arial" w:cs="Arial"/>
        </w:rPr>
        <w:t>5.</w:t>
      </w:r>
      <w:r w:rsidR="008A662F">
        <w:rPr>
          <w:rFonts w:ascii="Arial" w:hAnsi="Arial" w:cs="Arial"/>
        </w:rPr>
        <w:t>3</w:t>
      </w:r>
      <w:r w:rsidR="00221BFA">
        <w:rPr>
          <w:rFonts w:ascii="Arial" w:hAnsi="Arial" w:cs="Arial"/>
        </w:rPr>
        <w:t xml:space="preserve">, </w:t>
      </w:r>
      <w:r w:rsidR="008A662F">
        <w:rPr>
          <w:rFonts w:ascii="Arial" w:hAnsi="Arial" w:cs="Arial"/>
        </w:rPr>
        <w:t>&lt;</w:t>
      </w:r>
      <w:r w:rsidR="00221BFA">
        <w:rPr>
          <w:rFonts w:ascii="Arial" w:hAnsi="Arial" w:cs="Arial"/>
        </w:rPr>
        <w:t>5.</w:t>
      </w:r>
      <w:r w:rsidR="008A662F">
        <w:rPr>
          <w:rFonts w:ascii="Arial" w:hAnsi="Arial" w:cs="Arial"/>
        </w:rPr>
        <w:t>5</w:t>
      </w:r>
      <w:r w:rsidR="00221BFA">
        <w:rPr>
          <w:rFonts w:ascii="Arial" w:hAnsi="Arial" w:cs="Arial"/>
        </w:rPr>
        <w:t xml:space="preserve">mmol/L all lowered LGA risk. Increased SGA </w:t>
      </w:r>
      <w:r w:rsidR="0072459C">
        <w:rPr>
          <w:rFonts w:ascii="Arial" w:hAnsi="Arial" w:cs="Arial"/>
        </w:rPr>
        <w:t>occurred</w:t>
      </w:r>
      <w:r w:rsidR="00D333DC">
        <w:rPr>
          <w:rFonts w:ascii="Arial" w:hAnsi="Arial" w:cs="Arial"/>
        </w:rPr>
        <w:t xml:space="preserve"> with fasting</w:t>
      </w:r>
      <w:r w:rsidR="008A662F">
        <w:rPr>
          <w:rFonts w:ascii="Arial" w:hAnsi="Arial" w:cs="Arial"/>
        </w:rPr>
        <w:t>&lt;</w:t>
      </w:r>
      <w:r w:rsidR="00D333DC">
        <w:rPr>
          <w:rFonts w:ascii="Arial" w:hAnsi="Arial" w:cs="Arial"/>
        </w:rPr>
        <w:t>5.</w:t>
      </w:r>
      <w:r w:rsidR="0072459C">
        <w:rPr>
          <w:rFonts w:ascii="Arial" w:hAnsi="Arial" w:cs="Arial"/>
        </w:rPr>
        <w:t>3</w:t>
      </w:r>
      <w:r w:rsidR="00D333DC">
        <w:rPr>
          <w:rFonts w:ascii="Arial" w:hAnsi="Arial" w:cs="Arial"/>
        </w:rPr>
        <w:t xml:space="preserve"> but not </w:t>
      </w:r>
      <w:r w:rsidR="0072459C">
        <w:rPr>
          <w:rFonts w:ascii="Arial" w:hAnsi="Arial" w:cs="Arial"/>
        </w:rPr>
        <w:t>&lt;</w:t>
      </w:r>
      <w:r w:rsidR="00221BFA">
        <w:rPr>
          <w:rFonts w:ascii="Arial" w:hAnsi="Arial" w:cs="Arial"/>
        </w:rPr>
        <w:t>5.</w:t>
      </w:r>
      <w:r w:rsidR="0072459C">
        <w:rPr>
          <w:rFonts w:ascii="Arial" w:hAnsi="Arial" w:cs="Arial"/>
        </w:rPr>
        <w:t>5</w:t>
      </w:r>
      <w:r w:rsidR="00221BFA">
        <w:rPr>
          <w:rFonts w:ascii="Arial" w:hAnsi="Arial" w:cs="Arial"/>
        </w:rPr>
        <w:t xml:space="preserve">mmol/L. </w:t>
      </w:r>
      <w:r w:rsidR="00D333DC">
        <w:rPr>
          <w:rFonts w:ascii="Arial" w:hAnsi="Arial" w:cs="Arial"/>
        </w:rPr>
        <w:t>Preterm and</w:t>
      </w:r>
      <w:r w:rsidR="00221BFA">
        <w:rPr>
          <w:rFonts w:ascii="Arial" w:hAnsi="Arial" w:cs="Arial"/>
        </w:rPr>
        <w:t xml:space="preserve"> NICU risks were lowered with </w:t>
      </w:r>
      <w:r w:rsidR="001A3472">
        <w:rPr>
          <w:rFonts w:ascii="Arial" w:hAnsi="Arial" w:cs="Arial"/>
        </w:rPr>
        <w:t>postprandial</w:t>
      </w:r>
      <w:r w:rsidR="0072459C">
        <w:rPr>
          <w:rFonts w:ascii="Arial" w:hAnsi="Arial" w:cs="Arial"/>
        </w:rPr>
        <w:t>&lt;</w:t>
      </w:r>
      <w:r w:rsidR="00221BFA">
        <w:rPr>
          <w:rFonts w:ascii="Arial" w:hAnsi="Arial" w:cs="Arial"/>
        </w:rPr>
        <w:t>6.</w:t>
      </w:r>
      <w:r w:rsidR="0072459C">
        <w:rPr>
          <w:rFonts w:ascii="Arial" w:hAnsi="Arial" w:cs="Arial"/>
        </w:rPr>
        <w:t>8</w:t>
      </w:r>
      <w:r w:rsidR="00221BFA">
        <w:rPr>
          <w:rFonts w:ascii="Arial" w:hAnsi="Arial" w:cs="Arial"/>
        </w:rPr>
        <w:t xml:space="preserve"> but not </w:t>
      </w:r>
      <w:r w:rsidR="0072459C">
        <w:rPr>
          <w:rFonts w:ascii="Arial" w:hAnsi="Arial" w:cs="Arial"/>
        </w:rPr>
        <w:t>&lt;7.0</w:t>
      </w:r>
      <w:r w:rsidR="00221BFA">
        <w:rPr>
          <w:rFonts w:ascii="Arial" w:hAnsi="Arial" w:cs="Arial"/>
        </w:rPr>
        <w:t>mmol/L.</w:t>
      </w:r>
    </w:p>
    <w:p w14:paraId="7ABCB730" w14:textId="77777777" w:rsidR="002A6E69" w:rsidRDefault="002A6E69" w:rsidP="008427FA">
      <w:pPr>
        <w:rPr>
          <w:rFonts w:ascii="Arial" w:hAnsi="Arial" w:cs="Arial"/>
        </w:rPr>
      </w:pPr>
    </w:p>
    <w:p w14:paraId="286CFF55" w14:textId="3938BE9E" w:rsidR="002A6E69" w:rsidRPr="00221BFA" w:rsidRDefault="002A6E69" w:rsidP="008427FA">
      <w:pPr>
        <w:rPr>
          <w:rFonts w:ascii="Arial" w:hAnsi="Arial" w:cs="Arial"/>
          <w:b/>
          <w:bCs/>
        </w:rPr>
      </w:pPr>
      <w:r w:rsidRPr="00221BFA">
        <w:rPr>
          <w:rFonts w:ascii="Arial" w:hAnsi="Arial" w:cs="Arial"/>
          <w:b/>
          <w:bCs/>
        </w:rPr>
        <w:t>Conclusion</w:t>
      </w:r>
    </w:p>
    <w:p w14:paraId="484FA34F" w14:textId="3BCB79D9" w:rsidR="00830A4D" w:rsidRPr="007244F0" w:rsidRDefault="00221B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Fasting and </w:t>
      </w:r>
      <w:r w:rsidR="001A3472">
        <w:rPr>
          <w:rFonts w:ascii="Arial" w:hAnsi="Arial" w:cs="Arial"/>
        </w:rPr>
        <w:t>postprandial</w:t>
      </w:r>
      <w:r>
        <w:rPr>
          <w:rFonts w:ascii="Arial" w:hAnsi="Arial" w:cs="Arial"/>
        </w:rPr>
        <w:t xml:space="preserve"> SMBGs achieved are </w:t>
      </w:r>
      <w:r w:rsidR="00415DFC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associated with adverse pregnancy outcomes. Different thresholds are associated with </w:t>
      </w:r>
      <w:r w:rsidR="00D333DC">
        <w:rPr>
          <w:rFonts w:ascii="Arial" w:hAnsi="Arial" w:cs="Arial"/>
        </w:rPr>
        <w:t>different risk profiles. Consideration of individual risk factors for specific adverse outcomes such as LGA, SGA and preterm delivery and individualisation of treatment targets may optimise pregnancy outcomes.</w:t>
      </w: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69AC"/>
    <w:rsid w:val="00072A62"/>
    <w:rsid w:val="000832FC"/>
    <w:rsid w:val="00155A58"/>
    <w:rsid w:val="001A2ECD"/>
    <w:rsid w:val="001A3472"/>
    <w:rsid w:val="00221BFA"/>
    <w:rsid w:val="00262886"/>
    <w:rsid w:val="0028124D"/>
    <w:rsid w:val="002A6E69"/>
    <w:rsid w:val="00347ECF"/>
    <w:rsid w:val="00376B39"/>
    <w:rsid w:val="003B0177"/>
    <w:rsid w:val="00415DFC"/>
    <w:rsid w:val="004E09DD"/>
    <w:rsid w:val="00557C91"/>
    <w:rsid w:val="00560399"/>
    <w:rsid w:val="00582B1F"/>
    <w:rsid w:val="005E7742"/>
    <w:rsid w:val="00694640"/>
    <w:rsid w:val="006F2351"/>
    <w:rsid w:val="007244F0"/>
    <w:rsid w:val="0072459C"/>
    <w:rsid w:val="00790815"/>
    <w:rsid w:val="007C3E65"/>
    <w:rsid w:val="00830A4D"/>
    <w:rsid w:val="008427FA"/>
    <w:rsid w:val="00865AFA"/>
    <w:rsid w:val="008953CF"/>
    <w:rsid w:val="008A662F"/>
    <w:rsid w:val="00921E12"/>
    <w:rsid w:val="00927C90"/>
    <w:rsid w:val="009A582D"/>
    <w:rsid w:val="009A7823"/>
    <w:rsid w:val="009D79DB"/>
    <w:rsid w:val="009F1D24"/>
    <w:rsid w:val="00A06D78"/>
    <w:rsid w:val="00A5305E"/>
    <w:rsid w:val="00A56A79"/>
    <w:rsid w:val="00A85759"/>
    <w:rsid w:val="00B17EB2"/>
    <w:rsid w:val="00B46C2A"/>
    <w:rsid w:val="00BA113B"/>
    <w:rsid w:val="00BC73E4"/>
    <w:rsid w:val="00BE3235"/>
    <w:rsid w:val="00CB5B1C"/>
    <w:rsid w:val="00D00DFA"/>
    <w:rsid w:val="00D22508"/>
    <w:rsid w:val="00D333DC"/>
    <w:rsid w:val="00D56368"/>
    <w:rsid w:val="00DD0D64"/>
    <w:rsid w:val="00E33058"/>
    <w:rsid w:val="00E63D08"/>
    <w:rsid w:val="00EF5589"/>
    <w:rsid w:val="00F00105"/>
    <w:rsid w:val="00FB308B"/>
    <w:rsid w:val="00FC05EF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2026-03-19T01:25:00Z</dcterms:created>
  <dcterms:modified xsi:type="dcterms:W3CDTF">2026-03-19T01:26:00Z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0f30421-7766-42c6-b167-b4a273574e25_Enabled">
    <vt:lpwstr>true</vt:lpwstr>
  </property>
  <property fmtid="{D5CDD505-2E9C-101B-9397-08002B2CF9AE}" pid="5" name="MSIP_Label_00f30421-7766-42c6-b167-b4a273574e25_SetDate">
    <vt:lpwstr>2026-03-15T07:21:37Z</vt:lpwstr>
  </property>
  <property fmtid="{D5CDD505-2E9C-101B-9397-08002B2CF9AE}" pid="6" name="MSIP_Label_00f30421-7766-42c6-b167-b4a273574e25_Method">
    <vt:lpwstr>Privileged</vt:lpwstr>
  </property>
  <property fmtid="{D5CDD505-2E9C-101B-9397-08002B2CF9AE}" pid="7" name="MSIP_Label_00f30421-7766-42c6-b167-b4a273574e25_Name">
    <vt:lpwstr>UNOFFICIAL</vt:lpwstr>
  </property>
  <property fmtid="{D5CDD505-2E9C-101B-9397-08002B2CF9AE}" pid="8" name="MSIP_Label_00f30421-7766-42c6-b167-b4a273574e25_SiteId">
    <vt:lpwstr>a687a7bf-02db-43df-bcbb-e7a8bda611a2</vt:lpwstr>
  </property>
  <property fmtid="{D5CDD505-2E9C-101B-9397-08002B2CF9AE}" pid="9" name="MSIP_Label_00f30421-7766-42c6-b167-b4a273574e25_ActionId">
    <vt:lpwstr>c5399e6b-5eee-4b79-a712-b5b18b23a6d0</vt:lpwstr>
  </property>
  <property fmtid="{D5CDD505-2E9C-101B-9397-08002B2CF9AE}" pid="10" name="MSIP_Label_00f30421-7766-42c6-b167-b4a273574e25_ContentBits">
    <vt:lpwstr>0</vt:lpwstr>
  </property>
  <property fmtid="{D5CDD505-2E9C-101B-9397-08002B2CF9AE}" pid="11" name="MSIP_Label_00f30421-7766-42c6-b167-b4a273574e25_Tag">
    <vt:lpwstr>10, 0, 1, 1</vt:lpwstr>
  </property>
</Properties>
</file>