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67F7" w14:textId="1716D14D" w:rsidR="00DD3DA6" w:rsidRDefault="00DD3DA6" w:rsidP="00DD3DA6">
      <w:pPr>
        <w:pStyle w:val="Heading2"/>
        <w:rPr>
          <w:b/>
          <w:lang w:val="en-US"/>
        </w:rPr>
      </w:pPr>
      <w:bookmarkStart w:id="0" w:name="_GoBack"/>
      <w:r w:rsidRPr="00D87BAF">
        <w:rPr>
          <w:b/>
          <w:lang w:val="en-US"/>
        </w:rPr>
        <w:t>Advancing Workforce Capacity for Health Promoting Sustainable Development</w:t>
      </w:r>
    </w:p>
    <w:bookmarkEnd w:id="0"/>
    <w:p w14:paraId="61682F2B" w14:textId="77777777" w:rsidR="00DD3DA6" w:rsidRPr="00DD3DA6" w:rsidRDefault="00DD3DA6" w:rsidP="00DD3DA6">
      <w:pPr>
        <w:rPr>
          <w:lang w:val="en-US"/>
        </w:rPr>
      </w:pPr>
    </w:p>
    <w:p w14:paraId="39D81FF6" w14:textId="77777777" w:rsidR="00DD3DA6" w:rsidRDefault="00DD3DA6" w:rsidP="00DD3DA6">
      <w:pPr>
        <w:spacing w:after="0" w:line="240" w:lineRule="auto"/>
        <w:jc w:val="both"/>
        <w:rPr>
          <w:lang w:val="en-US"/>
        </w:rPr>
      </w:pPr>
      <w:r w:rsidRPr="00446D1B">
        <w:rPr>
          <w:b/>
          <w:lang w:val="en-US"/>
        </w:rPr>
        <w:t>Convener:</w:t>
      </w:r>
      <w:r>
        <w:rPr>
          <w:lang w:val="en-US"/>
        </w:rPr>
        <w:t xml:space="preserve"> </w:t>
      </w:r>
      <w:r w:rsidRPr="00BB0D9E">
        <w:rPr>
          <w:b/>
          <w:lang w:val="en-US"/>
        </w:rPr>
        <w:t>Australia Health Promotion Association (AHPA) National Accreditation Association, IUHPE Health Promotion Global Accreditation System, National Commission for Health Education Credentialing, Inc (USA).</w:t>
      </w:r>
    </w:p>
    <w:p w14:paraId="334EE0CE" w14:textId="77777777" w:rsidR="00DD3DA6" w:rsidRPr="00446D1B" w:rsidRDefault="00DD3DA6" w:rsidP="00DD3DA6">
      <w:pPr>
        <w:spacing w:after="0" w:line="240" w:lineRule="auto"/>
        <w:jc w:val="both"/>
        <w:rPr>
          <w:lang w:val="en-US"/>
        </w:rPr>
      </w:pPr>
    </w:p>
    <w:p w14:paraId="741320C4" w14:textId="77777777" w:rsidR="00DD3DA6" w:rsidRPr="00446D1B" w:rsidRDefault="00DD3DA6" w:rsidP="00DD3DA6">
      <w:pPr>
        <w:spacing w:after="0" w:line="240" w:lineRule="auto"/>
        <w:jc w:val="both"/>
        <w:rPr>
          <w:lang w:val="en-IE"/>
        </w:rPr>
      </w:pPr>
      <w:r w:rsidRPr="00446D1B">
        <w:rPr>
          <w:lang w:val="en-IE"/>
        </w:rPr>
        <w:t xml:space="preserve">This sub-plenary will provide a global perspective on competency-based health promotion workforce development and consider its relevance in advancing health promotion action for sustainable development.  An update will be provided on the progress of the IUHPE Global Accreditation System and its implementation on a devolved basis through formally approved National Accreditation Organizations. Presenters from different regional and global organizations will share their experience of the implementation of quality assurance systems and their current impact and identify the challenges and lessons learnt and the further developments required. </w:t>
      </w:r>
    </w:p>
    <w:p w14:paraId="1CDCE88E" w14:textId="77777777" w:rsidR="00DD3DA6" w:rsidRPr="00446D1B" w:rsidRDefault="00DD3DA6" w:rsidP="00DD3DA6">
      <w:pPr>
        <w:spacing w:after="0" w:line="240" w:lineRule="auto"/>
        <w:jc w:val="both"/>
        <w:rPr>
          <w:lang w:val="en-IE"/>
        </w:rPr>
      </w:pPr>
    </w:p>
    <w:p w14:paraId="61D2520C" w14:textId="77777777" w:rsidR="00DD3DA6" w:rsidRPr="00446D1B" w:rsidRDefault="00DD3DA6" w:rsidP="00DD3DA6">
      <w:pPr>
        <w:spacing w:after="0" w:line="240" w:lineRule="auto"/>
        <w:jc w:val="both"/>
        <w:rPr>
          <w:lang w:val="en-IE"/>
        </w:rPr>
      </w:pPr>
      <w:r w:rsidRPr="00446D1B">
        <w:rPr>
          <w:lang w:val="en-IE"/>
        </w:rPr>
        <w:t>Questions to be addressed include:</w:t>
      </w:r>
    </w:p>
    <w:p w14:paraId="5CA2749E" w14:textId="77777777" w:rsidR="00DD3DA6" w:rsidRPr="00D87BAF" w:rsidRDefault="00DD3DA6" w:rsidP="00DD3DA6">
      <w:pPr>
        <w:pStyle w:val="ListParagraph"/>
        <w:numPr>
          <w:ilvl w:val="0"/>
          <w:numId w:val="1"/>
        </w:numPr>
        <w:spacing w:after="0" w:line="240" w:lineRule="auto"/>
        <w:ind w:left="284" w:hanging="284"/>
        <w:jc w:val="both"/>
        <w:rPr>
          <w:color w:val="000000" w:themeColor="text1"/>
          <w:lang w:val="en-US"/>
        </w:rPr>
      </w:pPr>
      <w:r w:rsidRPr="00D87BAF">
        <w:rPr>
          <w:color w:val="000000" w:themeColor="text1"/>
          <w:lang w:val="en-US"/>
        </w:rPr>
        <w:t>What progress has been made in advancing competency-based health promotion workforce development?</w:t>
      </w:r>
    </w:p>
    <w:p w14:paraId="5F60BE91" w14:textId="77777777" w:rsidR="00DD3DA6" w:rsidRPr="00D87BAF" w:rsidRDefault="00DD3DA6" w:rsidP="00DD3DA6">
      <w:pPr>
        <w:pStyle w:val="ListParagraph"/>
        <w:numPr>
          <w:ilvl w:val="0"/>
          <w:numId w:val="1"/>
        </w:numPr>
        <w:spacing w:after="0" w:line="240" w:lineRule="auto"/>
        <w:ind w:left="284" w:hanging="284"/>
        <w:jc w:val="both"/>
        <w:rPr>
          <w:color w:val="000000" w:themeColor="text1"/>
          <w:lang w:val="en-US"/>
        </w:rPr>
      </w:pPr>
      <w:r w:rsidRPr="00D87BAF">
        <w:rPr>
          <w:color w:val="000000" w:themeColor="text1"/>
          <w:lang w:val="en-US"/>
        </w:rPr>
        <w:t>How do current quality assurance systems developed by IUHPE and affiliated bodies support the development of health promotion capacity and what impact have they made?</w:t>
      </w:r>
    </w:p>
    <w:p w14:paraId="1D7BB378" w14:textId="77777777" w:rsidR="00DD3DA6" w:rsidRPr="00D87BAF" w:rsidRDefault="00DD3DA6" w:rsidP="00DD3DA6">
      <w:pPr>
        <w:pStyle w:val="ListParagraph"/>
        <w:numPr>
          <w:ilvl w:val="0"/>
          <w:numId w:val="1"/>
        </w:numPr>
        <w:spacing w:after="0" w:line="240" w:lineRule="auto"/>
        <w:ind w:left="284" w:hanging="284"/>
        <w:jc w:val="both"/>
        <w:rPr>
          <w:color w:val="000000" w:themeColor="text1"/>
          <w:lang w:val="en-US"/>
        </w:rPr>
      </w:pPr>
      <w:r w:rsidRPr="00D87BAF">
        <w:rPr>
          <w:color w:val="000000" w:themeColor="text1"/>
          <w:lang w:val="en-US"/>
        </w:rPr>
        <w:t xml:space="preserve">What further progress is needed in advancing health promotion capacity globally? </w:t>
      </w:r>
    </w:p>
    <w:p w14:paraId="2DA0C090" w14:textId="77777777" w:rsidR="00DD3DA6" w:rsidRPr="00446D1B" w:rsidRDefault="00DD3DA6" w:rsidP="00DD3DA6">
      <w:pPr>
        <w:spacing w:after="0" w:line="240" w:lineRule="auto"/>
        <w:jc w:val="both"/>
        <w:rPr>
          <w:lang w:val="en-IE"/>
        </w:rPr>
      </w:pPr>
    </w:p>
    <w:p w14:paraId="0B08101C" w14:textId="77777777" w:rsidR="00DD3DA6" w:rsidRPr="00446D1B" w:rsidRDefault="00DD3DA6" w:rsidP="00DD3DA6">
      <w:pPr>
        <w:spacing w:after="0" w:line="240" w:lineRule="auto"/>
        <w:jc w:val="both"/>
        <w:rPr>
          <w:lang w:val="en-IE"/>
        </w:rPr>
      </w:pPr>
      <w:r w:rsidRPr="00446D1B">
        <w:rPr>
          <w:lang w:val="en-IE"/>
        </w:rPr>
        <w:t>The key messages are:</w:t>
      </w:r>
    </w:p>
    <w:p w14:paraId="4F5EB3B3" w14:textId="77777777" w:rsidR="00DD3DA6" w:rsidRPr="00446D1B" w:rsidRDefault="00DD3DA6" w:rsidP="00DD3DA6">
      <w:pPr>
        <w:spacing w:after="0" w:line="240" w:lineRule="auto"/>
        <w:jc w:val="both"/>
        <w:rPr>
          <w:lang w:val="en-IE"/>
        </w:rPr>
      </w:pPr>
    </w:p>
    <w:p w14:paraId="7F20B656" w14:textId="77777777" w:rsidR="00DD3DA6" w:rsidRPr="000260F8" w:rsidRDefault="00DD3DA6" w:rsidP="00DD3DA6">
      <w:pPr>
        <w:pStyle w:val="ListParagraph"/>
        <w:numPr>
          <w:ilvl w:val="0"/>
          <w:numId w:val="1"/>
        </w:numPr>
        <w:spacing w:after="0" w:line="240" w:lineRule="auto"/>
        <w:ind w:left="284" w:hanging="284"/>
        <w:jc w:val="both"/>
        <w:rPr>
          <w:color w:val="000000" w:themeColor="text1"/>
          <w:lang w:val="en-US"/>
        </w:rPr>
      </w:pPr>
      <w:r w:rsidRPr="000260F8">
        <w:rPr>
          <w:color w:val="000000" w:themeColor="text1"/>
          <w:lang w:val="en-US"/>
        </w:rPr>
        <w:t xml:space="preserve">A competent global workforce is required to address the challenges of planetary health. </w:t>
      </w:r>
    </w:p>
    <w:p w14:paraId="24FFF90E" w14:textId="77777777" w:rsidR="00DD3DA6" w:rsidRPr="000260F8" w:rsidRDefault="00DD3DA6" w:rsidP="00DD3DA6">
      <w:pPr>
        <w:pStyle w:val="ListParagraph"/>
        <w:numPr>
          <w:ilvl w:val="0"/>
          <w:numId w:val="1"/>
        </w:numPr>
        <w:spacing w:after="0" w:line="240" w:lineRule="auto"/>
        <w:ind w:left="284" w:hanging="284"/>
        <w:jc w:val="both"/>
        <w:rPr>
          <w:color w:val="000000" w:themeColor="text1"/>
          <w:lang w:val="en-US"/>
        </w:rPr>
      </w:pPr>
      <w:r w:rsidRPr="000260F8">
        <w:rPr>
          <w:color w:val="000000" w:themeColor="text1"/>
          <w:lang w:val="en-US"/>
        </w:rPr>
        <w:t>Competency-based quality assurance systems have relevance in developing the workforce capacity needed for sustainable health promotion development.</w:t>
      </w:r>
    </w:p>
    <w:p w14:paraId="0B0252A6" w14:textId="77777777" w:rsidR="00DD3DA6" w:rsidRPr="000260F8" w:rsidRDefault="00DD3DA6" w:rsidP="00DD3DA6">
      <w:pPr>
        <w:pStyle w:val="ListParagraph"/>
        <w:numPr>
          <w:ilvl w:val="0"/>
          <w:numId w:val="1"/>
        </w:numPr>
        <w:spacing w:after="0" w:line="240" w:lineRule="auto"/>
        <w:ind w:left="284" w:hanging="284"/>
        <w:jc w:val="both"/>
        <w:rPr>
          <w:color w:val="000000" w:themeColor="text1"/>
          <w:lang w:val="en-US"/>
        </w:rPr>
      </w:pPr>
      <w:r w:rsidRPr="000260F8">
        <w:rPr>
          <w:color w:val="000000" w:themeColor="text1"/>
          <w:lang w:val="en-US"/>
        </w:rPr>
        <w:t xml:space="preserve">Competency-based approaches, while maintaining robust quality standards, need ongoing revision and adaptation to ensure that they are appropriate, current and relevant to local and global contexts to address health and wellbeing challenges. </w:t>
      </w:r>
    </w:p>
    <w:p w14:paraId="7329657F" w14:textId="77777777" w:rsidR="00DD3DA6" w:rsidRPr="000260F8" w:rsidRDefault="00DD3DA6" w:rsidP="00DD3DA6">
      <w:pPr>
        <w:pStyle w:val="ListParagraph"/>
        <w:numPr>
          <w:ilvl w:val="0"/>
          <w:numId w:val="1"/>
        </w:numPr>
        <w:spacing w:after="0" w:line="240" w:lineRule="auto"/>
        <w:ind w:left="284" w:hanging="284"/>
        <w:jc w:val="both"/>
        <w:rPr>
          <w:color w:val="000000" w:themeColor="text1"/>
          <w:lang w:val="en-US"/>
        </w:rPr>
      </w:pPr>
      <w:r w:rsidRPr="000260F8">
        <w:rPr>
          <w:color w:val="000000" w:themeColor="text1"/>
          <w:lang w:val="en-US"/>
        </w:rPr>
        <w:t>Information and support are available for countries, organizations and practitioners considering the implementation of competency-based approaches in implementing an accreditation system to assure the quality of practice, education and training to promote planetary health.</w:t>
      </w:r>
    </w:p>
    <w:p w14:paraId="54CC1471"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93B8A"/>
    <w:multiLevelType w:val="hybridMultilevel"/>
    <w:tmpl w:val="B872A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A6"/>
    <w:rsid w:val="006B5853"/>
    <w:rsid w:val="00DD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2086"/>
  <w15:chartTrackingRefBased/>
  <w15:docId w15:val="{C0E9B985-B71F-4E9E-A3B9-533B9B1E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DA6"/>
    <w:rPr>
      <w:rFonts w:asciiTheme="minorHAnsi" w:hAnsiTheme="minorHAnsi"/>
      <w:sz w:val="22"/>
      <w:lang w:val="en-CA"/>
    </w:rPr>
  </w:style>
  <w:style w:type="paragraph" w:styleId="Heading2">
    <w:name w:val="heading 2"/>
    <w:basedOn w:val="Normal"/>
    <w:next w:val="Normal"/>
    <w:link w:val="Heading2Char"/>
    <w:uiPriority w:val="9"/>
    <w:unhideWhenUsed/>
    <w:qFormat/>
    <w:rsid w:val="00DD3D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DA6"/>
    <w:rPr>
      <w:rFonts w:asciiTheme="majorHAnsi" w:eastAsiaTheme="majorEastAsia" w:hAnsiTheme="majorHAnsi" w:cstheme="majorBidi"/>
      <w:color w:val="2F5496" w:themeColor="accent1" w:themeShade="BF"/>
      <w:sz w:val="26"/>
      <w:szCs w:val="26"/>
      <w:lang w:val="en-CA"/>
    </w:rPr>
  </w:style>
  <w:style w:type="paragraph" w:styleId="ListParagraph">
    <w:name w:val="List Paragraph"/>
    <w:basedOn w:val="Normal"/>
    <w:uiPriority w:val="34"/>
    <w:qFormat/>
    <w:rsid w:val="00DD3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B3B27-4A61-4EDB-93F0-EF1610047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54FE5-766C-43CF-A56C-A012570B3EC1}">
  <ds:schemaRefs>
    <ds:schemaRef ds:uri="http://schemas.microsoft.com/sharepoint/v3/contenttype/forms"/>
  </ds:schemaRefs>
</ds:datastoreItem>
</file>

<file path=customXml/itemProps3.xml><?xml version="1.0" encoding="utf-8"?>
<ds:datastoreItem xmlns:ds="http://schemas.openxmlformats.org/officeDocument/2006/customXml" ds:itemID="{7F2E3B03-5B73-46E0-AB0B-01F1EFEF5327}">
  <ds:schemaRefs>
    <ds:schemaRef ds:uri="9c8a2b7b-0bee-4c48-b0a6-23db8982d3bc"/>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6911e96c-4cc4-42d5-8e43-f93924cf6a0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2019-03-20T02:05:00Z</dcterms:created>
  <dcterms:modified xsi:type="dcterms:W3CDTF">2019-03-20T02:05:00Z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