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39"/>
      </w:tblGrid>
      <w:tr w:rsidR="002B7FC8" w:rsidRPr="0003525D" w14:paraId="34BD93E7" w14:textId="77777777" w:rsidTr="009E08F5">
        <w:tc>
          <w:tcPr>
            <w:tcW w:w="8639" w:type="dxa"/>
          </w:tcPr>
          <w:p w14:paraId="3A06DF9E" w14:textId="77777777" w:rsidR="002B7FC8" w:rsidRPr="00242808" w:rsidRDefault="00F16B61" w:rsidP="00FD28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F3288A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D28AD">
              <w:rPr>
                <w:rFonts w:ascii="Arial" w:hAnsi="Arial" w:cs="Arial"/>
                <w:sz w:val="22"/>
                <w:szCs w:val="22"/>
              </w:rPr>
              <w:t>From Home, To school and Back Again</w:t>
            </w:r>
          </w:p>
        </w:tc>
      </w:tr>
      <w:tr w:rsidR="002B7FC8" w:rsidRPr="0003525D" w14:paraId="784780FF" w14:textId="77777777" w:rsidTr="009E08F5">
        <w:trPr>
          <w:trHeight w:val="7663"/>
        </w:trPr>
        <w:tc>
          <w:tcPr>
            <w:tcW w:w="8639" w:type="dxa"/>
          </w:tcPr>
          <w:p w14:paraId="679C00F2" w14:textId="7777777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0577268" w14:textId="77777777" w:rsidR="000C76B6" w:rsidRDefault="00CB42DD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Banyule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Community Health </w:t>
            </w:r>
            <w:r w:rsidR="000F7BEB">
              <w:rPr>
                <w:rFonts w:ascii="Arial" w:hAnsi="Arial" w:cs="Arial"/>
                <w:sz w:val="22"/>
                <w:szCs w:val="22"/>
              </w:rPr>
              <w:t>conduct</w:t>
            </w:r>
            <w:r w:rsidR="00951EE2">
              <w:rPr>
                <w:rFonts w:ascii="Arial" w:hAnsi="Arial" w:cs="Arial"/>
                <w:sz w:val="22"/>
                <w:szCs w:val="22"/>
              </w:rPr>
              <w:t>ed</w:t>
            </w:r>
            <w:r w:rsidR="000F7BEB">
              <w:rPr>
                <w:rFonts w:ascii="Arial" w:hAnsi="Arial" w:cs="Arial"/>
                <w:sz w:val="22"/>
                <w:szCs w:val="22"/>
              </w:rPr>
              <w:t xml:space="preserve"> an action research</w:t>
            </w:r>
            <w:r w:rsidR="0035054C">
              <w:rPr>
                <w:rFonts w:ascii="Arial" w:hAnsi="Arial" w:cs="Arial"/>
                <w:sz w:val="22"/>
                <w:szCs w:val="22"/>
              </w:rPr>
              <w:t xml:space="preserve"> with a local school </w:t>
            </w:r>
            <w:r w:rsidR="00286014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AF0212">
              <w:rPr>
                <w:rFonts w:ascii="Arial" w:hAnsi="Arial" w:cs="Arial"/>
                <w:sz w:val="22"/>
                <w:szCs w:val="22"/>
              </w:rPr>
              <w:t xml:space="preserve">a low </w:t>
            </w:r>
            <w:proofErr w:type="gramStart"/>
            <w:r w:rsidR="00AF0212">
              <w:rPr>
                <w:rFonts w:ascii="Arial" w:hAnsi="Arial" w:cs="Arial"/>
                <w:sz w:val="22"/>
                <w:szCs w:val="22"/>
              </w:rPr>
              <w:t>socio economic</w:t>
            </w:r>
            <w:proofErr w:type="gramEnd"/>
            <w:r w:rsidR="00AF02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7BEB">
              <w:rPr>
                <w:rFonts w:ascii="Arial" w:hAnsi="Arial" w:cs="Arial"/>
                <w:sz w:val="22"/>
                <w:szCs w:val="22"/>
              </w:rPr>
              <w:t>disadvantaged community</w:t>
            </w:r>
            <w:r w:rsidR="0049013D">
              <w:rPr>
                <w:rFonts w:ascii="Arial" w:hAnsi="Arial" w:cs="Arial"/>
                <w:sz w:val="22"/>
                <w:szCs w:val="22"/>
              </w:rPr>
              <w:t>.</w:t>
            </w:r>
            <w:r w:rsidR="002860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08F5">
              <w:rPr>
                <w:rFonts w:ascii="Arial" w:hAnsi="Arial" w:cs="Arial"/>
                <w:sz w:val="22"/>
                <w:szCs w:val="22"/>
              </w:rPr>
              <w:t xml:space="preserve">Teachers were concerned that lunchboxes </w:t>
            </w:r>
            <w:r w:rsidR="00123E00">
              <w:rPr>
                <w:rFonts w:ascii="Arial" w:hAnsi="Arial" w:cs="Arial"/>
                <w:sz w:val="22"/>
                <w:szCs w:val="22"/>
              </w:rPr>
              <w:t xml:space="preserve">coming </w:t>
            </w:r>
            <w:r w:rsidR="00AF0212">
              <w:rPr>
                <w:rFonts w:ascii="Arial" w:hAnsi="Arial" w:cs="Arial"/>
                <w:sz w:val="22"/>
                <w:szCs w:val="22"/>
              </w:rPr>
              <w:t>to school each day were</w:t>
            </w:r>
            <w:r w:rsidR="002040B2">
              <w:rPr>
                <w:rFonts w:ascii="Arial" w:hAnsi="Arial" w:cs="Arial"/>
                <w:sz w:val="22"/>
                <w:szCs w:val="22"/>
              </w:rPr>
              <w:t xml:space="preserve"> not reflective of </w:t>
            </w:r>
            <w:r w:rsidR="009E08F5">
              <w:rPr>
                <w:rFonts w:ascii="Arial" w:hAnsi="Arial" w:cs="Arial"/>
                <w:sz w:val="22"/>
                <w:szCs w:val="22"/>
              </w:rPr>
              <w:t xml:space="preserve">healthy eating and oral health messages. </w:t>
            </w:r>
            <w:r w:rsidR="00E855EA">
              <w:rPr>
                <w:rFonts w:ascii="Arial" w:hAnsi="Arial" w:cs="Arial"/>
                <w:sz w:val="22"/>
                <w:szCs w:val="22"/>
              </w:rPr>
              <w:t xml:space="preserve">They felt the </w:t>
            </w:r>
            <w:r w:rsidR="00286014">
              <w:rPr>
                <w:rFonts w:ascii="Arial" w:hAnsi="Arial" w:cs="Arial"/>
                <w:sz w:val="22"/>
                <w:szCs w:val="22"/>
              </w:rPr>
              <w:t>lunchbox</w:t>
            </w:r>
            <w:r w:rsidR="00123E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55EA">
              <w:rPr>
                <w:rFonts w:ascii="Arial" w:hAnsi="Arial" w:cs="Arial"/>
                <w:sz w:val="22"/>
                <w:szCs w:val="22"/>
              </w:rPr>
              <w:t xml:space="preserve">nutrition value </w:t>
            </w:r>
            <w:r w:rsidR="00123E00">
              <w:rPr>
                <w:rFonts w:ascii="Arial" w:hAnsi="Arial" w:cs="Arial"/>
                <w:sz w:val="22"/>
                <w:szCs w:val="22"/>
              </w:rPr>
              <w:t>was impacting</w:t>
            </w:r>
            <w:r w:rsidR="009E08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9013D">
              <w:rPr>
                <w:rFonts w:ascii="Arial" w:hAnsi="Arial" w:cs="Arial"/>
                <w:sz w:val="22"/>
                <w:szCs w:val="22"/>
              </w:rPr>
              <w:t xml:space="preserve">on </w:t>
            </w:r>
            <w:r w:rsidR="00AF0212">
              <w:rPr>
                <w:rFonts w:ascii="Arial" w:hAnsi="Arial" w:cs="Arial"/>
                <w:sz w:val="22"/>
                <w:szCs w:val="22"/>
              </w:rPr>
              <w:t xml:space="preserve">students’ energy and ability to learn, grow and play </w:t>
            </w:r>
            <w:r w:rsidR="00E855EA">
              <w:rPr>
                <w:rFonts w:ascii="Arial" w:hAnsi="Arial" w:cs="Arial"/>
                <w:sz w:val="22"/>
                <w:szCs w:val="22"/>
              </w:rPr>
              <w:t>to their full potential. School lunchboxes were full of ‘junk’</w:t>
            </w:r>
            <w:r w:rsidR="009E08F5">
              <w:rPr>
                <w:rFonts w:ascii="Arial" w:hAnsi="Arial" w:cs="Arial"/>
                <w:sz w:val="22"/>
                <w:szCs w:val="22"/>
              </w:rPr>
              <w:t xml:space="preserve"> food, and </w:t>
            </w:r>
            <w:r w:rsidR="00AF0212">
              <w:rPr>
                <w:rFonts w:ascii="Arial" w:hAnsi="Arial" w:cs="Arial"/>
                <w:sz w:val="22"/>
                <w:szCs w:val="22"/>
              </w:rPr>
              <w:t xml:space="preserve">they </w:t>
            </w:r>
            <w:r w:rsidR="009E08F5">
              <w:rPr>
                <w:rFonts w:ascii="Arial" w:hAnsi="Arial" w:cs="Arial"/>
                <w:sz w:val="22"/>
                <w:szCs w:val="22"/>
              </w:rPr>
              <w:t xml:space="preserve">were seeking guidance as to how to </w:t>
            </w:r>
            <w:r w:rsidR="002040B2">
              <w:rPr>
                <w:rFonts w:ascii="Arial" w:hAnsi="Arial" w:cs="Arial"/>
                <w:sz w:val="22"/>
                <w:szCs w:val="22"/>
              </w:rPr>
              <w:t>support parents/</w:t>
            </w:r>
            <w:r w:rsidR="00AF0212">
              <w:rPr>
                <w:rFonts w:ascii="Arial" w:hAnsi="Arial" w:cs="Arial"/>
                <w:sz w:val="22"/>
                <w:szCs w:val="22"/>
              </w:rPr>
              <w:t xml:space="preserve">carers to </w:t>
            </w:r>
            <w:r w:rsidR="002040B2">
              <w:rPr>
                <w:rFonts w:ascii="Arial" w:hAnsi="Arial" w:cs="Arial"/>
                <w:sz w:val="22"/>
                <w:szCs w:val="22"/>
              </w:rPr>
              <w:t xml:space="preserve">make </w:t>
            </w:r>
            <w:r w:rsidR="0049013D">
              <w:rPr>
                <w:rFonts w:ascii="Arial" w:hAnsi="Arial" w:cs="Arial"/>
                <w:sz w:val="22"/>
                <w:szCs w:val="22"/>
              </w:rPr>
              <w:t xml:space="preserve">healthier </w:t>
            </w:r>
            <w:r w:rsidR="00AF0212">
              <w:rPr>
                <w:rFonts w:ascii="Arial" w:hAnsi="Arial" w:cs="Arial"/>
                <w:sz w:val="22"/>
                <w:szCs w:val="22"/>
              </w:rPr>
              <w:t>food choices</w:t>
            </w:r>
            <w:r w:rsidR="002040B2">
              <w:rPr>
                <w:rFonts w:ascii="Arial" w:hAnsi="Arial" w:cs="Arial"/>
                <w:sz w:val="22"/>
                <w:szCs w:val="22"/>
              </w:rPr>
              <w:t>.</w:t>
            </w:r>
            <w:r w:rsidR="00286014"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="0049013D">
              <w:rPr>
                <w:rFonts w:ascii="Arial" w:hAnsi="Arial" w:cs="Arial"/>
                <w:sz w:val="22"/>
                <w:szCs w:val="22"/>
              </w:rPr>
              <w:t xml:space="preserve">he </w:t>
            </w:r>
            <w:r w:rsidR="000C76B6">
              <w:rPr>
                <w:rFonts w:ascii="Arial" w:hAnsi="Arial" w:cs="Arial"/>
                <w:sz w:val="22"/>
                <w:szCs w:val="22"/>
              </w:rPr>
              <w:t xml:space="preserve">project target group is parents and teachers, yet </w:t>
            </w:r>
            <w:r w:rsidR="00286014">
              <w:rPr>
                <w:rFonts w:ascii="Arial" w:hAnsi="Arial" w:cs="Arial"/>
                <w:sz w:val="22"/>
                <w:szCs w:val="22"/>
              </w:rPr>
              <w:t>places focus on the child</w:t>
            </w:r>
            <w:r w:rsidR="000C76B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18B7A7D" w14:textId="7777777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3EE6F8B5" w14:textId="77777777" w:rsidR="00F9695E" w:rsidRDefault="00F9695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014">
              <w:rPr>
                <w:rFonts w:ascii="Arial" w:hAnsi="Arial" w:cs="Arial"/>
                <w:sz w:val="22"/>
                <w:szCs w:val="22"/>
              </w:rPr>
              <w:t>Conduct a l</w:t>
            </w:r>
            <w:r w:rsidR="00D316AB" w:rsidRPr="00286014">
              <w:rPr>
                <w:rFonts w:ascii="Arial" w:hAnsi="Arial" w:cs="Arial"/>
                <w:sz w:val="22"/>
                <w:szCs w:val="22"/>
              </w:rPr>
              <w:t>iterature</w:t>
            </w:r>
            <w:r w:rsidRPr="00286014">
              <w:rPr>
                <w:rFonts w:ascii="Arial" w:hAnsi="Arial" w:cs="Arial"/>
                <w:sz w:val="22"/>
                <w:szCs w:val="22"/>
              </w:rPr>
              <w:t xml:space="preserve"> r</w:t>
            </w:r>
            <w:r w:rsidR="00D316AB" w:rsidRPr="00286014">
              <w:rPr>
                <w:rFonts w:ascii="Arial" w:hAnsi="Arial" w:cs="Arial"/>
                <w:sz w:val="22"/>
                <w:szCs w:val="22"/>
              </w:rPr>
              <w:t>eview,</w:t>
            </w:r>
            <w:r w:rsidR="00286014" w:rsidRPr="00286014">
              <w:rPr>
                <w:rFonts w:ascii="Arial" w:hAnsi="Arial" w:cs="Arial"/>
                <w:sz w:val="22"/>
                <w:szCs w:val="22"/>
              </w:rPr>
              <w:t xml:space="preserve"> analyse local data,</w:t>
            </w:r>
            <w:r w:rsidR="00D316AB" w:rsidRPr="002860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86014">
              <w:rPr>
                <w:rFonts w:ascii="Arial" w:hAnsi="Arial" w:cs="Arial"/>
                <w:sz w:val="22"/>
                <w:szCs w:val="22"/>
              </w:rPr>
              <w:t>interview the school leadership, s</w:t>
            </w:r>
            <w:r w:rsidR="00D316AB" w:rsidRPr="00286014">
              <w:rPr>
                <w:rFonts w:ascii="Arial" w:hAnsi="Arial" w:cs="Arial"/>
                <w:sz w:val="22"/>
                <w:szCs w:val="22"/>
              </w:rPr>
              <w:t xml:space="preserve">urvey </w:t>
            </w:r>
            <w:r w:rsidRPr="00286014">
              <w:rPr>
                <w:rFonts w:ascii="Arial" w:hAnsi="Arial" w:cs="Arial"/>
                <w:sz w:val="22"/>
                <w:szCs w:val="22"/>
              </w:rPr>
              <w:t>p</w:t>
            </w:r>
            <w:r w:rsidR="00D316AB" w:rsidRPr="00286014">
              <w:rPr>
                <w:rFonts w:ascii="Arial" w:hAnsi="Arial" w:cs="Arial"/>
                <w:sz w:val="22"/>
                <w:szCs w:val="22"/>
              </w:rPr>
              <w:t>arents</w:t>
            </w:r>
            <w:r w:rsidRPr="00286014">
              <w:rPr>
                <w:rFonts w:ascii="Arial" w:hAnsi="Arial" w:cs="Arial"/>
                <w:sz w:val="22"/>
                <w:szCs w:val="22"/>
              </w:rPr>
              <w:t xml:space="preserve"> and teachers,</w:t>
            </w:r>
            <w:r w:rsidR="00D316AB" w:rsidRPr="002860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86014">
              <w:rPr>
                <w:rFonts w:ascii="Arial" w:hAnsi="Arial" w:cs="Arial"/>
                <w:sz w:val="22"/>
                <w:szCs w:val="22"/>
              </w:rPr>
              <w:t>c</w:t>
            </w:r>
            <w:r w:rsidR="00D316AB" w:rsidRPr="00286014">
              <w:rPr>
                <w:rFonts w:ascii="Arial" w:hAnsi="Arial" w:cs="Arial"/>
                <w:sz w:val="22"/>
                <w:szCs w:val="22"/>
              </w:rPr>
              <w:t xml:space="preserve">onduct information session with teachers and </w:t>
            </w:r>
            <w:r w:rsidR="00286014" w:rsidRPr="00286014">
              <w:rPr>
                <w:rFonts w:ascii="Arial" w:hAnsi="Arial" w:cs="Arial"/>
                <w:sz w:val="22"/>
                <w:szCs w:val="22"/>
              </w:rPr>
              <w:t>parents, c</w:t>
            </w:r>
            <w:r w:rsidRPr="00286014">
              <w:rPr>
                <w:rFonts w:ascii="Arial" w:hAnsi="Arial" w:cs="Arial"/>
                <w:sz w:val="22"/>
                <w:szCs w:val="22"/>
              </w:rPr>
              <w:t>ollect</w:t>
            </w:r>
            <w:r w:rsidR="00D316AB" w:rsidRPr="00286014">
              <w:rPr>
                <w:rFonts w:ascii="Arial" w:hAnsi="Arial" w:cs="Arial"/>
                <w:sz w:val="22"/>
                <w:szCs w:val="22"/>
              </w:rPr>
              <w:t xml:space="preserve"> photo lunchbox photo evidence from students</w:t>
            </w:r>
            <w:r w:rsidR="002040B2" w:rsidRPr="00286014">
              <w:rPr>
                <w:rFonts w:ascii="Arial" w:hAnsi="Arial" w:cs="Arial"/>
                <w:sz w:val="22"/>
                <w:szCs w:val="22"/>
              </w:rPr>
              <w:t>.</w:t>
            </w:r>
            <w:r w:rsidR="00286014" w:rsidRPr="00286014">
              <w:rPr>
                <w:rFonts w:ascii="Arial" w:hAnsi="Arial" w:cs="Arial"/>
                <w:sz w:val="22"/>
                <w:szCs w:val="22"/>
              </w:rPr>
              <w:t xml:space="preserve"> Calibrate and feedback. Develop meaningful </w:t>
            </w:r>
            <w:r w:rsidR="00287675">
              <w:rPr>
                <w:rFonts w:ascii="Arial" w:hAnsi="Arial" w:cs="Arial"/>
                <w:sz w:val="22"/>
                <w:szCs w:val="22"/>
              </w:rPr>
              <w:t xml:space="preserve">co-designed </w:t>
            </w:r>
            <w:r w:rsidR="00286014" w:rsidRPr="00286014">
              <w:rPr>
                <w:rFonts w:ascii="Arial" w:hAnsi="Arial" w:cs="Arial"/>
                <w:sz w:val="22"/>
                <w:szCs w:val="22"/>
              </w:rPr>
              <w:t xml:space="preserve">strategies to </w:t>
            </w:r>
            <w:r w:rsidR="00286014">
              <w:rPr>
                <w:rFonts w:ascii="Arial" w:hAnsi="Arial" w:cs="Arial"/>
                <w:sz w:val="22"/>
                <w:szCs w:val="22"/>
              </w:rPr>
              <w:t>p</w:t>
            </w:r>
            <w:r w:rsidR="00286014" w:rsidRPr="00286014">
              <w:rPr>
                <w:rFonts w:ascii="Arial" w:hAnsi="Arial" w:cs="Arial"/>
                <w:sz w:val="22"/>
                <w:szCs w:val="22"/>
              </w:rPr>
              <w:t>rovide increased information and awaren</w:t>
            </w:r>
            <w:r w:rsidR="008F4463">
              <w:rPr>
                <w:rFonts w:ascii="Arial" w:hAnsi="Arial" w:cs="Arial"/>
                <w:sz w:val="22"/>
                <w:szCs w:val="22"/>
              </w:rPr>
              <w:t>ess, adding to health literacy.</w:t>
            </w:r>
          </w:p>
          <w:p w14:paraId="58B0BEA6" w14:textId="77777777" w:rsidR="00845B52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0F8EBF19" w14:textId="77777777" w:rsidR="00A4793E" w:rsidRDefault="003023B5" w:rsidP="00845B5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23B5">
              <w:rPr>
                <w:rFonts w:ascii="Arial" w:hAnsi="Arial" w:cs="Arial"/>
                <w:sz w:val="22"/>
                <w:szCs w:val="22"/>
              </w:rPr>
              <w:t xml:space="preserve">Parents </w:t>
            </w:r>
            <w:r>
              <w:rPr>
                <w:rFonts w:ascii="Arial" w:hAnsi="Arial" w:cs="Arial"/>
                <w:sz w:val="22"/>
                <w:szCs w:val="22"/>
              </w:rPr>
              <w:t xml:space="preserve">confused with the </w:t>
            </w:r>
            <w:r w:rsidR="00A1384A">
              <w:rPr>
                <w:rFonts w:ascii="Arial" w:hAnsi="Arial" w:cs="Arial"/>
                <w:sz w:val="22"/>
                <w:szCs w:val="22"/>
              </w:rPr>
              <w:t>Australian Dietary G</w:t>
            </w:r>
            <w:r>
              <w:rPr>
                <w:rFonts w:ascii="Arial" w:hAnsi="Arial" w:cs="Arial"/>
                <w:sz w:val="22"/>
                <w:szCs w:val="22"/>
              </w:rPr>
              <w:t>uidelines</w:t>
            </w:r>
            <w:r w:rsidR="00A1384A">
              <w:rPr>
                <w:rFonts w:ascii="Arial" w:hAnsi="Arial" w:cs="Arial"/>
                <w:sz w:val="22"/>
                <w:szCs w:val="22"/>
              </w:rPr>
              <w:t xml:space="preserve"> (ADG’s)</w:t>
            </w:r>
            <w:r w:rsidR="00F969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320A">
              <w:rPr>
                <w:rFonts w:ascii="Arial" w:hAnsi="Arial" w:cs="Arial"/>
                <w:sz w:val="22"/>
                <w:szCs w:val="22"/>
              </w:rPr>
              <w:t xml:space="preserve">and nutritional needs </w:t>
            </w:r>
            <w:r w:rsidR="00F9695E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49013D">
              <w:rPr>
                <w:rFonts w:ascii="Arial" w:hAnsi="Arial" w:cs="Arial"/>
                <w:sz w:val="22"/>
                <w:szCs w:val="22"/>
              </w:rPr>
              <w:t>the</w:t>
            </w:r>
            <w:r w:rsidR="00F969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9013D">
              <w:rPr>
                <w:rFonts w:ascii="Arial" w:hAnsi="Arial" w:cs="Arial"/>
                <w:sz w:val="22"/>
                <w:szCs w:val="22"/>
              </w:rPr>
              <w:t>impact</w:t>
            </w:r>
            <w:r w:rsidR="00F969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9013D">
              <w:rPr>
                <w:rFonts w:ascii="Arial" w:hAnsi="Arial" w:cs="Arial"/>
                <w:sz w:val="22"/>
                <w:szCs w:val="22"/>
              </w:rPr>
              <w:t xml:space="preserve">on </w:t>
            </w:r>
            <w:r w:rsidR="00F9695E">
              <w:rPr>
                <w:rFonts w:ascii="Arial" w:hAnsi="Arial" w:cs="Arial"/>
                <w:sz w:val="22"/>
                <w:szCs w:val="22"/>
              </w:rPr>
              <w:t>child’s development</w:t>
            </w:r>
            <w:r w:rsidR="00E532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9013D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A4793E">
              <w:rPr>
                <w:rFonts w:ascii="Arial" w:hAnsi="Arial" w:cs="Arial"/>
                <w:sz w:val="22"/>
                <w:szCs w:val="22"/>
              </w:rPr>
              <w:t>long-term health.</w:t>
            </w:r>
          </w:p>
          <w:p w14:paraId="7245DEEC" w14:textId="77777777" w:rsidR="00F36BB7" w:rsidRDefault="002040B2" w:rsidP="00845B5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Parents unsure </w:t>
            </w:r>
            <w:r w:rsidR="003023B5" w:rsidRPr="00A4793E">
              <w:rPr>
                <w:rFonts w:ascii="Arial" w:hAnsi="Arial" w:cs="Arial"/>
                <w:sz w:val="22"/>
                <w:szCs w:val="22"/>
              </w:rPr>
              <w:t>of the relationsh</w:t>
            </w:r>
            <w:r w:rsidR="00F9695E">
              <w:rPr>
                <w:rFonts w:ascii="Arial" w:hAnsi="Arial" w:cs="Arial"/>
                <w:sz w:val="22"/>
                <w:szCs w:val="22"/>
              </w:rPr>
              <w:t>ip between health and education</w:t>
            </w:r>
            <w:r>
              <w:rPr>
                <w:rFonts w:ascii="Arial" w:hAnsi="Arial" w:cs="Arial"/>
                <w:sz w:val="22"/>
                <w:szCs w:val="22"/>
              </w:rPr>
              <w:t>al outcomes.</w:t>
            </w:r>
          </w:p>
          <w:p w14:paraId="7D85F074" w14:textId="77777777" w:rsidR="008F4463" w:rsidRDefault="008F4463" w:rsidP="00845B5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Identified </w:t>
            </w:r>
            <w:r w:rsidR="00E837DB">
              <w:rPr>
                <w:rFonts w:ascii="Arial" w:hAnsi="Arial" w:cs="Arial"/>
                <w:sz w:val="22"/>
                <w:szCs w:val="22"/>
              </w:rPr>
              <w:t xml:space="preserve">areas of </w:t>
            </w:r>
            <w:r>
              <w:rPr>
                <w:rFonts w:ascii="Arial" w:hAnsi="Arial" w:cs="Arial"/>
                <w:sz w:val="22"/>
                <w:szCs w:val="22"/>
              </w:rPr>
              <w:t xml:space="preserve">interest: </w:t>
            </w:r>
            <w:r w:rsidRPr="000F7BEB">
              <w:rPr>
                <w:rFonts w:ascii="Arial" w:hAnsi="Arial" w:cs="Arial"/>
                <w:sz w:val="22"/>
                <w:szCs w:val="22"/>
              </w:rPr>
              <w:t>fussy eating, how food effects mood, storage of food and practical ideas of packing a heathy, cost effective lunchbox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6668190" w14:textId="77777777" w:rsidR="00E837DB" w:rsidRPr="00286014" w:rsidRDefault="00E837DB" w:rsidP="00E837D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Lunchboxes reflective of national data, that 39% of children’s energy comes from discretionary food.</w:t>
            </w:r>
          </w:p>
          <w:p w14:paraId="758528AE" w14:textId="77777777" w:rsidR="00E837DB" w:rsidRDefault="00E837DB" w:rsidP="00E837D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Message about fruit is being well received, inclusion of fruit in lunchboxes was high</w:t>
            </w:r>
          </w:p>
          <w:p w14:paraId="1076A455" w14:textId="77777777" w:rsidR="00E837DB" w:rsidRDefault="00E837DB" w:rsidP="00E837D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Consumption of adequate vegetables and grains </w:t>
            </w:r>
            <w:r w:rsidR="00A1384A">
              <w:rPr>
                <w:rFonts w:ascii="Arial" w:hAnsi="Arial" w:cs="Arial"/>
                <w:sz w:val="22"/>
                <w:szCs w:val="22"/>
              </w:rPr>
              <w:t>below ADG</w:t>
            </w:r>
            <w:r>
              <w:rPr>
                <w:rFonts w:ascii="Arial" w:hAnsi="Arial" w:cs="Arial"/>
                <w:sz w:val="22"/>
                <w:szCs w:val="22"/>
              </w:rPr>
              <w:t xml:space="preserve"> recommendation.</w:t>
            </w:r>
          </w:p>
          <w:p w14:paraId="1C88CDD5" w14:textId="77777777" w:rsidR="00C978A6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474D3095" w14:textId="77777777" w:rsidR="00F36BB7" w:rsidRPr="00F36BB7" w:rsidRDefault="00F36BB7" w:rsidP="00845B52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School Policy - relationship </w:t>
            </w:r>
            <w:r w:rsidR="000F7BEB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00F36BB7">
              <w:rPr>
                <w:rFonts w:ascii="Arial" w:hAnsi="Arial" w:cs="Arial"/>
                <w:sz w:val="22"/>
                <w:szCs w:val="22"/>
              </w:rPr>
              <w:t xml:space="preserve">health and education </w:t>
            </w:r>
          </w:p>
          <w:p w14:paraId="774D938D" w14:textId="77777777" w:rsidR="00F36BB7" w:rsidRPr="00F36BB7" w:rsidRDefault="00123E00" w:rsidP="00845B52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Working in partnership with parents and teachers </w:t>
            </w:r>
            <w:r w:rsidR="00F36BB7" w:rsidRPr="00F36B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62276BD" w14:textId="77777777" w:rsidR="00F36BB7" w:rsidRPr="00F36BB7" w:rsidRDefault="00F36BB7" w:rsidP="00845B52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F36BB7">
              <w:rPr>
                <w:rFonts w:ascii="Arial" w:hAnsi="Arial" w:cs="Arial"/>
                <w:sz w:val="22"/>
                <w:szCs w:val="22"/>
              </w:rPr>
              <w:t xml:space="preserve">Lunch boxes </w:t>
            </w:r>
            <w:r>
              <w:rPr>
                <w:rFonts w:ascii="Arial" w:hAnsi="Arial" w:cs="Arial"/>
                <w:sz w:val="22"/>
                <w:szCs w:val="22"/>
              </w:rPr>
              <w:t xml:space="preserve">contents </w:t>
            </w:r>
            <w:r w:rsidRPr="00F36BB7">
              <w:rPr>
                <w:rFonts w:ascii="Arial" w:hAnsi="Arial" w:cs="Arial"/>
                <w:sz w:val="22"/>
                <w:szCs w:val="22"/>
              </w:rPr>
              <w:t xml:space="preserve">in line with national average </w:t>
            </w:r>
          </w:p>
          <w:p w14:paraId="23322DDE" w14:textId="77777777" w:rsidR="00F36BB7" w:rsidRPr="00F36BB7" w:rsidRDefault="00F36BB7" w:rsidP="00845B52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 life-</w:t>
            </w:r>
            <w:r w:rsidRPr="00F36BB7">
              <w:rPr>
                <w:rFonts w:ascii="Arial" w:hAnsi="Arial" w:cs="Arial"/>
                <w:sz w:val="22"/>
                <w:szCs w:val="22"/>
              </w:rPr>
              <w:t xml:space="preserve">long </w:t>
            </w:r>
            <w:r>
              <w:rPr>
                <w:rFonts w:ascii="Arial" w:hAnsi="Arial" w:cs="Arial"/>
                <w:sz w:val="22"/>
                <w:szCs w:val="22"/>
              </w:rPr>
              <w:t xml:space="preserve">healthy eating habits </w:t>
            </w:r>
          </w:p>
          <w:p w14:paraId="57166534" w14:textId="77777777" w:rsidR="008F4463" w:rsidRPr="00F9695E" w:rsidRDefault="008F4463" w:rsidP="008F446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2612">
              <w:rPr>
                <w:rFonts w:ascii="Arial" w:hAnsi="Arial" w:cs="Arial"/>
                <w:sz w:val="22"/>
                <w:szCs w:val="22"/>
              </w:rPr>
              <w:t>Parents empowered to be positive role models for th</w:t>
            </w:r>
            <w:r>
              <w:rPr>
                <w:rFonts w:ascii="Arial" w:hAnsi="Arial" w:cs="Arial"/>
                <w:sz w:val="22"/>
                <w:szCs w:val="22"/>
              </w:rPr>
              <w:t xml:space="preserve">eir children and other families by </w:t>
            </w:r>
            <w:r w:rsidRPr="00F9695E">
              <w:rPr>
                <w:rFonts w:ascii="Arial" w:hAnsi="Arial" w:cs="Arial"/>
                <w:sz w:val="22"/>
                <w:szCs w:val="22"/>
              </w:rPr>
              <w:t>develop</w:t>
            </w:r>
            <w:r>
              <w:rPr>
                <w:rFonts w:ascii="Arial" w:hAnsi="Arial" w:cs="Arial"/>
                <w:sz w:val="22"/>
                <w:szCs w:val="22"/>
              </w:rPr>
              <w:t>ing</w:t>
            </w:r>
            <w:r w:rsidRPr="00F9695E">
              <w:rPr>
                <w:rFonts w:ascii="Arial" w:hAnsi="Arial" w:cs="Arial"/>
                <w:sz w:val="22"/>
                <w:szCs w:val="22"/>
              </w:rPr>
              <w:t xml:space="preserve"> skills, knowledge and confidenc</w:t>
            </w:r>
            <w:r>
              <w:rPr>
                <w:rFonts w:ascii="Arial" w:hAnsi="Arial" w:cs="Arial"/>
                <w:sz w:val="22"/>
                <w:szCs w:val="22"/>
              </w:rPr>
              <w:t>e to provide healthy food and drinks.</w:t>
            </w:r>
          </w:p>
          <w:p w14:paraId="113567A4" w14:textId="77777777" w:rsidR="008F4463" w:rsidRPr="00012612" w:rsidRDefault="008F4463" w:rsidP="008F446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2612">
              <w:rPr>
                <w:rFonts w:ascii="Arial" w:hAnsi="Arial" w:cs="Arial"/>
                <w:sz w:val="22"/>
                <w:szCs w:val="22"/>
              </w:rPr>
              <w:t>School setting better able to support families’ healthy lifestyles choices.</w:t>
            </w:r>
          </w:p>
          <w:p w14:paraId="48D5B9B2" w14:textId="77777777" w:rsidR="008F4463" w:rsidRPr="00012612" w:rsidRDefault="008F4463" w:rsidP="008F446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2612">
              <w:rPr>
                <w:rFonts w:ascii="Arial" w:hAnsi="Arial" w:cs="Arial"/>
                <w:sz w:val="22"/>
                <w:szCs w:val="22"/>
              </w:rPr>
              <w:t xml:space="preserve">Students </w:t>
            </w:r>
            <w:r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Pr="00012612">
              <w:rPr>
                <w:rFonts w:ascii="Arial" w:hAnsi="Arial" w:cs="Arial"/>
                <w:sz w:val="22"/>
                <w:szCs w:val="22"/>
              </w:rPr>
              <w:t>better placed ready to learn and participate in school.</w:t>
            </w:r>
          </w:p>
          <w:p w14:paraId="4A41C791" w14:textId="77777777" w:rsidR="008F4463" w:rsidRDefault="008F4463" w:rsidP="008F446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2612">
              <w:rPr>
                <w:rFonts w:ascii="Arial" w:hAnsi="Arial" w:cs="Arial"/>
                <w:sz w:val="22"/>
                <w:szCs w:val="22"/>
              </w:rPr>
              <w:t>Children have improved health outcomes, oral and healthy eating.</w:t>
            </w:r>
          </w:p>
          <w:p w14:paraId="5891E0B6" w14:textId="77777777" w:rsidR="00A1384A" w:rsidRDefault="00A1384A" w:rsidP="00A1384A">
            <w:pPr>
              <w:pStyle w:val="ListParagraph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36BC80" w14:textId="77777777" w:rsidR="004B7D91" w:rsidRDefault="00270F00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1CEA3B3E" w14:textId="77777777" w:rsidR="00F3288A" w:rsidRPr="00F3288A" w:rsidRDefault="00F3288A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288A">
              <w:rPr>
                <w:rFonts w:ascii="Arial" w:hAnsi="Arial" w:cs="Arial"/>
                <w:sz w:val="22"/>
                <w:szCs w:val="22"/>
              </w:rPr>
              <w:t xml:space="preserve">Healthy </w:t>
            </w:r>
            <w:r w:rsidR="00951EE2">
              <w:rPr>
                <w:rFonts w:ascii="Arial" w:hAnsi="Arial" w:cs="Arial"/>
                <w:sz w:val="22"/>
                <w:szCs w:val="22"/>
              </w:rPr>
              <w:t xml:space="preserve">school </w:t>
            </w:r>
            <w:r w:rsidRPr="00F3288A">
              <w:rPr>
                <w:rFonts w:ascii="Arial" w:hAnsi="Arial" w:cs="Arial"/>
                <w:sz w:val="22"/>
                <w:szCs w:val="22"/>
              </w:rPr>
              <w:t>lunchboxes</w:t>
            </w:r>
          </w:p>
          <w:p w14:paraId="60EF6A9A" w14:textId="77777777" w:rsidR="00F3288A" w:rsidRDefault="00A1384A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Local data/</w:t>
            </w:r>
            <w:r w:rsidR="00F3288A" w:rsidRPr="00F3288A">
              <w:rPr>
                <w:rFonts w:ascii="Arial" w:hAnsi="Arial" w:cs="Arial"/>
                <w:sz w:val="22"/>
                <w:szCs w:val="22"/>
              </w:rPr>
              <w:t>action research</w:t>
            </w:r>
          </w:p>
          <w:p w14:paraId="5BD96ECF" w14:textId="77777777" w:rsidR="00F36BB7" w:rsidRDefault="00F36BB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Fruit and vegetable</w:t>
            </w:r>
            <w:r w:rsidR="00AF0212">
              <w:rPr>
                <w:rFonts w:ascii="Arial" w:hAnsi="Arial" w:cs="Arial"/>
                <w:sz w:val="22"/>
                <w:szCs w:val="22"/>
              </w:rPr>
              <w:t xml:space="preserve"> consumption</w:t>
            </w:r>
          </w:p>
          <w:p w14:paraId="3F7CE55F" w14:textId="77777777" w:rsidR="00F36BB7" w:rsidRDefault="00F36BB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Fussy eating</w:t>
            </w:r>
          </w:p>
          <w:p w14:paraId="3578561D" w14:textId="77777777" w:rsidR="00F36BB7" w:rsidRDefault="00F36BB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Healthy food choices</w:t>
            </w:r>
          </w:p>
          <w:p w14:paraId="648C5FE3" w14:textId="77777777" w:rsidR="00DA7A71" w:rsidRPr="00845B52" w:rsidRDefault="00AF0212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Australian d</w:t>
            </w:r>
            <w:r w:rsidR="00F36BB7">
              <w:rPr>
                <w:rFonts w:ascii="Arial" w:hAnsi="Arial" w:cs="Arial"/>
                <w:sz w:val="22"/>
                <w:szCs w:val="22"/>
              </w:rPr>
              <w:t>ietary guidelines</w:t>
            </w:r>
          </w:p>
        </w:tc>
      </w:tr>
    </w:tbl>
    <w:p w14:paraId="6A2CA84D" w14:textId="77777777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08BE"/>
    <w:multiLevelType w:val="hybridMultilevel"/>
    <w:tmpl w:val="1EDC5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24920"/>
    <w:multiLevelType w:val="hybridMultilevel"/>
    <w:tmpl w:val="1AFC7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964AA"/>
    <w:multiLevelType w:val="hybridMultilevel"/>
    <w:tmpl w:val="41DAA9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859EF"/>
    <w:multiLevelType w:val="hybridMultilevel"/>
    <w:tmpl w:val="E94E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D0AB4"/>
    <w:multiLevelType w:val="hybridMultilevel"/>
    <w:tmpl w:val="53789E78"/>
    <w:lvl w:ilvl="0" w:tplc="D8A4B65A">
      <w:start w:val="5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9A0BCF"/>
    <w:multiLevelType w:val="hybridMultilevel"/>
    <w:tmpl w:val="895C0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12612"/>
    <w:rsid w:val="00026E39"/>
    <w:rsid w:val="0003525D"/>
    <w:rsid w:val="00077988"/>
    <w:rsid w:val="0008349E"/>
    <w:rsid w:val="000C05CE"/>
    <w:rsid w:val="000C76B6"/>
    <w:rsid w:val="000F7BEB"/>
    <w:rsid w:val="00123E00"/>
    <w:rsid w:val="00131D1E"/>
    <w:rsid w:val="001C3A37"/>
    <w:rsid w:val="002040B2"/>
    <w:rsid w:val="00211765"/>
    <w:rsid w:val="00230B21"/>
    <w:rsid w:val="00234EAA"/>
    <w:rsid w:val="00242808"/>
    <w:rsid w:val="00270F00"/>
    <w:rsid w:val="00286014"/>
    <w:rsid w:val="00287675"/>
    <w:rsid w:val="00294265"/>
    <w:rsid w:val="002B7FC8"/>
    <w:rsid w:val="002F34DB"/>
    <w:rsid w:val="003023B5"/>
    <w:rsid w:val="00317FFE"/>
    <w:rsid w:val="0035054C"/>
    <w:rsid w:val="00363AF7"/>
    <w:rsid w:val="003A6236"/>
    <w:rsid w:val="003B15A7"/>
    <w:rsid w:val="003F596D"/>
    <w:rsid w:val="004763EC"/>
    <w:rsid w:val="0049013D"/>
    <w:rsid w:val="00490208"/>
    <w:rsid w:val="004B5B95"/>
    <w:rsid w:val="004B7D91"/>
    <w:rsid w:val="004C45A1"/>
    <w:rsid w:val="004E345D"/>
    <w:rsid w:val="004F588E"/>
    <w:rsid w:val="00540A69"/>
    <w:rsid w:val="00563D94"/>
    <w:rsid w:val="00564331"/>
    <w:rsid w:val="00590824"/>
    <w:rsid w:val="005F7DC7"/>
    <w:rsid w:val="006605DB"/>
    <w:rsid w:val="00663BFF"/>
    <w:rsid w:val="006658CC"/>
    <w:rsid w:val="006C6E32"/>
    <w:rsid w:val="0070252B"/>
    <w:rsid w:val="00714C46"/>
    <w:rsid w:val="00735A1E"/>
    <w:rsid w:val="007509EE"/>
    <w:rsid w:val="007A2A9C"/>
    <w:rsid w:val="007E61BA"/>
    <w:rsid w:val="0082392D"/>
    <w:rsid w:val="00845B52"/>
    <w:rsid w:val="008766A5"/>
    <w:rsid w:val="008874BF"/>
    <w:rsid w:val="008C05AC"/>
    <w:rsid w:val="008C05C1"/>
    <w:rsid w:val="008F4463"/>
    <w:rsid w:val="00932377"/>
    <w:rsid w:val="00951EE2"/>
    <w:rsid w:val="009579B1"/>
    <w:rsid w:val="009B7881"/>
    <w:rsid w:val="009E08F5"/>
    <w:rsid w:val="00A112C8"/>
    <w:rsid w:val="00A1384A"/>
    <w:rsid w:val="00A16CA6"/>
    <w:rsid w:val="00A1780F"/>
    <w:rsid w:val="00A4793E"/>
    <w:rsid w:val="00AA1598"/>
    <w:rsid w:val="00AA5B46"/>
    <w:rsid w:val="00AB42C9"/>
    <w:rsid w:val="00AF0212"/>
    <w:rsid w:val="00B12CD1"/>
    <w:rsid w:val="00B20967"/>
    <w:rsid w:val="00B766BF"/>
    <w:rsid w:val="00BC5CBE"/>
    <w:rsid w:val="00BE681D"/>
    <w:rsid w:val="00C211D2"/>
    <w:rsid w:val="00C73E89"/>
    <w:rsid w:val="00C84789"/>
    <w:rsid w:val="00C978A6"/>
    <w:rsid w:val="00CA0DE6"/>
    <w:rsid w:val="00CB2597"/>
    <w:rsid w:val="00CB42DD"/>
    <w:rsid w:val="00CC4628"/>
    <w:rsid w:val="00CC5CF2"/>
    <w:rsid w:val="00CD0335"/>
    <w:rsid w:val="00CE496D"/>
    <w:rsid w:val="00CE5D57"/>
    <w:rsid w:val="00D316AB"/>
    <w:rsid w:val="00D330C1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5320A"/>
    <w:rsid w:val="00E837DB"/>
    <w:rsid w:val="00E855EA"/>
    <w:rsid w:val="00E862F7"/>
    <w:rsid w:val="00EE49AF"/>
    <w:rsid w:val="00F16B61"/>
    <w:rsid w:val="00F3288A"/>
    <w:rsid w:val="00F36BB7"/>
    <w:rsid w:val="00F407AD"/>
    <w:rsid w:val="00F86A0C"/>
    <w:rsid w:val="00F90361"/>
    <w:rsid w:val="00F9695E"/>
    <w:rsid w:val="00FB626D"/>
    <w:rsid w:val="00FD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FC77C4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01261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330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30C1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5698b635db848892298e7bbf4d8287d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81b94e971b6b6ee05a488a6b0e151f68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documentManagement/types"/>
    <ds:schemaRef ds:uri="http://purl.org/dc/terms/"/>
    <ds:schemaRef ds:uri="9c8a2b7b-0bee-4c48-b0a6-23db8982d3bc"/>
    <ds:schemaRef ds:uri="http://schemas.microsoft.com/office/infopath/2007/PartnerControls"/>
    <ds:schemaRef ds:uri="http://purl.org/dc/elements/1.1/"/>
    <ds:schemaRef ds:uri="http://purl.org/dc/dcmitype/"/>
    <ds:schemaRef ds:uri="6911e96c-4cc4-42d5-8e43-f93924cf6a05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98F9147-9C0F-496E-BC93-2ED463298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351C08-811B-4503-B635-98B1CF7F0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cp:lastPrinted>2018-12-17T06:10:00Z</cp:lastPrinted>
  <dcterms:created xsi:type="dcterms:W3CDTF">2018-12-19T21:04:00Z</dcterms:created>
  <dcterms:modified xsi:type="dcterms:W3CDTF">2018-12-19T21:04:00Z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