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8"/>
      </w:tblGrid>
      <w:tr w:rsidR="001564A4" w:rsidRPr="0050053A" w14:paraId="5C38377B" w14:textId="77777777" w:rsidTr="0065096F">
        <w:trPr>
          <w:trHeight w:val="1039"/>
          <w:jc w:val="center"/>
        </w:trPr>
        <w:tc>
          <w:tcPr>
            <w:tcW w:w="8758" w:type="dxa"/>
            <w:shd w:val="clear" w:color="auto" w:fill="auto"/>
          </w:tcPr>
          <w:p w14:paraId="5C44F357" w14:textId="3E5E5242" w:rsidR="001564A4" w:rsidRPr="0050053A" w:rsidRDefault="005F0428" w:rsidP="005F0428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 w:rsidRPr="005F042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ffect of nebuli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Pr="005F042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ed BromAc®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, a potent mucolytic,</w:t>
            </w:r>
            <w:r w:rsidRPr="005F042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D656E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</w:t>
            </w:r>
            <w:r w:rsidRPr="005F042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 a mechanically ventilated ex-vivo muco-obstructive ovine lung model.</w:t>
            </w:r>
          </w:p>
        </w:tc>
      </w:tr>
      <w:tr w:rsidR="001564A4" w:rsidRPr="0050053A" w14:paraId="0E2E035C" w14:textId="77777777" w:rsidTr="0065096F">
        <w:trPr>
          <w:trHeight w:val="1026"/>
          <w:jc w:val="center"/>
        </w:trPr>
        <w:tc>
          <w:tcPr>
            <w:tcW w:w="8758" w:type="dxa"/>
            <w:shd w:val="clear" w:color="auto" w:fill="auto"/>
          </w:tcPr>
          <w:p w14:paraId="73B55295" w14:textId="3F71F90E" w:rsidR="001564A4" w:rsidRPr="00413B94" w:rsidRDefault="005F042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Mathew Suji Eapen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Nicole Valle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Krishna Pillai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Richard Morris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Javed Akhter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1,4, 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Ahmed H Mekkawy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David L Morris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1,3,4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, Sarah J Valle</w:t>
            </w:r>
            <w:r w:rsidRPr="005F042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1,4,5</w:t>
            </w:r>
          </w:p>
        </w:tc>
      </w:tr>
      <w:tr w:rsidR="001564A4" w:rsidRPr="0050053A" w14:paraId="385A19D9" w14:textId="77777777" w:rsidTr="0065096F">
        <w:trPr>
          <w:trHeight w:val="186"/>
          <w:jc w:val="center"/>
        </w:trPr>
        <w:tc>
          <w:tcPr>
            <w:tcW w:w="8758" w:type="dxa"/>
            <w:shd w:val="clear" w:color="auto" w:fill="auto"/>
          </w:tcPr>
          <w:p w14:paraId="647A6E35" w14:textId="37068DC2" w:rsidR="005F0428" w:rsidRPr="005F0428" w:rsidRDefault="005F0428" w:rsidP="005F042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</w:pPr>
            <w:r w:rsidRPr="005F0428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F0428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Mucpharm Pty Ltd, Sydney, Australia</w:t>
            </w:r>
          </w:p>
          <w:p w14:paraId="47E2D506" w14:textId="3B94F6AA" w:rsidR="005F0428" w:rsidRPr="005F0428" w:rsidRDefault="005F0428" w:rsidP="005F042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F0428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Intensive Care Unit, Shoalhaven District Memorial Hospital, Nowra, Australia</w:t>
            </w:r>
          </w:p>
          <w:p w14:paraId="641324FD" w14:textId="7193A7AB" w:rsidR="005F0428" w:rsidRPr="005F0428" w:rsidRDefault="005F0428" w:rsidP="005F042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5F0428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Department of Surgery, St George Hospital, Sydney, Australia </w:t>
            </w:r>
          </w:p>
          <w:p w14:paraId="4D7EE7A2" w14:textId="12416141" w:rsidR="005F0428" w:rsidRPr="005F0428" w:rsidRDefault="005F0428" w:rsidP="005F042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5F0428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University of New South Wales, St George and Sutherland Clinical School of Medicine, Sydney, Australia </w:t>
            </w:r>
          </w:p>
          <w:p w14:paraId="18891702" w14:textId="066EB1A6" w:rsidR="005F0428" w:rsidRPr="005F0428" w:rsidRDefault="005F0428" w:rsidP="005F0428">
            <w:pPr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5F0428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Intensive Care Unit, St George Hospital, Sydney Australia </w:t>
            </w:r>
          </w:p>
          <w:p w14:paraId="45ED36BF" w14:textId="2ED618BC" w:rsidR="001564A4" w:rsidRPr="0050053A" w:rsidRDefault="001564A4" w:rsidP="005F0428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BA5C4F">
        <w:trPr>
          <w:trHeight w:hRule="exact" w:val="8578"/>
          <w:jc w:val="center"/>
        </w:trPr>
        <w:tc>
          <w:tcPr>
            <w:tcW w:w="8758" w:type="dxa"/>
            <w:shd w:val="clear" w:color="auto" w:fill="auto"/>
          </w:tcPr>
          <w:p w14:paraId="14BEE81F" w14:textId="4FEC1C40" w:rsidR="005F0428" w:rsidRPr="005F0428" w:rsidRDefault="005F0428" w:rsidP="005F042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Introduction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- Mucus plugging of the respiratory tract occurs in airway diseases, including asthma, chronic obstructive pulmonary </w:t>
            </w:r>
            <w:proofErr w:type="gramStart"/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disease</w:t>
            </w:r>
            <w:proofErr w:type="gramEnd"/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 cystic fibrosis. It can cause partial or complete blockage of airways, leading to breathlessness and respiratory failure. Here, we demonstrate the mucolytic effect of BromAc® in dissolving mucus simulant in an ex-vivo ovine </w:t>
            </w:r>
            <w:r w:rsidR="00D656E3">
              <w:rPr>
                <w:rFonts w:ascii="Arial" w:hAnsi="Arial" w:cs="Arial"/>
                <w:sz w:val="22"/>
                <w:szCs w:val="22"/>
                <w:lang w:val="en-US" w:eastAsia="en-GB"/>
              </w:rPr>
              <w:t>muco-obstructive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lung model.</w:t>
            </w:r>
          </w:p>
          <w:p w14:paraId="56C9434C" w14:textId="40975E44" w:rsidR="005F0428" w:rsidRPr="005F0428" w:rsidRDefault="005F0428" w:rsidP="005F042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5F0428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Method-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 mucus simulant was prepared from soft mucin extracted from Pseudomyxoma peritonei (PMP) during surgical </w:t>
            </w:r>
            <w:r w:rsidR="00D656E3">
              <w:rPr>
                <w:rFonts w:ascii="Arial" w:hAnsi="Arial" w:cs="Arial"/>
                <w:sz w:val="22"/>
                <w:szCs w:val="22"/>
                <w:lang w:val="en-US" w:eastAsia="en-GB"/>
              </w:rPr>
              <w:t>tumor</w:t>
            </w:r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resection 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was</w:t>
            </w:r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mixed with phosphate-buffered saline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>(</w:t>
            </w:r>
            <w:r w:rsidR="00D656E3">
              <w:rPr>
                <w:rFonts w:ascii="Arial" w:hAnsi="Arial" w:cs="Arial"/>
                <w:sz w:val="22"/>
                <w:szCs w:val="22"/>
                <w:lang w:val="en-US" w:eastAsia="en-GB"/>
              </w:rPr>
              <w:t>PBS) to</w:t>
            </w:r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obtain a viscous consistency seen in cystic fibrosis (Viscosity~20,000 </w:t>
            </w:r>
            <w:proofErr w:type="spellStart"/>
            <w:proofErr w:type="gramStart"/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>mpa.s</w:t>
            </w:r>
            <w:proofErr w:type="spellEnd"/>
            <w:proofErr w:type="gramEnd"/>
            <w:r w:rsidR="006509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). The mucus simulant was 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filled into the trachea of freshly slaughtered ovine lungs and ventilated via endotracheal tube (ETT) using Continuous Mandatory Ventilation (CMV). Predetermined single or repeated doses of Bromelain, Acetylcysteine (Ac), BromAc®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(Bromelain and Ac formulation)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 saline (control) were administered via an </w:t>
            </w:r>
            <w:proofErr w:type="spellStart"/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Aerogen</w:t>
            </w:r>
            <w:proofErr w:type="spellEnd"/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>® vibrating nebuliser and ventilated with a humidified circuit for 30 or 60-minute time point. Real-time ventilatory recording, including airway resistance, compliance, tidal volume, and rheology measurements, was carried out.</w:t>
            </w:r>
          </w:p>
          <w:p w14:paraId="443A48A8" w14:textId="77777777" w:rsidR="005F0428" w:rsidRPr="005F0428" w:rsidRDefault="005F0428" w:rsidP="005F042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5F0428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Result-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 significant decline in airway resistance (p&lt;0.0001) compared to saline control was observed over time when treated with Bromelain, Ac and BromAc®, with the latter showing a stronger mucolytic potency than single agents. The decline in airway resistance was also effective in a shorter time-point and at lower doses of the agents than saline control(p&lt;0.01). Similar effects of BromAc® in maintaining tidal volume were recorded in a sixty-minute time point study. Rheology measurements revealed that BromAc®™ significantly reduced the viscosity of the mucin at both 30-minute and 60-minute time points (p&lt;0.0001) compared to saline control. When single agents and lower concentrations were trialled, the effect on resistance and viscosity was less than the combination. </w:t>
            </w:r>
          </w:p>
          <w:p w14:paraId="6BFB5EA3" w14:textId="77777777" w:rsidR="005F0428" w:rsidRPr="005F0428" w:rsidRDefault="005F0428" w:rsidP="005F042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5F0428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Conclusion-</w:t>
            </w:r>
            <w:r w:rsidRPr="005F042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BromAc® showed complete dissolution of the respiratory mucus simulant and improved ventilatory airflow parameters in the ex-vivo ovine model. </w:t>
            </w:r>
          </w:p>
          <w:p w14:paraId="3C0D8CE1" w14:textId="77777777" w:rsidR="005F0428" w:rsidRDefault="005F0428" w:rsidP="000A28E2">
            <w:pPr>
              <w:pStyle w:val="Pa12"/>
              <w:rPr>
                <w:rStyle w:val="A4"/>
                <w:b/>
                <w:bCs/>
              </w:rPr>
            </w:pPr>
          </w:p>
          <w:p w14:paraId="3E8B4283" w14:textId="21A9E1BA" w:rsidR="001564A4" w:rsidRPr="0065096F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65096F">
              <w:rPr>
                <w:rStyle w:val="A4"/>
              </w:rPr>
              <w:t>The s</w:t>
            </w:r>
            <w:r w:rsidR="0065096F" w:rsidRPr="0065096F">
              <w:rPr>
                <w:rStyle w:val="A4"/>
              </w:rPr>
              <w:t xml:space="preserve">tudy </w:t>
            </w:r>
            <w:r w:rsidR="0065096F">
              <w:rPr>
                <w:rStyle w:val="A4"/>
              </w:rPr>
              <w:t xml:space="preserve">is </w:t>
            </w:r>
            <w:r w:rsidR="0065096F" w:rsidRPr="0065096F">
              <w:rPr>
                <w:rStyle w:val="A4"/>
              </w:rPr>
              <w:t>financially supported by Mucpharm Pty Ltd, Kogarah, NSW</w:t>
            </w:r>
            <w:r w:rsidR="0065096F">
              <w:rPr>
                <w:rStyle w:val="A4"/>
              </w:rPr>
              <w:t>,</w:t>
            </w:r>
            <w:r w:rsidR="0065096F" w:rsidRPr="0065096F">
              <w:rPr>
                <w:rStyle w:val="A4"/>
              </w:rPr>
              <w:t xml:space="preserve"> Australia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82B3E"/>
    <w:multiLevelType w:val="hybridMultilevel"/>
    <w:tmpl w:val="96F842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98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jAxMDU0Nza2NDFV0lEKTi0uzszPAykwrAUAz1fx0SwAAAA="/>
  </w:docVars>
  <w:rsids>
    <w:rsidRoot w:val="001564A4"/>
    <w:rsid w:val="00127555"/>
    <w:rsid w:val="001564A4"/>
    <w:rsid w:val="0051574E"/>
    <w:rsid w:val="005F0428"/>
    <w:rsid w:val="0065096F"/>
    <w:rsid w:val="008803FA"/>
    <w:rsid w:val="00B12E32"/>
    <w:rsid w:val="00BA5C4F"/>
    <w:rsid w:val="00D656E3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5F0428"/>
    <w:pPr>
      <w:ind w:left="720"/>
      <w:contextualSpacing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2537</Characters>
  <Application>Microsoft Office Word</Application>
  <DocSecurity>0</DocSecurity>
  <Lines>120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Mathew Eapen</cp:lastModifiedBy>
  <cp:revision>3</cp:revision>
  <dcterms:created xsi:type="dcterms:W3CDTF">2023-10-18T22:57:00Z</dcterms:created>
  <dcterms:modified xsi:type="dcterms:W3CDTF">2023-10-18T22:58:00Z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7aae4229d09063c0e5dfa463b02238163af9b03aa26b8ab4533a0109668c574e</vt:lpwstr>
  </property>
</Properties>
</file>