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6B9B" w14:textId="3D04958E" w:rsidR="00D628CA" w:rsidRPr="00ED66DD" w:rsidRDefault="00D628CA" w:rsidP="00D628CA">
      <w:pPr>
        <w:rPr>
          <w:rFonts w:ascii="Arial" w:hAnsi="Arial" w:cs="Arial"/>
        </w:rPr>
      </w:pPr>
      <w:r w:rsidRPr="00ED66DD">
        <w:rPr>
          <w:rFonts w:ascii="Arial" w:hAnsi="Arial" w:cs="Arial"/>
          <w:b/>
          <w:bCs/>
        </w:rPr>
        <w:t>Title:</w:t>
      </w:r>
      <w:r w:rsidRPr="00ED66DD">
        <w:rPr>
          <w:rFonts w:ascii="Arial" w:hAnsi="Arial" w:cs="Arial"/>
        </w:rPr>
        <w:t xml:space="preserve"> Determinants of </w:t>
      </w:r>
      <w:r w:rsidR="00883866">
        <w:rPr>
          <w:rFonts w:ascii="Arial" w:hAnsi="Arial" w:cs="Arial"/>
        </w:rPr>
        <w:t>b</w:t>
      </w:r>
      <w:r w:rsidRPr="00ED66DD">
        <w:rPr>
          <w:rFonts w:ascii="Arial" w:hAnsi="Arial" w:cs="Arial"/>
        </w:rPr>
        <w:t xml:space="preserve">aseline </w:t>
      </w:r>
      <w:r w:rsidR="00883866">
        <w:rPr>
          <w:rFonts w:ascii="Arial" w:hAnsi="Arial" w:cs="Arial"/>
        </w:rPr>
        <w:t>g</w:t>
      </w:r>
      <w:r w:rsidRPr="00ED66DD">
        <w:rPr>
          <w:rFonts w:ascii="Arial" w:hAnsi="Arial" w:cs="Arial"/>
        </w:rPr>
        <w:t xml:space="preserve">lucose </w:t>
      </w:r>
      <w:r w:rsidR="00883866">
        <w:rPr>
          <w:rFonts w:ascii="Arial" w:hAnsi="Arial" w:cs="Arial"/>
        </w:rPr>
        <w:t>v</w:t>
      </w:r>
      <w:r w:rsidRPr="00ED66DD">
        <w:rPr>
          <w:rFonts w:ascii="Arial" w:hAnsi="Arial" w:cs="Arial"/>
        </w:rPr>
        <w:t xml:space="preserve">ariability in </w:t>
      </w:r>
      <w:r w:rsidR="00883866">
        <w:rPr>
          <w:rFonts w:ascii="Arial" w:hAnsi="Arial" w:cs="Arial"/>
        </w:rPr>
        <w:t>i</w:t>
      </w:r>
      <w:r w:rsidRPr="00ED66DD">
        <w:rPr>
          <w:rFonts w:ascii="Arial" w:hAnsi="Arial" w:cs="Arial"/>
        </w:rPr>
        <w:t xml:space="preserve">ndividuals with </w:t>
      </w:r>
      <w:r w:rsidR="00883866">
        <w:rPr>
          <w:rFonts w:ascii="Arial" w:hAnsi="Arial" w:cs="Arial"/>
        </w:rPr>
        <w:t>t</w:t>
      </w:r>
      <w:r w:rsidRPr="00ED66DD">
        <w:rPr>
          <w:rFonts w:ascii="Arial" w:hAnsi="Arial" w:cs="Arial"/>
        </w:rPr>
        <w:t xml:space="preserve">ype 1 </w:t>
      </w:r>
      <w:r w:rsidR="00883866">
        <w:rPr>
          <w:rFonts w:ascii="Arial" w:hAnsi="Arial" w:cs="Arial"/>
        </w:rPr>
        <w:t>d</w:t>
      </w:r>
      <w:r w:rsidRPr="00ED66DD">
        <w:rPr>
          <w:rFonts w:ascii="Arial" w:hAnsi="Arial" w:cs="Arial"/>
        </w:rPr>
        <w:t xml:space="preserve">iabetes </w:t>
      </w:r>
      <w:r w:rsidR="00883866">
        <w:rPr>
          <w:rFonts w:ascii="Arial" w:hAnsi="Arial" w:cs="Arial"/>
        </w:rPr>
        <w:t>i</w:t>
      </w:r>
      <w:r w:rsidRPr="00ED66DD">
        <w:rPr>
          <w:rFonts w:ascii="Arial" w:hAnsi="Arial" w:cs="Arial"/>
        </w:rPr>
        <w:t xml:space="preserve">nitiating </w:t>
      </w:r>
      <w:r w:rsidR="00883866">
        <w:rPr>
          <w:rFonts w:ascii="Arial" w:hAnsi="Arial" w:cs="Arial"/>
        </w:rPr>
        <w:t>a</w:t>
      </w:r>
      <w:r w:rsidRPr="00ED66DD">
        <w:rPr>
          <w:rFonts w:ascii="Arial" w:hAnsi="Arial" w:cs="Arial"/>
        </w:rPr>
        <w:t xml:space="preserve">utomated </w:t>
      </w:r>
      <w:r w:rsidR="00883866">
        <w:rPr>
          <w:rFonts w:ascii="Arial" w:hAnsi="Arial" w:cs="Arial"/>
        </w:rPr>
        <w:t>i</w:t>
      </w:r>
      <w:r w:rsidRPr="00ED66DD">
        <w:rPr>
          <w:rFonts w:ascii="Arial" w:hAnsi="Arial" w:cs="Arial"/>
        </w:rPr>
        <w:t xml:space="preserve">nsulin </w:t>
      </w:r>
      <w:r w:rsidR="00883866">
        <w:rPr>
          <w:rFonts w:ascii="Arial" w:hAnsi="Arial" w:cs="Arial"/>
        </w:rPr>
        <w:t>d</w:t>
      </w:r>
      <w:r w:rsidRPr="00ED66DD">
        <w:rPr>
          <w:rFonts w:ascii="Arial" w:hAnsi="Arial" w:cs="Arial"/>
        </w:rPr>
        <w:t>elivery</w:t>
      </w:r>
    </w:p>
    <w:p w14:paraId="1EF8FF4A" w14:textId="23DE51F7" w:rsidR="00D628CA" w:rsidRPr="00ED66DD" w:rsidRDefault="002C1C1B" w:rsidP="00D628CA">
      <w:pPr>
        <w:rPr>
          <w:rFonts w:ascii="Arial" w:hAnsi="Arial" w:cs="Arial"/>
        </w:rPr>
      </w:pPr>
      <w:r w:rsidRPr="00ED66DD">
        <w:rPr>
          <w:rFonts w:ascii="Arial" w:hAnsi="Arial" w:cs="Arial"/>
          <w:b/>
          <w:bCs/>
        </w:rPr>
        <w:t>Aim/</w:t>
      </w:r>
      <w:r w:rsidR="00D628CA" w:rsidRPr="00ED66DD">
        <w:rPr>
          <w:rFonts w:ascii="Arial" w:hAnsi="Arial" w:cs="Arial"/>
          <w:b/>
          <w:bCs/>
        </w:rPr>
        <w:t>Background:</w:t>
      </w:r>
      <w:r w:rsidR="00D628CA" w:rsidRPr="00ED66DD">
        <w:rPr>
          <w:rFonts w:ascii="Arial" w:hAnsi="Arial" w:cs="Arial"/>
        </w:rPr>
        <w:br/>
        <w:t>Glucose variability, commonly measured using the coefficient of variation (CV), is an important marker of glycaemic stability and hypoglycaemia risk in people with type 1 diabetes (T1DM). We aimed to identify clinical predictors of baseline CV in a real-world cohort initiating AID therapy.</w:t>
      </w:r>
    </w:p>
    <w:p w14:paraId="5166759A" w14:textId="7FD8F145" w:rsidR="00D628CA" w:rsidRPr="00ED66DD" w:rsidRDefault="00D628CA" w:rsidP="00D628CA">
      <w:pPr>
        <w:rPr>
          <w:rFonts w:ascii="Arial" w:hAnsi="Arial" w:cs="Arial"/>
        </w:rPr>
      </w:pPr>
      <w:r w:rsidRPr="00ED66DD">
        <w:rPr>
          <w:rFonts w:ascii="Arial" w:hAnsi="Arial" w:cs="Arial"/>
          <w:b/>
          <w:bCs/>
        </w:rPr>
        <w:t>Methods:</w:t>
      </w:r>
      <w:r w:rsidRPr="00ED66DD">
        <w:rPr>
          <w:rFonts w:ascii="Arial" w:hAnsi="Arial" w:cs="Arial"/>
        </w:rPr>
        <w:br/>
        <w:t>We conducted a retrospective observational study of 158 individuals with predominantly T1DM transitioning to AID systems at three Australian centres (Mackay</w:t>
      </w:r>
      <w:r w:rsidR="00BA58B5">
        <w:rPr>
          <w:rFonts w:ascii="Arial" w:hAnsi="Arial" w:cs="Arial"/>
        </w:rPr>
        <w:t>,</w:t>
      </w:r>
      <w:r w:rsidRPr="00ED66DD">
        <w:rPr>
          <w:rFonts w:ascii="Arial" w:hAnsi="Arial" w:cs="Arial"/>
        </w:rPr>
        <w:t xml:space="preserve"> Townsville</w:t>
      </w:r>
      <w:r w:rsidR="00BA58B5">
        <w:rPr>
          <w:rFonts w:ascii="Arial" w:hAnsi="Arial" w:cs="Arial"/>
        </w:rPr>
        <w:t>,</w:t>
      </w:r>
      <w:r w:rsidRPr="00ED66DD">
        <w:rPr>
          <w:rFonts w:ascii="Arial" w:hAnsi="Arial" w:cs="Arial"/>
        </w:rPr>
        <w:t xml:space="preserve"> and Logan). Baseline continuous glucose monitoring metrics and clinical variables were extracted prior to AID initiation. Multivariable linear regression was used to examine factors associated with baseline CV, including age, sex, baseline time in range (TIR), HbA1c, total daily insulin dose (TDD), body weight, diabetes duration, and comorbidities.</w:t>
      </w:r>
    </w:p>
    <w:p w14:paraId="62BA65DE" w14:textId="77777777" w:rsidR="00D628CA" w:rsidRPr="00ED66DD" w:rsidRDefault="00D628CA" w:rsidP="00D628CA">
      <w:pPr>
        <w:rPr>
          <w:rFonts w:ascii="Arial" w:hAnsi="Arial" w:cs="Arial"/>
        </w:rPr>
      </w:pPr>
      <w:r w:rsidRPr="00ED66DD">
        <w:rPr>
          <w:rFonts w:ascii="Arial" w:hAnsi="Arial" w:cs="Arial"/>
          <w:b/>
          <w:bCs/>
        </w:rPr>
        <w:t>Results:</w:t>
      </w:r>
      <w:r w:rsidRPr="00ED66DD">
        <w:rPr>
          <w:rFonts w:ascii="Arial" w:hAnsi="Arial" w:cs="Arial"/>
        </w:rPr>
        <w:br/>
        <w:t>Mean baseline CV was 34.7%. In multivariable analysis, male sex was associated with higher glucose variability (β = 2.94, p = 0.026). Higher baseline insulin requirements were also independently associated with increased CV (β = 0.088 per unit increase in TDD, p = 0.025). Conversely, higher body weight was associated with lower glucose variability (β = −0.12 per kg, p = 0.033). Longer diabetes duration showed a trend toward higher CV (β = 0.16 per year, p = 0.052). Baseline HbA1c, TIR, age, and cardiometabolic comorbidities were not significantly associated with CV.</w:t>
      </w:r>
    </w:p>
    <w:p w14:paraId="23E2D615" w14:textId="21C3CB7A" w:rsidR="00D628CA" w:rsidRDefault="00D628CA" w:rsidP="00D628CA">
      <w:pPr>
        <w:rPr>
          <w:rFonts w:ascii="Arial" w:hAnsi="Arial" w:cs="Arial"/>
        </w:rPr>
      </w:pPr>
      <w:r w:rsidRPr="00ED66DD">
        <w:rPr>
          <w:rFonts w:ascii="Arial" w:hAnsi="Arial" w:cs="Arial"/>
          <w:b/>
          <w:bCs/>
        </w:rPr>
        <w:t>Conclusion:</w:t>
      </w:r>
      <w:r w:rsidRPr="00ED66DD">
        <w:rPr>
          <w:rFonts w:ascii="Arial" w:hAnsi="Arial" w:cs="Arial"/>
        </w:rPr>
        <w:br/>
        <w:t>In individuals initiating AID therapy, higher insulin requirements and male sex were associated with greater baseline glucose variability, while higher body weight was associated with lower variability.</w:t>
      </w:r>
      <w:r w:rsidR="00F800FA">
        <w:rPr>
          <w:rFonts w:ascii="Arial" w:hAnsi="Arial" w:cs="Arial"/>
        </w:rPr>
        <w:t xml:space="preserve"> These findings highlight potential clinical variables which may identify patients at higher risk of glycaemic instability prior to AID initiation, allowing for a targeted education and monitoring regimen in order to improve treatment outcomes.  </w:t>
      </w:r>
    </w:p>
    <w:p w14:paraId="051DA358" w14:textId="3DF6E974" w:rsidR="00AC629B" w:rsidRPr="00ED66DD" w:rsidRDefault="00AC629B">
      <w:pPr>
        <w:rPr>
          <w:rFonts w:ascii="Arial" w:hAnsi="Arial" w:cs="Arial"/>
        </w:rPr>
      </w:pPr>
    </w:p>
    <w:sectPr w:rsidR="00AC629B" w:rsidRPr="00ED6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CA"/>
    <w:rsid w:val="002C1C1B"/>
    <w:rsid w:val="004D6D2F"/>
    <w:rsid w:val="00883866"/>
    <w:rsid w:val="00916338"/>
    <w:rsid w:val="00AC629B"/>
    <w:rsid w:val="00BA58B5"/>
    <w:rsid w:val="00D628CA"/>
    <w:rsid w:val="00E878AF"/>
    <w:rsid w:val="00ED66DD"/>
    <w:rsid w:val="00F800FA"/>
    <w:rsid w:val="00F84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61AD"/>
  <w15:chartTrackingRefBased/>
  <w15:docId w15:val="{47B05AF1-02AA-48C5-B69F-24FAA1C1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8CA"/>
    <w:rPr>
      <w:rFonts w:eastAsiaTheme="majorEastAsia" w:cstheme="majorBidi"/>
      <w:color w:val="272727" w:themeColor="text1" w:themeTint="D8"/>
    </w:rPr>
  </w:style>
  <w:style w:type="paragraph" w:styleId="Title">
    <w:name w:val="Title"/>
    <w:basedOn w:val="Normal"/>
    <w:next w:val="Normal"/>
    <w:link w:val="TitleChar"/>
    <w:uiPriority w:val="10"/>
    <w:qFormat/>
    <w:rsid w:val="00D62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8CA"/>
    <w:pPr>
      <w:spacing w:before="160"/>
      <w:jc w:val="center"/>
    </w:pPr>
    <w:rPr>
      <w:i/>
      <w:iCs/>
      <w:color w:val="404040" w:themeColor="text1" w:themeTint="BF"/>
    </w:rPr>
  </w:style>
  <w:style w:type="character" w:customStyle="1" w:styleId="QuoteChar">
    <w:name w:val="Quote Char"/>
    <w:basedOn w:val="DefaultParagraphFont"/>
    <w:link w:val="Quote"/>
    <w:uiPriority w:val="29"/>
    <w:rsid w:val="00D628CA"/>
    <w:rPr>
      <w:i/>
      <w:iCs/>
      <w:color w:val="404040" w:themeColor="text1" w:themeTint="BF"/>
    </w:rPr>
  </w:style>
  <w:style w:type="paragraph" w:styleId="ListParagraph">
    <w:name w:val="List Paragraph"/>
    <w:basedOn w:val="Normal"/>
    <w:uiPriority w:val="34"/>
    <w:qFormat/>
    <w:rsid w:val="00D628CA"/>
    <w:pPr>
      <w:ind w:left="720"/>
      <w:contextualSpacing/>
    </w:pPr>
  </w:style>
  <w:style w:type="character" w:styleId="IntenseEmphasis">
    <w:name w:val="Intense Emphasis"/>
    <w:basedOn w:val="DefaultParagraphFont"/>
    <w:uiPriority w:val="21"/>
    <w:qFormat/>
    <w:rsid w:val="00D628CA"/>
    <w:rPr>
      <w:i/>
      <w:iCs/>
      <w:color w:val="0F4761" w:themeColor="accent1" w:themeShade="BF"/>
    </w:rPr>
  </w:style>
  <w:style w:type="paragraph" w:styleId="IntenseQuote">
    <w:name w:val="Intense Quote"/>
    <w:basedOn w:val="Normal"/>
    <w:next w:val="Normal"/>
    <w:link w:val="IntenseQuoteChar"/>
    <w:uiPriority w:val="30"/>
    <w:qFormat/>
    <w:rsid w:val="00D62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8CA"/>
    <w:rPr>
      <w:i/>
      <w:iCs/>
      <w:color w:val="0F4761" w:themeColor="accent1" w:themeShade="BF"/>
    </w:rPr>
  </w:style>
  <w:style w:type="character" w:styleId="IntenseReference">
    <w:name w:val="Intense Reference"/>
    <w:basedOn w:val="DefaultParagraphFont"/>
    <w:uiPriority w:val="32"/>
    <w:qFormat/>
    <w:rsid w:val="00D628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1</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Deshmukh</dc:creator>
  <cp:keywords/>
  <dc:description/>
  <cp:lastModifiedBy>akash k</cp:lastModifiedBy>
  <cp:revision>6</cp:revision>
  <dcterms:created xsi:type="dcterms:W3CDTF">2026-03-12T23:37:00Z</dcterms:created>
  <dcterms:modified xsi:type="dcterms:W3CDTF">2026-03-14T06:56:00Z</dcterms:modified>
</cp:coreProperties>
</file>