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055"/>
      </w:tblGrid>
      <w:tr w:rsidR="001B0211" w:rsidRPr="002710C2" w14:paraId="04366D74" w14:textId="77777777" w:rsidTr="00A1417D">
        <w:tc>
          <w:tcPr>
            <w:tcW w:w="8055" w:type="dxa"/>
          </w:tcPr>
          <w:p w14:paraId="3FBE57AD" w14:textId="77777777" w:rsidR="001B0211" w:rsidRPr="001B0211" w:rsidRDefault="001B0211" w:rsidP="00514E6D">
            <w:pPr>
              <w:jc w:val="center"/>
              <w:rPr>
                <w:rFonts w:ascii="Arial" w:hAnsi="Arial" w:cs="Arial"/>
                <w:b/>
              </w:rPr>
            </w:pPr>
            <w:r w:rsidRPr="001B0211">
              <w:rPr>
                <w:rFonts w:ascii="Arial" w:hAnsi="Arial" w:cs="Arial"/>
                <w:b/>
              </w:rPr>
              <w:t xml:space="preserve">The Development of Health Promoting Campus at Faculty of Medicine, Public Health and Nursing, </w:t>
            </w:r>
            <w:proofErr w:type="spellStart"/>
            <w:r w:rsidRPr="001B0211">
              <w:rPr>
                <w:rFonts w:ascii="Arial" w:hAnsi="Arial" w:cs="Arial"/>
                <w:b/>
              </w:rPr>
              <w:t>Universitas</w:t>
            </w:r>
            <w:proofErr w:type="spellEnd"/>
            <w:r w:rsidRPr="001B0211">
              <w:rPr>
                <w:rFonts w:ascii="Arial" w:hAnsi="Arial" w:cs="Arial"/>
                <w:b/>
              </w:rPr>
              <w:t xml:space="preserve"> Gadjah </w:t>
            </w:r>
            <w:proofErr w:type="spellStart"/>
            <w:r w:rsidRPr="001B0211">
              <w:rPr>
                <w:rFonts w:ascii="Arial" w:hAnsi="Arial" w:cs="Arial"/>
                <w:b/>
              </w:rPr>
              <w:t>Mada</w:t>
            </w:r>
            <w:proofErr w:type="spellEnd"/>
            <w:r w:rsidRPr="001B0211">
              <w:rPr>
                <w:rFonts w:ascii="Arial" w:hAnsi="Arial" w:cs="Arial"/>
                <w:b/>
              </w:rPr>
              <w:t>, Yogyakarta, Indonesia</w:t>
            </w:r>
          </w:p>
        </w:tc>
      </w:tr>
      <w:tr w:rsidR="001B0211" w:rsidRPr="002710C2" w14:paraId="10A901FE" w14:textId="77777777" w:rsidTr="00A1417D">
        <w:tc>
          <w:tcPr>
            <w:tcW w:w="8055" w:type="dxa"/>
          </w:tcPr>
          <w:p w14:paraId="3E2520E5" w14:textId="77777777" w:rsidR="001B0211" w:rsidRPr="001B0211" w:rsidRDefault="001B0211" w:rsidP="00590042">
            <w:pPr>
              <w:rPr>
                <w:rFonts w:ascii="Arial" w:hAnsi="Arial" w:cs="Arial"/>
                <w:b/>
              </w:rPr>
            </w:pPr>
            <w:r w:rsidRPr="001B0211">
              <w:rPr>
                <w:rFonts w:ascii="Arial" w:hAnsi="Arial" w:cs="Arial"/>
                <w:b/>
              </w:rPr>
              <w:t>Setting</w:t>
            </w:r>
          </w:p>
          <w:p w14:paraId="316BD3E0" w14:textId="77777777" w:rsidR="001B0211" w:rsidRPr="001B0211" w:rsidRDefault="001B0211" w:rsidP="00590042">
            <w:pPr>
              <w:rPr>
                <w:rFonts w:ascii="Arial" w:hAnsi="Arial" w:cs="Arial"/>
                <w:b/>
              </w:rPr>
            </w:pPr>
            <w:r w:rsidRPr="001B0211">
              <w:rPr>
                <w:rFonts w:ascii="Arial" w:hAnsi="Arial" w:cs="Arial"/>
              </w:rPr>
              <w:t>As a member of AUN/</w:t>
            </w:r>
            <w:proofErr w:type="spellStart"/>
            <w:r w:rsidRPr="001B0211">
              <w:rPr>
                <w:rFonts w:ascii="Arial" w:hAnsi="Arial" w:cs="Arial"/>
              </w:rPr>
              <w:t>Asean</w:t>
            </w:r>
            <w:proofErr w:type="spellEnd"/>
            <w:r w:rsidRPr="001B0211">
              <w:rPr>
                <w:rFonts w:ascii="Arial" w:hAnsi="Arial" w:cs="Arial"/>
              </w:rPr>
              <w:t xml:space="preserve"> University Network, it is a recommended for the member of AUN to implement health promoting university/HPU. Faculty of Medicine, Public Health and Nursing, </w:t>
            </w:r>
            <w:proofErr w:type="spellStart"/>
            <w:r w:rsidRPr="001B0211">
              <w:rPr>
                <w:rFonts w:ascii="Arial" w:hAnsi="Arial" w:cs="Arial"/>
              </w:rPr>
              <w:t>Universitas</w:t>
            </w:r>
            <w:proofErr w:type="spellEnd"/>
            <w:r w:rsidRPr="001B0211">
              <w:rPr>
                <w:rFonts w:ascii="Arial" w:hAnsi="Arial" w:cs="Arial"/>
              </w:rPr>
              <w:t xml:space="preserve"> Gadjah </w:t>
            </w:r>
            <w:proofErr w:type="spellStart"/>
            <w:r w:rsidRPr="001B0211">
              <w:rPr>
                <w:rFonts w:ascii="Arial" w:hAnsi="Arial" w:cs="Arial"/>
              </w:rPr>
              <w:t>Mada</w:t>
            </w:r>
            <w:proofErr w:type="spellEnd"/>
            <w:r w:rsidRPr="001B0211">
              <w:rPr>
                <w:rFonts w:ascii="Arial" w:hAnsi="Arial" w:cs="Arial"/>
              </w:rPr>
              <w:t xml:space="preserve"> (FM-PHN UGM) started to launch HPU initiative or we call as Health Promoting Campus (HPC) since the anniversary of the FM PHN UGM in March 2018, although a few of indicators of HPU has </w:t>
            </w:r>
            <w:bookmarkStart w:id="0" w:name="_GoBack"/>
            <w:bookmarkEnd w:id="0"/>
            <w:r w:rsidRPr="001B0211">
              <w:rPr>
                <w:rFonts w:ascii="Arial" w:hAnsi="Arial" w:cs="Arial"/>
              </w:rPr>
              <w:t xml:space="preserve">been applied. FM PHN UGM has passed the smoke free area policy since 2004. Clean canteens operation have been tried to be applied since 2008. Green campus policy from the UGM also has been issued since two decades.  </w:t>
            </w:r>
          </w:p>
          <w:p w14:paraId="10ABF452" w14:textId="77777777" w:rsidR="001B0211" w:rsidRPr="001B0211" w:rsidRDefault="001B0211" w:rsidP="00514E6D">
            <w:pPr>
              <w:rPr>
                <w:rFonts w:ascii="Arial" w:eastAsia="Times New Roman" w:hAnsi="Arial" w:cs="Arial"/>
                <w:b/>
                <w:shd w:val="clear" w:color="auto" w:fill="FFFFFF"/>
              </w:rPr>
            </w:pPr>
            <w:r w:rsidRPr="001B0211">
              <w:rPr>
                <w:rFonts w:ascii="Arial" w:eastAsia="Times New Roman" w:hAnsi="Arial" w:cs="Arial"/>
                <w:b/>
                <w:shd w:val="clear" w:color="auto" w:fill="FFFFFF"/>
              </w:rPr>
              <w:t>Intervention</w:t>
            </w:r>
          </w:p>
          <w:p w14:paraId="2FC8AD41" w14:textId="77777777" w:rsidR="001B0211" w:rsidRPr="001B0211" w:rsidRDefault="001B0211" w:rsidP="00514E6D">
            <w:pPr>
              <w:jc w:val="both"/>
              <w:rPr>
                <w:rFonts w:ascii="Arial" w:eastAsia="Times New Roman" w:hAnsi="Arial" w:cs="Arial"/>
                <w:shd w:val="clear" w:color="auto" w:fill="FFFFFF"/>
              </w:rPr>
            </w:pPr>
            <w:r w:rsidRPr="001B0211">
              <w:rPr>
                <w:rFonts w:ascii="Arial" w:eastAsia="Times New Roman" w:hAnsi="Arial" w:cs="Arial"/>
                <w:shd w:val="clear" w:color="auto" w:fill="FFFFFF"/>
              </w:rPr>
              <w:t xml:space="preserve">We develop the HPC with five stages. Firstly we invited the chair of AUN health promotion network (AUN-HPN) from University of Mahidol, Thailand to share the concept of HPU and all indicators to all academic staffs at FM HPN UGM.  The AUN-HPN has developed a HPU guidance with indicators that has been approved by all AUN members. Second step we selected our priority activities to achieve a few of HPU indicators after we did need assessment. We then carried out a serial of workshops based on activities we selected for making a strategic planning to implement the HPC. The fourth steps was a small discussion between HPC taskforce and board of FM PHN UGM (Dean and vice deans). The last steps was starting the implementation of HPC and planning for the monitoring and evaluation.  </w:t>
            </w:r>
          </w:p>
          <w:p w14:paraId="40AB6AAF" w14:textId="77777777" w:rsidR="001B0211" w:rsidRPr="001B0211" w:rsidRDefault="001B0211" w:rsidP="00514E6D">
            <w:pPr>
              <w:rPr>
                <w:rFonts w:ascii="Arial" w:eastAsia="Times New Roman" w:hAnsi="Arial" w:cs="Arial"/>
                <w:b/>
                <w:shd w:val="clear" w:color="auto" w:fill="FFFFFF"/>
              </w:rPr>
            </w:pPr>
            <w:r w:rsidRPr="001B0211">
              <w:rPr>
                <w:rFonts w:ascii="Arial" w:eastAsia="Times New Roman" w:hAnsi="Arial" w:cs="Arial"/>
                <w:b/>
                <w:shd w:val="clear" w:color="auto" w:fill="FFFFFF"/>
              </w:rPr>
              <w:t>Outcomes</w:t>
            </w:r>
          </w:p>
          <w:p w14:paraId="0B288DC6" w14:textId="77777777" w:rsidR="001B0211" w:rsidRPr="001B0211" w:rsidRDefault="001B0211" w:rsidP="002719C6">
            <w:pPr>
              <w:jc w:val="both"/>
              <w:rPr>
                <w:rFonts w:ascii="Arial" w:eastAsia="Times New Roman" w:hAnsi="Arial" w:cs="Arial"/>
                <w:shd w:val="clear" w:color="auto" w:fill="FFFFFF"/>
              </w:rPr>
            </w:pPr>
            <w:r w:rsidRPr="001B0211">
              <w:rPr>
                <w:rFonts w:ascii="Arial" w:eastAsia="Times New Roman" w:hAnsi="Arial" w:cs="Arial"/>
                <w:shd w:val="clear" w:color="auto" w:fill="FFFFFF"/>
              </w:rPr>
              <w:t>We selected five priorities activity for developing HPC, namely enhancing physical activity, developing healthy canteens, planning regular physical examination, strengthening smoke, alcohol and drug free campus, as well as preparing mental health activities. Based on the need assessment we knew that students supported the HPC, particularly the development of green campus and enjoyable physical environment, and accessing healthy food. Smoke free area has been implemented since 2004. However, there was a lack of reinforcement. Canteen need to be renovated and students also recommended that different garbage bins are needed. Several recommendations, including integrating safety in the jogging track development and green building, development of canteen guidance and working with faculty of Psychology for the mental health activities.</w:t>
            </w:r>
          </w:p>
          <w:p w14:paraId="2DD3A25F" w14:textId="77777777" w:rsidR="001B0211" w:rsidRPr="001B0211" w:rsidRDefault="001B0211" w:rsidP="00514E6D">
            <w:pPr>
              <w:rPr>
                <w:rFonts w:ascii="Arial" w:eastAsia="Times New Roman" w:hAnsi="Arial" w:cs="Arial"/>
                <w:b/>
                <w:sz w:val="21"/>
                <w:szCs w:val="21"/>
              </w:rPr>
            </w:pPr>
            <w:r w:rsidRPr="001B0211">
              <w:rPr>
                <w:rFonts w:ascii="Arial" w:eastAsia="Times New Roman" w:hAnsi="Arial" w:cs="Arial"/>
                <w:b/>
                <w:shd w:val="clear" w:color="auto" w:fill="FFFFFF"/>
              </w:rPr>
              <w:t>Implications</w:t>
            </w:r>
            <w:r w:rsidRPr="001B0211">
              <w:rPr>
                <w:rFonts w:ascii="Arial" w:eastAsia="Times New Roman" w:hAnsi="Arial" w:cs="Arial"/>
                <w:b/>
              </w:rPr>
              <w:br/>
            </w:r>
            <w:r w:rsidRPr="001B0211">
              <w:rPr>
                <w:rFonts w:ascii="Arial" w:eastAsia="Times New Roman" w:hAnsi="Arial" w:cs="Arial"/>
                <w:sz w:val="21"/>
                <w:szCs w:val="21"/>
              </w:rPr>
              <w:t xml:space="preserve">Commitment of the faculty board and a particular taskforce of HPC for ensuring the implementation of HPC are needed. </w:t>
            </w:r>
          </w:p>
          <w:p w14:paraId="2B08EE41" w14:textId="77777777" w:rsidR="001B0211" w:rsidRPr="001B0211" w:rsidRDefault="001B0211" w:rsidP="00D7640A">
            <w:pPr>
              <w:jc w:val="both"/>
              <w:rPr>
                <w:rFonts w:ascii="Arial" w:hAnsi="Arial" w:cs="Arial"/>
                <w:lang w:val="en"/>
              </w:rPr>
            </w:pPr>
            <w:r w:rsidRPr="001B0211">
              <w:rPr>
                <w:rFonts w:ascii="Arial" w:hAnsi="Arial" w:cs="Arial"/>
                <w:b/>
                <w:lang w:val="en"/>
              </w:rPr>
              <w:t>Keywords:</w:t>
            </w:r>
            <w:r w:rsidRPr="001B0211">
              <w:rPr>
                <w:rFonts w:ascii="Arial" w:hAnsi="Arial" w:cs="Arial"/>
                <w:lang w:val="en"/>
              </w:rPr>
              <w:t xml:space="preserve"> health promoting campus, development, Indonesia</w:t>
            </w:r>
          </w:p>
        </w:tc>
      </w:tr>
    </w:tbl>
    <w:p w14:paraId="3EBE209A" w14:textId="77777777" w:rsidR="00F35F42" w:rsidRDefault="00F35F42" w:rsidP="006E439B"/>
    <w:sectPr w:rsidR="00F35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0A"/>
    <w:rsid w:val="00101391"/>
    <w:rsid w:val="001B0211"/>
    <w:rsid w:val="001F3824"/>
    <w:rsid w:val="002719C6"/>
    <w:rsid w:val="003502EC"/>
    <w:rsid w:val="004961B4"/>
    <w:rsid w:val="00514E6D"/>
    <w:rsid w:val="00590042"/>
    <w:rsid w:val="006E439B"/>
    <w:rsid w:val="007C1727"/>
    <w:rsid w:val="00844145"/>
    <w:rsid w:val="00B6706D"/>
    <w:rsid w:val="00C76855"/>
    <w:rsid w:val="00D7640A"/>
    <w:rsid w:val="00F3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2FD8"/>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40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A3D0A-B312-4A4C-AB09-3DEB44CC8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702E9-E91A-49BD-9656-BE8C9619B33C}">
  <ds:schemaRefs>
    <ds:schemaRef ds:uri="http://schemas.microsoft.com/sharepoint/v3/contenttype/forms"/>
  </ds:schemaRefs>
</ds:datastoreItem>
</file>

<file path=customXml/itemProps3.xml><?xml version="1.0" encoding="utf-8"?>
<ds:datastoreItem xmlns:ds="http://schemas.openxmlformats.org/officeDocument/2006/customXml" ds:itemID="{D6535FE5-5BE8-4365-BF1A-2594516D894B}">
  <ds:schemaRefs>
    <ds:schemaRef ds:uri="http://schemas.microsoft.com/office/2006/metadata/properties"/>
    <ds:schemaRef ds:uri="http://purl.org/dc/dcmitype/"/>
    <ds:schemaRef ds:uri="6911e96c-4cc4-42d5-8e43-f93924cf6a05"/>
    <ds:schemaRef ds:uri="http://schemas.microsoft.com/office/2006/documentManagement/types"/>
    <ds:schemaRef ds:uri="http://purl.org/dc/elements/1.1/"/>
    <ds:schemaRef ds:uri="9c8a2b7b-0bee-4c48-b0a6-23db8982d3b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2194</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Victoria Mulrennan</cp:lastModifiedBy>
  <cp:revision>3</cp:revision>
  <dcterms:created xsi:type="dcterms:W3CDTF">2018-09-17T21:21:00Z</dcterms:created>
  <dcterms:modified xsi:type="dcterms:W3CDTF">2018-09-17T21:23:00Z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