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1BD1" w14:textId="3C742671" w:rsidR="001149FF" w:rsidRPr="00510A28" w:rsidRDefault="001149FF" w:rsidP="001149FF">
      <w:pPr>
        <w:rPr>
          <w:rFonts w:ascii="Arial" w:hAnsi="Arial" w:cs="Arial"/>
          <w:b/>
          <w:bCs/>
          <w:sz w:val="22"/>
          <w:szCs w:val="22"/>
          <w:lang w:eastAsia="zh-CN"/>
        </w:rPr>
      </w:pPr>
      <w:r w:rsidRPr="001149FF">
        <w:rPr>
          <w:rFonts w:ascii="Arial" w:hAnsi="Arial" w:cs="Arial"/>
          <w:b/>
          <w:bCs/>
          <w:sz w:val="22"/>
          <w:szCs w:val="22"/>
        </w:rPr>
        <w:t>Abstract Title</w:t>
      </w:r>
      <w:r w:rsidRPr="00510A28">
        <w:rPr>
          <w:rFonts w:ascii="Arial" w:hAnsi="Arial" w:cs="Arial"/>
          <w:b/>
          <w:bCs/>
          <w:sz w:val="22"/>
          <w:szCs w:val="22"/>
        </w:rPr>
        <w:t>:</w:t>
      </w:r>
      <w:r w:rsidR="00457CAF" w:rsidRPr="00510A28">
        <w:rPr>
          <w:rFonts w:ascii="Arial" w:hAnsi="Arial" w:cs="Arial"/>
          <w:b/>
          <w:bCs/>
          <w:sz w:val="22"/>
          <w:szCs w:val="22"/>
        </w:rPr>
        <w:t xml:space="preserve"> </w:t>
      </w:r>
      <w:r w:rsidR="00457CAF" w:rsidRPr="00510A28">
        <w:rPr>
          <w:rFonts w:ascii="Arial" w:hAnsi="Arial" w:cs="Arial"/>
          <w:b/>
          <w:bCs/>
          <w:sz w:val="22"/>
          <w:szCs w:val="22"/>
          <w:lang w:eastAsia="zh-CN"/>
        </w:rPr>
        <w:t>Novel Contrast-Free CT VQ matching predicts poor gas exchange in subjects with COPD (</w:t>
      </w:r>
      <w:proofErr w:type="spellStart"/>
      <w:r w:rsidR="00457CAF" w:rsidRPr="00510A28">
        <w:rPr>
          <w:rFonts w:ascii="Arial" w:hAnsi="Arial" w:cs="Arial"/>
          <w:b/>
          <w:bCs/>
          <w:sz w:val="22"/>
          <w:szCs w:val="22"/>
          <w:lang w:eastAsia="zh-CN"/>
        </w:rPr>
        <w:t>COPDgene</w:t>
      </w:r>
      <w:proofErr w:type="spellEnd"/>
      <w:r w:rsidR="00457CAF" w:rsidRPr="00510A28">
        <w:rPr>
          <w:rFonts w:ascii="Arial" w:hAnsi="Arial" w:cs="Arial"/>
          <w:b/>
          <w:bCs/>
          <w:sz w:val="22"/>
          <w:szCs w:val="22"/>
          <w:lang w:eastAsia="zh-CN"/>
        </w:rPr>
        <w:t xml:space="preserve"> database)</w:t>
      </w:r>
    </w:p>
    <w:p w14:paraId="2F1752FF" w14:textId="77777777" w:rsidR="00270534" w:rsidRDefault="00270534" w:rsidP="00457CAF">
      <w:pPr>
        <w:rPr>
          <w:rFonts w:ascii="Arial" w:hAnsi="Arial" w:cs="Arial"/>
          <w:i/>
          <w:iCs/>
          <w:sz w:val="22"/>
          <w:szCs w:val="22"/>
          <w:lang w:val="en-US" w:eastAsia="en-GB"/>
        </w:rPr>
      </w:pPr>
    </w:p>
    <w:p w14:paraId="12E02DCF" w14:textId="63D2F53F" w:rsidR="00457CAF" w:rsidRPr="00457CAF" w:rsidRDefault="00457CAF" w:rsidP="00457CAF">
      <w:pPr>
        <w:rPr>
          <w:rFonts w:ascii="Arial" w:hAnsi="Arial" w:cs="Arial"/>
          <w:i/>
          <w:iCs/>
          <w:color w:val="000000"/>
          <w:sz w:val="22"/>
          <w:szCs w:val="22"/>
        </w:rPr>
      </w:pPr>
      <w:r w:rsidRPr="00457CAF">
        <w:rPr>
          <w:rFonts w:ascii="Arial" w:hAnsi="Arial" w:cs="Arial"/>
          <w:i/>
          <w:iCs/>
          <w:sz w:val="22"/>
          <w:szCs w:val="22"/>
          <w:lang w:val="en-US" w:eastAsia="en-GB"/>
        </w:rPr>
        <w:t>Nilsen K</w:t>
      </w:r>
      <w:r w:rsidRPr="00457CAF">
        <w:rPr>
          <w:rFonts w:ascii="Arial" w:hAnsi="Arial" w:cs="Arial"/>
          <w:i/>
          <w:iCs/>
          <w:sz w:val="22"/>
          <w:szCs w:val="22"/>
          <w:vertAlign w:val="superscript"/>
          <w:lang w:val="en-US" w:eastAsia="en-GB"/>
        </w:rPr>
        <w:t>1</w:t>
      </w:r>
      <w:r w:rsidRPr="00457CAF">
        <w:rPr>
          <w:rFonts w:ascii="Arial" w:hAnsi="Arial" w:cs="Arial"/>
          <w:i/>
          <w:iCs/>
          <w:sz w:val="22"/>
          <w:szCs w:val="22"/>
          <w:vertAlign w:val="subscript"/>
          <w:lang w:val="en-US" w:eastAsia="en-GB"/>
        </w:rPr>
        <w:t>,</w:t>
      </w:r>
      <w:r w:rsidRPr="00457CAF">
        <w:rPr>
          <w:rFonts w:ascii="Arial" w:hAnsi="Arial" w:cs="Arial"/>
          <w:i/>
          <w:iCs/>
          <w:sz w:val="22"/>
          <w:szCs w:val="22"/>
          <w:vertAlign w:val="superscript"/>
          <w:lang w:val="en-US" w:eastAsia="en-GB"/>
        </w:rPr>
        <w:t xml:space="preserve"> </w:t>
      </w:r>
      <w:proofErr w:type="spellStart"/>
      <w:r w:rsidRPr="00457CAF">
        <w:rPr>
          <w:rFonts w:ascii="Arial" w:hAnsi="Arial" w:cs="Arial"/>
          <w:i/>
          <w:iCs/>
          <w:sz w:val="22"/>
          <w:szCs w:val="22"/>
          <w:lang w:val="en-US" w:eastAsia="en-GB"/>
        </w:rPr>
        <w:t>Eikelis</w:t>
      </w:r>
      <w:proofErr w:type="spellEnd"/>
      <w:r w:rsidRPr="00457CAF">
        <w:rPr>
          <w:rFonts w:ascii="Arial" w:hAnsi="Arial" w:cs="Arial"/>
          <w:i/>
          <w:iCs/>
          <w:sz w:val="22"/>
          <w:szCs w:val="22"/>
          <w:lang w:val="en-US" w:eastAsia="en-GB"/>
        </w:rPr>
        <w:t xml:space="preserve"> N</w:t>
      </w:r>
      <w:r w:rsidRPr="00457CAF">
        <w:rPr>
          <w:rFonts w:ascii="Arial" w:hAnsi="Arial" w:cs="Arial"/>
          <w:i/>
          <w:iCs/>
          <w:sz w:val="22"/>
          <w:szCs w:val="22"/>
          <w:vertAlign w:val="superscript"/>
          <w:lang w:val="en-US" w:eastAsia="en-GB"/>
        </w:rPr>
        <w:t>1</w:t>
      </w:r>
      <w:bookmarkStart w:id="0" w:name="Text8"/>
      <w:r w:rsidRPr="00457CAF">
        <w:rPr>
          <w:rFonts w:ascii="Arial" w:hAnsi="Arial" w:cs="Arial"/>
          <w:i/>
          <w:iCs/>
          <w:sz w:val="22"/>
          <w:szCs w:val="22"/>
          <w:lang w:val="en-US" w:eastAsia="en-GB"/>
        </w:rPr>
        <w:t>,</w:t>
      </w:r>
      <w:bookmarkEnd w:id="0"/>
      <w:r w:rsidRPr="00457CAF">
        <w:rPr>
          <w:rFonts w:ascii="Arial" w:hAnsi="Arial" w:cs="Arial"/>
          <w:i/>
          <w:iCs/>
          <w:sz w:val="22"/>
          <w:szCs w:val="22"/>
          <w:lang w:val="en-US" w:eastAsia="en-GB"/>
        </w:rPr>
        <w:t xml:space="preserve"> Power. S, </w:t>
      </w:r>
      <w:proofErr w:type="spellStart"/>
      <w:r w:rsidRPr="00457CAF">
        <w:rPr>
          <w:rFonts w:ascii="Arial" w:hAnsi="Arial" w:cs="Arial"/>
          <w:i/>
          <w:iCs/>
          <w:color w:val="000000"/>
          <w:sz w:val="22"/>
          <w:szCs w:val="22"/>
        </w:rPr>
        <w:t>Fouras</w:t>
      </w:r>
      <w:proofErr w:type="spellEnd"/>
      <w:r w:rsidRPr="00457CAF">
        <w:rPr>
          <w:rFonts w:ascii="Arial" w:hAnsi="Arial" w:cs="Arial"/>
          <w:i/>
          <w:iCs/>
          <w:color w:val="000000"/>
          <w:sz w:val="22"/>
          <w:szCs w:val="22"/>
        </w:rPr>
        <w:t xml:space="preserve"> A</w:t>
      </w:r>
      <w:r w:rsidRPr="00457CAF">
        <w:rPr>
          <w:rFonts w:ascii="Arial" w:hAnsi="Arial" w:cs="Arial"/>
          <w:i/>
          <w:iCs/>
          <w:color w:val="000000"/>
          <w:sz w:val="22"/>
          <w:szCs w:val="22"/>
          <w:vertAlign w:val="superscript"/>
        </w:rPr>
        <w:t>1</w:t>
      </w:r>
      <w:r w:rsidRPr="00457CAF">
        <w:rPr>
          <w:rFonts w:ascii="Arial" w:hAnsi="Arial" w:cs="Arial"/>
          <w:i/>
          <w:iCs/>
          <w:color w:val="000000"/>
          <w:sz w:val="22"/>
          <w:szCs w:val="22"/>
        </w:rPr>
        <w:t>, Hatt C</w:t>
      </w:r>
      <w:r w:rsidRPr="00457CAF">
        <w:rPr>
          <w:rFonts w:ascii="Arial" w:hAnsi="Arial" w:cs="Arial"/>
          <w:i/>
          <w:iCs/>
          <w:color w:val="000000"/>
          <w:sz w:val="22"/>
          <w:szCs w:val="22"/>
          <w:vertAlign w:val="superscript"/>
        </w:rPr>
        <w:t>1</w:t>
      </w:r>
    </w:p>
    <w:p w14:paraId="4A7811F5" w14:textId="7FA485B1" w:rsidR="00457CAF" w:rsidRPr="00457CAF" w:rsidRDefault="001149FF" w:rsidP="00457CAF">
      <w:pPr>
        <w:rPr>
          <w:rFonts w:ascii="Arial" w:hAnsi="Arial" w:cs="Arial"/>
          <w:i/>
          <w:iCs/>
          <w:sz w:val="22"/>
          <w:szCs w:val="22"/>
          <w:lang w:eastAsia="en-GB"/>
        </w:rPr>
      </w:pPr>
      <w:r w:rsidRPr="00457CAF">
        <w:rPr>
          <w:rFonts w:ascii="Arial" w:hAnsi="Arial" w:cs="Arial"/>
          <w:i/>
          <w:iCs/>
          <w:sz w:val="22"/>
          <w:szCs w:val="22"/>
          <w:vertAlign w:val="superscript"/>
          <w:lang w:val="en-US"/>
        </w:rPr>
        <w:t>1</w:t>
      </w:r>
      <w:r w:rsidR="00457CAF" w:rsidRPr="00457CAF">
        <w:rPr>
          <w:rFonts w:ascii="Arial" w:hAnsi="Arial" w:cs="Arial"/>
          <w:i/>
          <w:iCs/>
          <w:sz w:val="22"/>
          <w:szCs w:val="22"/>
          <w:lang w:eastAsia="en-GB"/>
        </w:rPr>
        <w:t>4DMedical, Melbourne, VIC, Australia</w:t>
      </w:r>
    </w:p>
    <w:p w14:paraId="11CE1446" w14:textId="77777777" w:rsidR="00457CAF" w:rsidRDefault="00457CAF" w:rsidP="001149FF">
      <w:pPr>
        <w:rPr>
          <w:rFonts w:ascii="Arial" w:hAnsi="Arial" w:cs="Arial"/>
          <w:b/>
          <w:bCs/>
          <w:sz w:val="22"/>
          <w:szCs w:val="22"/>
          <w:lang w:val="en-NZ"/>
        </w:rPr>
      </w:pPr>
    </w:p>
    <w:p w14:paraId="2261574E" w14:textId="303A2986" w:rsidR="001149FF" w:rsidRDefault="001149FF" w:rsidP="001149FF">
      <w:pPr>
        <w:rPr>
          <w:rFonts w:ascii="Arial" w:eastAsia="Calibri" w:hAnsi="Arial" w:cs="Arial"/>
          <w:sz w:val="22"/>
          <w:szCs w:val="22"/>
          <w:lang w:val="en-AU"/>
        </w:rPr>
      </w:pPr>
      <w:r w:rsidRPr="00457CAF">
        <w:rPr>
          <w:rFonts w:ascii="Arial" w:hAnsi="Arial" w:cs="Arial"/>
          <w:b/>
          <w:bCs/>
          <w:sz w:val="22"/>
          <w:szCs w:val="22"/>
          <w:lang w:val="en-NZ"/>
        </w:rPr>
        <w:t xml:space="preserve">Introduction: </w:t>
      </w:r>
      <w:r w:rsidR="00270534">
        <w:rPr>
          <w:rFonts w:ascii="Arial" w:hAnsi="Arial" w:cs="Arial"/>
          <w:sz w:val="22"/>
          <w:szCs w:val="22"/>
          <w:lang w:val="en-NZ"/>
        </w:rPr>
        <w:t xml:space="preserve">Both </w:t>
      </w:r>
      <w:r w:rsidR="00457CAF" w:rsidRPr="00457CAF">
        <w:rPr>
          <w:rFonts w:ascii="Arial" w:eastAsia="Calibri" w:hAnsi="Arial" w:cs="Arial"/>
          <w:sz w:val="22"/>
          <w:szCs w:val="22"/>
          <w:lang w:val="en-AU"/>
        </w:rPr>
        <w:t>adequate ventilation and perfusion</w:t>
      </w:r>
      <w:r w:rsidR="00270534">
        <w:rPr>
          <w:rFonts w:ascii="Arial" w:eastAsia="Calibri" w:hAnsi="Arial" w:cs="Arial"/>
          <w:sz w:val="22"/>
          <w:szCs w:val="22"/>
          <w:lang w:val="en-AU"/>
        </w:rPr>
        <w:t xml:space="preserve"> are essential for effective gas</w:t>
      </w:r>
      <w:r w:rsidR="00270534" w:rsidRPr="00457CAF">
        <w:rPr>
          <w:rFonts w:ascii="Arial" w:eastAsia="Calibri" w:hAnsi="Arial" w:cs="Arial"/>
          <w:sz w:val="22"/>
          <w:szCs w:val="22"/>
          <w:lang w:val="en-AU"/>
        </w:rPr>
        <w:t xml:space="preserve"> exchange in the lungs</w:t>
      </w:r>
      <w:r w:rsidR="00457CAF" w:rsidRPr="00457CAF">
        <w:rPr>
          <w:rFonts w:ascii="Arial" w:eastAsia="Calibri" w:hAnsi="Arial" w:cs="Arial"/>
          <w:sz w:val="22"/>
          <w:szCs w:val="22"/>
          <w:lang w:val="en-AU"/>
        </w:rPr>
        <w:t>. In Chronic Obstructive Pulmonary Disease (COPD), airway obstruction, uneven ventilation distribution, and emphysematous loss of perfusion disrupt the V/Q ratio. Conventional assessment of ventilation–perfusion mismatch typically relies on nuclear medicine scans, which are costly and not widely accessible. Here, we present a novel imaging approach (4DMedical™) that utilizes non-contrast, paired inspiratory–expiratory breath-hold CT to evaluate regional ventilation and perfusion matching</w:t>
      </w:r>
      <w:r w:rsidR="00270534">
        <w:rPr>
          <w:rFonts w:ascii="Arial" w:eastAsia="Calibri" w:hAnsi="Arial" w:cs="Arial"/>
          <w:sz w:val="22"/>
          <w:szCs w:val="22"/>
          <w:lang w:val="en-AU"/>
        </w:rPr>
        <w:t xml:space="preserve"> in COPD</w:t>
      </w:r>
      <w:r w:rsidR="00457CAF" w:rsidRPr="00457CAF">
        <w:rPr>
          <w:rFonts w:ascii="Arial" w:eastAsia="Calibri" w:hAnsi="Arial" w:cs="Arial"/>
          <w:sz w:val="22"/>
          <w:szCs w:val="22"/>
          <w:lang w:val="en-AU"/>
        </w:rPr>
        <w:t>.</w:t>
      </w:r>
    </w:p>
    <w:p w14:paraId="471BA5C6" w14:textId="77777777" w:rsidR="00447BCE" w:rsidRPr="00457CAF" w:rsidRDefault="00447BCE" w:rsidP="001149FF">
      <w:pPr>
        <w:rPr>
          <w:rFonts w:ascii="Arial" w:hAnsi="Arial" w:cs="Arial"/>
          <w:bCs/>
          <w:sz w:val="22"/>
          <w:szCs w:val="22"/>
          <w:lang w:val="en-NZ"/>
        </w:rPr>
      </w:pPr>
    </w:p>
    <w:p w14:paraId="21353E9B" w14:textId="53656532" w:rsidR="001149FF" w:rsidRDefault="001149FF" w:rsidP="001149FF">
      <w:pPr>
        <w:rPr>
          <w:rFonts w:ascii="Arial" w:hAnsi="Arial" w:cs="Arial"/>
          <w:sz w:val="22"/>
          <w:szCs w:val="22"/>
          <w:lang w:eastAsia="en-NZ"/>
        </w:rPr>
      </w:pPr>
      <w:r w:rsidRPr="00457CAF">
        <w:rPr>
          <w:rFonts w:ascii="Arial" w:hAnsi="Arial" w:cs="Arial"/>
          <w:b/>
          <w:bCs/>
          <w:sz w:val="22"/>
          <w:szCs w:val="22"/>
          <w:lang w:val="en-NZ"/>
        </w:rPr>
        <w:t xml:space="preserve">Method: </w:t>
      </w:r>
      <w:r w:rsidR="00D044C5" w:rsidRPr="00D044C5">
        <w:rPr>
          <w:rFonts w:ascii="Arial" w:hAnsi="Arial" w:cs="Arial"/>
          <w:sz w:val="22"/>
          <w:szCs w:val="22"/>
          <w:lang w:val="en-NZ"/>
        </w:rPr>
        <w:t>Permission to access the</w:t>
      </w:r>
      <w:r w:rsidR="00D044C5">
        <w:rPr>
          <w:rFonts w:ascii="Arial" w:hAnsi="Arial" w:cs="Arial"/>
          <w:b/>
          <w:bCs/>
          <w:sz w:val="22"/>
          <w:szCs w:val="22"/>
          <w:lang w:val="en-NZ"/>
        </w:rPr>
        <w:t xml:space="preserve"> </w:t>
      </w:r>
      <w:proofErr w:type="spellStart"/>
      <w:r w:rsidR="00D044C5" w:rsidRPr="00457CAF">
        <w:rPr>
          <w:rFonts w:ascii="Arial" w:hAnsi="Arial" w:cs="Arial"/>
          <w:sz w:val="22"/>
          <w:szCs w:val="22"/>
          <w:lang w:eastAsia="en-NZ"/>
        </w:rPr>
        <w:t>COPDGene</w:t>
      </w:r>
      <w:proofErr w:type="spellEnd"/>
      <w:r w:rsidR="00D044C5" w:rsidRPr="00457CAF">
        <w:rPr>
          <w:rFonts w:ascii="Arial" w:hAnsi="Arial" w:cs="Arial"/>
          <w:sz w:val="22"/>
          <w:szCs w:val="22"/>
          <w:lang w:eastAsia="en-NZ"/>
        </w:rPr>
        <w:t xml:space="preserve"> database</w:t>
      </w:r>
      <w:r w:rsidR="00D044C5">
        <w:rPr>
          <w:rFonts w:ascii="Arial" w:hAnsi="Arial" w:cs="Arial"/>
          <w:sz w:val="22"/>
          <w:szCs w:val="22"/>
          <w:lang w:eastAsia="en-NZ"/>
        </w:rPr>
        <w:t xml:space="preserve"> was obtained. </w:t>
      </w:r>
      <w:r w:rsidR="00457CAF" w:rsidRPr="00457CAF">
        <w:rPr>
          <w:rFonts w:ascii="Arial" w:hAnsi="Arial" w:cs="Arial"/>
          <w:sz w:val="22"/>
          <w:szCs w:val="22"/>
          <w:lang w:eastAsia="en-NZ"/>
        </w:rPr>
        <w:t xml:space="preserve">A total of 3,162 subjects were randomly selected, and their imaging and physiological data were accessed for analysis. </w:t>
      </w:r>
      <w:r w:rsidR="009627A7">
        <w:rPr>
          <w:rFonts w:ascii="Arial" w:hAnsi="Arial" w:cs="Arial"/>
          <w:sz w:val="22"/>
          <w:szCs w:val="22"/>
          <w:lang w:eastAsia="en-NZ"/>
        </w:rPr>
        <w:t>For e</w:t>
      </w:r>
      <w:r w:rsidR="00457CAF" w:rsidRPr="00457CAF">
        <w:rPr>
          <w:rFonts w:ascii="Arial" w:hAnsi="Arial" w:cs="Arial"/>
          <w:sz w:val="22"/>
          <w:szCs w:val="22"/>
          <w:lang w:eastAsia="en-NZ"/>
        </w:rPr>
        <w:t xml:space="preserve">ach </w:t>
      </w:r>
      <w:r w:rsidR="009627A7">
        <w:rPr>
          <w:rFonts w:ascii="Arial" w:hAnsi="Arial" w:cs="Arial"/>
          <w:sz w:val="22"/>
          <w:szCs w:val="22"/>
          <w:lang w:eastAsia="en-NZ"/>
        </w:rPr>
        <w:t>subject</w:t>
      </w:r>
      <w:r w:rsidR="00082121">
        <w:rPr>
          <w:rFonts w:ascii="Arial" w:hAnsi="Arial" w:cs="Arial"/>
          <w:sz w:val="22"/>
          <w:szCs w:val="22"/>
          <w:lang w:eastAsia="en-NZ"/>
        </w:rPr>
        <w:t>,</w:t>
      </w:r>
      <w:r w:rsidR="00457CAF" w:rsidRPr="00457CAF">
        <w:rPr>
          <w:rFonts w:ascii="Arial" w:hAnsi="Arial" w:cs="Arial"/>
          <w:sz w:val="22"/>
          <w:szCs w:val="22"/>
          <w:lang w:eastAsia="en-NZ"/>
        </w:rPr>
        <w:t xml:space="preserve"> a non-contrast, paired inspiratory–expiratory CT was used to generate three-dimensional regional ventilation–perfusion (V/Q) maps. Defect regions of low ventilation with normal perfusion and low perfusion with normal ventilation were identified and quantified. Standard pulmonary function </w:t>
      </w:r>
      <w:r w:rsidR="00270534">
        <w:rPr>
          <w:rFonts w:ascii="Arial" w:hAnsi="Arial" w:cs="Arial"/>
          <w:sz w:val="22"/>
          <w:szCs w:val="22"/>
          <w:lang w:eastAsia="en-NZ"/>
        </w:rPr>
        <w:t>results</w:t>
      </w:r>
      <w:r w:rsidR="00457CAF" w:rsidRPr="00457CAF">
        <w:rPr>
          <w:rFonts w:ascii="Arial" w:hAnsi="Arial" w:cs="Arial"/>
          <w:sz w:val="22"/>
          <w:szCs w:val="22"/>
          <w:lang w:eastAsia="en-NZ"/>
        </w:rPr>
        <w:t>, including spirometry and diffusing capacity for carbon monoxide (DLCO), were compare</w:t>
      </w:r>
      <w:r w:rsidR="00270534">
        <w:rPr>
          <w:rFonts w:ascii="Arial" w:hAnsi="Arial" w:cs="Arial"/>
          <w:sz w:val="22"/>
          <w:szCs w:val="22"/>
          <w:lang w:eastAsia="en-NZ"/>
        </w:rPr>
        <w:t>d</w:t>
      </w:r>
      <w:r w:rsidR="00457CAF" w:rsidRPr="00457CAF">
        <w:rPr>
          <w:rFonts w:ascii="Arial" w:hAnsi="Arial" w:cs="Arial"/>
          <w:sz w:val="22"/>
          <w:szCs w:val="22"/>
          <w:lang w:eastAsia="en-NZ"/>
        </w:rPr>
        <w:t xml:space="preserve"> with imaging-derived measures of lung function.</w:t>
      </w:r>
    </w:p>
    <w:p w14:paraId="237B42BF" w14:textId="77777777" w:rsidR="00447BCE" w:rsidRPr="00457CAF" w:rsidRDefault="00447BCE" w:rsidP="001149FF">
      <w:pPr>
        <w:rPr>
          <w:rFonts w:ascii="Arial" w:hAnsi="Arial" w:cs="Arial"/>
          <w:b/>
          <w:bCs/>
          <w:sz w:val="22"/>
          <w:szCs w:val="22"/>
          <w:lang w:val="en-NZ"/>
        </w:rPr>
      </w:pPr>
    </w:p>
    <w:p w14:paraId="12AF80E6" w14:textId="4E90D7AE" w:rsidR="001149FF" w:rsidRDefault="001149FF" w:rsidP="001149FF">
      <w:pPr>
        <w:rPr>
          <w:rFonts w:ascii="Arial" w:hAnsi="Arial" w:cs="Arial"/>
          <w:color w:val="000000"/>
          <w:sz w:val="22"/>
          <w:szCs w:val="22"/>
          <w:lang w:val="en-AU"/>
        </w:rPr>
      </w:pPr>
      <w:r w:rsidRPr="00457CAF">
        <w:rPr>
          <w:rFonts w:ascii="Arial" w:hAnsi="Arial" w:cs="Arial"/>
          <w:b/>
          <w:bCs/>
          <w:sz w:val="22"/>
          <w:szCs w:val="22"/>
          <w:lang w:val="en-NZ"/>
        </w:rPr>
        <w:t xml:space="preserve">Results: </w:t>
      </w:r>
      <w:r w:rsidR="00457CAF" w:rsidRPr="00457CAF">
        <w:rPr>
          <w:rFonts w:ascii="Arial" w:hAnsi="Arial" w:cs="Arial"/>
          <w:color w:val="000000"/>
          <w:sz w:val="22"/>
          <w:szCs w:val="22"/>
          <w:lang w:val="en-AU"/>
        </w:rPr>
        <w:t>The proportion of lung exhibiting V/Q mismatch increased significantly with higher COPD GOLD stages (p &lt; 0.001; Figure 1</w:t>
      </w:r>
      <w:r w:rsidR="00494FB7">
        <w:rPr>
          <w:rFonts w:ascii="Arial" w:hAnsi="Arial" w:cs="Arial"/>
          <w:color w:val="000000"/>
          <w:sz w:val="22"/>
          <w:szCs w:val="22"/>
          <w:lang w:val="en-AU"/>
        </w:rPr>
        <w:t>B</w:t>
      </w:r>
      <w:r w:rsidR="00457CAF" w:rsidRPr="00457CAF">
        <w:rPr>
          <w:rFonts w:ascii="Arial" w:hAnsi="Arial" w:cs="Arial"/>
          <w:color w:val="000000"/>
          <w:sz w:val="22"/>
          <w:szCs w:val="22"/>
          <w:lang w:val="en-AU"/>
        </w:rPr>
        <w:t>) and correlated with DLCO % predicted (R² = 0.48). Subjects were further categorized by COPD phenotype. V/Q mismatch proportion correlated with DLCO in both emphysema (R² = 0.45) and chronic bronchitis (R² = 0.46), whereas in asthma (R² = 0.60), the correlation was observed with FEV</w:t>
      </w:r>
      <w:r w:rsidR="00457CAF" w:rsidRPr="00457CAF">
        <w:rPr>
          <w:rFonts w:ascii="Cambria Math" w:hAnsi="Cambria Math" w:cs="Cambria Math"/>
          <w:color w:val="000000"/>
          <w:sz w:val="22"/>
          <w:szCs w:val="22"/>
          <w:lang w:val="en-AU"/>
        </w:rPr>
        <w:t>₁</w:t>
      </w:r>
      <w:r w:rsidR="00457CAF" w:rsidRPr="00457CAF">
        <w:rPr>
          <w:rFonts w:ascii="Arial" w:hAnsi="Arial" w:cs="Arial"/>
          <w:color w:val="000000"/>
          <w:sz w:val="22"/>
          <w:szCs w:val="22"/>
          <w:lang w:val="en-AU"/>
        </w:rPr>
        <w:t>/FVC ratio.</w:t>
      </w:r>
    </w:p>
    <w:p w14:paraId="38784272" w14:textId="77777777" w:rsidR="00447BCE" w:rsidRPr="00457CAF" w:rsidRDefault="00447BCE" w:rsidP="001149FF">
      <w:pPr>
        <w:rPr>
          <w:rFonts w:ascii="Arial" w:hAnsi="Arial" w:cs="Arial"/>
          <w:b/>
          <w:bCs/>
          <w:sz w:val="22"/>
          <w:szCs w:val="22"/>
          <w:lang w:val="en-NZ"/>
        </w:rPr>
      </w:pPr>
    </w:p>
    <w:p w14:paraId="2761A591" w14:textId="0B58017B" w:rsidR="00D84A77" w:rsidRDefault="001149FF" w:rsidP="001149FF">
      <w:pPr>
        <w:rPr>
          <w:rFonts w:ascii="Arial" w:hAnsi="Arial" w:cs="Arial"/>
          <w:color w:val="000000"/>
          <w:sz w:val="22"/>
          <w:szCs w:val="22"/>
          <w:lang w:val="en-AU"/>
        </w:rPr>
      </w:pPr>
      <w:r w:rsidRPr="00457CAF">
        <w:rPr>
          <w:rFonts w:ascii="Arial" w:hAnsi="Arial" w:cs="Arial"/>
          <w:b/>
          <w:bCs/>
          <w:sz w:val="22"/>
          <w:szCs w:val="22"/>
          <w:lang w:val="en-NZ"/>
        </w:rPr>
        <w:t>Conclusion:</w:t>
      </w:r>
      <w:r w:rsidR="00457CAF" w:rsidRPr="00457CAF">
        <w:rPr>
          <w:rFonts w:ascii="Arial" w:hAnsi="Arial" w:cs="Arial"/>
          <w:b/>
          <w:bCs/>
          <w:sz w:val="22"/>
          <w:szCs w:val="22"/>
          <w:lang w:val="en-NZ"/>
        </w:rPr>
        <w:t xml:space="preserve"> </w:t>
      </w:r>
      <w:r w:rsidR="00D84A77" w:rsidRPr="00D84A77">
        <w:rPr>
          <w:rFonts w:ascii="Arial" w:hAnsi="Arial" w:cs="Arial"/>
          <w:color w:val="000000"/>
          <w:sz w:val="22"/>
          <w:szCs w:val="22"/>
        </w:rPr>
        <w:t>This study demonstrates that the proportion of V/Q mismatch directly affects the efficiency of gas exchange. The imaging approach enables visualization of where mismatches occur within the lung. Beyond providing structural information, CT scans can now generate functional ventilation and perfusion data, potentially supporting personalized medicine and tailored management of respiratory disease.</w:t>
      </w:r>
    </w:p>
    <w:p w14:paraId="3C577EB7" w14:textId="15D1A989" w:rsidR="001149FF" w:rsidRPr="001149FF" w:rsidRDefault="001149FF" w:rsidP="001149FF">
      <w:pPr>
        <w:rPr>
          <w:rFonts w:ascii="Arial" w:hAnsi="Arial" w:cs="Arial"/>
          <w:sz w:val="22"/>
          <w:szCs w:val="22"/>
          <w:lang w:val="en-NZ"/>
        </w:rPr>
      </w:pPr>
      <w:r w:rsidRPr="001149FF">
        <w:rPr>
          <w:rFonts w:ascii="Arial" w:hAnsi="Arial" w:cs="Arial"/>
          <w:sz w:val="22"/>
          <w:szCs w:val="22"/>
          <w:lang w:val="en-NZ"/>
        </w:rPr>
        <w:br/>
      </w:r>
      <w:r w:rsidR="00270534" w:rsidRPr="00270534">
        <w:rPr>
          <w:rFonts w:ascii="Arial" w:hAnsi="Arial" w:cs="Arial"/>
          <w:sz w:val="22"/>
          <w:szCs w:val="22"/>
          <w:lang w:val="en-NZ"/>
        </w:rPr>
        <w:drawing>
          <wp:inline distT="0" distB="0" distL="0" distR="0" wp14:anchorId="2F4E2FF5" wp14:editId="632331A2">
            <wp:extent cx="5731510" cy="1849120"/>
            <wp:effectExtent l="0" t="0" r="2540" b="0"/>
            <wp:docPr id="226821191"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21191" name="Picture 1" descr="A graph with different colored squares&#10;&#10;AI-generated content may be incorrect."/>
                    <pic:cNvPicPr/>
                  </pic:nvPicPr>
                  <pic:blipFill>
                    <a:blip r:embed="rId8"/>
                    <a:stretch>
                      <a:fillRect/>
                    </a:stretch>
                  </pic:blipFill>
                  <pic:spPr>
                    <a:xfrm>
                      <a:off x="0" y="0"/>
                      <a:ext cx="5731510" cy="1849120"/>
                    </a:xfrm>
                    <a:prstGeom prst="rect">
                      <a:avLst/>
                    </a:prstGeom>
                  </pic:spPr>
                </pic:pic>
              </a:graphicData>
            </a:graphic>
          </wp:inline>
        </w:drawing>
      </w:r>
    </w:p>
    <w:p w14:paraId="6C46E96F" w14:textId="484855A0" w:rsidR="001149FF" w:rsidRPr="00457CAF" w:rsidRDefault="00082121" w:rsidP="00494FB7">
      <w:pPr>
        <w:rPr>
          <w:rFonts w:ascii="Arial" w:hAnsi="Arial" w:cs="Arial"/>
          <w:bCs/>
          <w:sz w:val="22"/>
          <w:szCs w:val="22"/>
          <w:lang w:val="en-NZ"/>
        </w:rPr>
      </w:pPr>
      <w:r>
        <w:rPr>
          <w:rFonts w:ascii="Arial" w:hAnsi="Arial" w:cs="Arial"/>
          <w:sz w:val="22"/>
          <w:szCs w:val="22"/>
          <w:lang w:val="en-NZ"/>
        </w:rPr>
        <w:t>Figure 1</w:t>
      </w:r>
      <w:r w:rsidR="00494FB7">
        <w:rPr>
          <w:rFonts w:ascii="Arial" w:hAnsi="Arial" w:cs="Arial"/>
          <w:sz w:val="22"/>
          <w:szCs w:val="22"/>
          <w:lang w:val="en-NZ"/>
        </w:rPr>
        <w:t xml:space="preserve">: A) </w:t>
      </w:r>
      <w:r w:rsidR="00457CAF">
        <w:rPr>
          <w:rFonts w:ascii="Arial" w:hAnsi="Arial" w:cs="Arial"/>
          <w:bCs/>
          <w:sz w:val="22"/>
          <w:szCs w:val="22"/>
          <w:lang w:val="en-NZ"/>
        </w:rPr>
        <w:t xml:space="preserve">3D </w:t>
      </w:r>
      <w:r w:rsidR="00270534">
        <w:rPr>
          <w:rFonts w:ascii="Arial" w:hAnsi="Arial" w:cs="Arial"/>
          <w:bCs/>
          <w:sz w:val="22"/>
          <w:szCs w:val="22"/>
          <w:lang w:val="en-NZ"/>
        </w:rPr>
        <w:t>visualization</w:t>
      </w:r>
      <w:r w:rsidR="00457CAF">
        <w:rPr>
          <w:rFonts w:ascii="Arial" w:hAnsi="Arial" w:cs="Arial"/>
          <w:bCs/>
          <w:sz w:val="22"/>
          <w:szCs w:val="22"/>
          <w:lang w:val="en-NZ"/>
        </w:rPr>
        <w:t xml:space="preserve"> of VQ matching. B) VQ matching </w:t>
      </w:r>
      <w:r w:rsidR="00270534">
        <w:rPr>
          <w:rFonts w:ascii="Arial" w:hAnsi="Arial" w:cs="Arial"/>
          <w:bCs/>
          <w:sz w:val="22"/>
          <w:szCs w:val="22"/>
          <w:lang w:val="en-NZ"/>
        </w:rPr>
        <w:t xml:space="preserve">defect proportion </w:t>
      </w:r>
      <w:r w:rsidR="00457CAF">
        <w:rPr>
          <w:rFonts w:ascii="Arial" w:hAnsi="Arial" w:cs="Arial"/>
          <w:bCs/>
          <w:sz w:val="22"/>
          <w:szCs w:val="22"/>
          <w:lang w:val="en-NZ"/>
        </w:rPr>
        <w:t>by GOLD score</w:t>
      </w:r>
    </w:p>
    <w:p w14:paraId="0DDF8CF9" w14:textId="77777777" w:rsidR="00270534" w:rsidRDefault="00270534" w:rsidP="001149FF">
      <w:pPr>
        <w:rPr>
          <w:rFonts w:ascii="Arial" w:hAnsi="Arial" w:cs="Arial"/>
          <w:b/>
          <w:bCs/>
          <w:sz w:val="22"/>
          <w:szCs w:val="22"/>
          <w:lang w:val="en-NZ"/>
        </w:rPr>
      </w:pPr>
    </w:p>
    <w:p w14:paraId="77764474" w14:textId="04821801" w:rsidR="001149FF" w:rsidRPr="001149FF" w:rsidRDefault="001149FF" w:rsidP="001149FF">
      <w:pPr>
        <w:rPr>
          <w:rFonts w:ascii="Arial" w:hAnsi="Arial" w:cs="Arial"/>
          <w:sz w:val="22"/>
          <w:szCs w:val="22"/>
          <w:lang w:val="en-NZ"/>
        </w:rPr>
      </w:pPr>
      <w:r w:rsidRPr="001149FF">
        <w:rPr>
          <w:rFonts w:ascii="Arial" w:hAnsi="Arial" w:cs="Arial"/>
          <w:b/>
          <w:bCs/>
          <w:sz w:val="22"/>
          <w:szCs w:val="22"/>
          <w:lang w:val="en-NZ"/>
        </w:rPr>
        <w:t>Key Words</w:t>
      </w:r>
      <w:r w:rsidRPr="001149FF">
        <w:rPr>
          <w:rFonts w:ascii="Arial" w:hAnsi="Arial" w:cs="Arial"/>
          <w:b/>
          <w:sz w:val="22"/>
          <w:szCs w:val="22"/>
          <w:lang w:val="en-NZ"/>
        </w:rPr>
        <w:t>:</w:t>
      </w:r>
      <w:r w:rsidRPr="001149FF">
        <w:rPr>
          <w:rFonts w:ascii="Arial" w:hAnsi="Arial" w:cs="Arial"/>
          <w:sz w:val="22"/>
          <w:szCs w:val="22"/>
          <w:lang w:val="en-NZ"/>
        </w:rPr>
        <w:t xml:space="preserve"> </w:t>
      </w:r>
      <w:r w:rsidR="00457CAF">
        <w:rPr>
          <w:rFonts w:ascii="Arial" w:hAnsi="Arial" w:cs="Arial"/>
          <w:sz w:val="22"/>
          <w:szCs w:val="22"/>
          <w:lang w:val="en-NZ"/>
        </w:rPr>
        <w:t>COPD, VQ matching</w:t>
      </w:r>
      <w:r w:rsidR="00270534">
        <w:rPr>
          <w:rFonts w:ascii="Arial" w:hAnsi="Arial" w:cs="Arial"/>
          <w:sz w:val="22"/>
          <w:szCs w:val="22"/>
          <w:lang w:val="en-NZ"/>
        </w:rPr>
        <w:t>, DLCO, imaging</w:t>
      </w:r>
    </w:p>
    <w:p w14:paraId="6C68ACA4" w14:textId="05EA1018" w:rsidR="00EE3EA8" w:rsidRDefault="001149FF">
      <w:r w:rsidRPr="001149FF">
        <w:rPr>
          <w:rFonts w:ascii="Arial" w:hAnsi="Arial" w:cs="Arial"/>
          <w:sz w:val="22"/>
          <w:szCs w:val="22"/>
          <w:lang w:val="en-NZ"/>
        </w:rPr>
        <w:br/>
      </w:r>
    </w:p>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70EF"/>
    <w:multiLevelType w:val="hybridMultilevel"/>
    <w:tmpl w:val="8B441182"/>
    <w:lvl w:ilvl="0" w:tplc="D19E177E">
      <w:start w:val="1"/>
      <w:numFmt w:val="upp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16cid:durableId="148408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082121"/>
    <w:rsid w:val="001149FF"/>
    <w:rsid w:val="001502A7"/>
    <w:rsid w:val="00270534"/>
    <w:rsid w:val="002B4988"/>
    <w:rsid w:val="00323005"/>
    <w:rsid w:val="00361F7E"/>
    <w:rsid w:val="003F0690"/>
    <w:rsid w:val="00447BCE"/>
    <w:rsid w:val="00457CAF"/>
    <w:rsid w:val="00487EC0"/>
    <w:rsid w:val="00494FB7"/>
    <w:rsid w:val="00510A28"/>
    <w:rsid w:val="005A3C7D"/>
    <w:rsid w:val="005B3C80"/>
    <w:rsid w:val="006438E9"/>
    <w:rsid w:val="006D4713"/>
    <w:rsid w:val="006F7FAE"/>
    <w:rsid w:val="00752808"/>
    <w:rsid w:val="009627A7"/>
    <w:rsid w:val="009656B9"/>
    <w:rsid w:val="00C414AF"/>
    <w:rsid w:val="00C91C8C"/>
    <w:rsid w:val="00D02B65"/>
    <w:rsid w:val="00D044C5"/>
    <w:rsid w:val="00D84A77"/>
    <w:rsid w:val="00EE3E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paragraph" w:styleId="ListParagraph">
    <w:name w:val="List Paragraph"/>
    <w:basedOn w:val="Normal"/>
    <w:uiPriority w:val="34"/>
    <w:qFormat/>
    <w:rsid w:val="0045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24340">
      <w:bodyDiv w:val="1"/>
      <w:marLeft w:val="0"/>
      <w:marRight w:val="0"/>
      <w:marTop w:val="0"/>
      <w:marBottom w:val="0"/>
      <w:divBdr>
        <w:top w:val="none" w:sz="0" w:space="0" w:color="auto"/>
        <w:left w:val="none" w:sz="0" w:space="0" w:color="auto"/>
        <w:bottom w:val="none" w:sz="0" w:space="0" w:color="auto"/>
        <w:right w:val="none" w:sz="0" w:space="0" w:color="auto"/>
      </w:divBdr>
    </w:div>
    <w:div w:id="1099638346">
      <w:bodyDiv w:val="1"/>
      <w:marLeft w:val="0"/>
      <w:marRight w:val="0"/>
      <w:marTop w:val="0"/>
      <w:marBottom w:val="0"/>
      <w:divBdr>
        <w:top w:val="none" w:sz="0" w:space="0" w:color="auto"/>
        <w:left w:val="none" w:sz="0" w:space="0" w:color="auto"/>
        <w:bottom w:val="none" w:sz="0" w:space="0" w:color="auto"/>
        <w:right w:val="none" w:sz="0" w:space="0" w:color="auto"/>
      </w:divBdr>
    </w:div>
    <w:div w:id="1929120682">
      <w:bodyDiv w:val="1"/>
      <w:marLeft w:val="0"/>
      <w:marRight w:val="0"/>
      <w:marTop w:val="0"/>
      <w:marBottom w:val="0"/>
      <w:divBdr>
        <w:top w:val="none" w:sz="0" w:space="0" w:color="auto"/>
        <w:left w:val="none" w:sz="0" w:space="0" w:color="auto"/>
        <w:bottom w:val="none" w:sz="0" w:space="0" w:color="auto"/>
        <w:right w:val="none" w:sz="0" w:space="0" w:color="auto"/>
      </w:divBdr>
    </w:div>
    <w:div w:id="20933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28FC7-8A9A-4B71-8A4B-0FE982C9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8810A034-3CE3-4046-9BD9-8F5BBDBD3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299</Words>
  <Characters>2139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onsite6</dc:creator>
  <cp:lastModifiedBy>Kristopher Nilsen</cp:lastModifiedBy>
  <cp:revision>5</cp:revision>
  <dcterms:created xsi:type="dcterms:W3CDTF">2025-10-08T01:42:00Z</dcterms:created>
  <dcterms:modified xsi:type="dcterms:W3CDTF">2025-10-08T05:02:00Z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77e04009-94e4-424f-b0bf-99cb74d80add</vt:lpwstr>
  </property>
</Properties>
</file>