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ocInfoTable"/>
        <w:tblpPr w:leftFromText="180" w:rightFromText="180" w:vertAnchor="text" w:tblpY="1"/>
        <w:tblOverlap w:val="never"/>
        <w:tblW w:w="0" w:type="auto"/>
        <w:tblLook w:val="0620" w:firstRow="1" w:lastRow="0" w:firstColumn="0" w:lastColumn="0" w:noHBand="1" w:noVBand="1"/>
      </w:tblPr>
      <w:tblGrid>
        <w:gridCol w:w="1324"/>
        <w:gridCol w:w="8304"/>
      </w:tblGrid>
      <w:tr w:rsidR="008D2950" w:rsidRPr="00AB2F92" w14:paraId="70B2AE31" w14:textId="77777777" w:rsidTr="008D2950">
        <w:trPr>
          <w:trHeight w:val="841"/>
        </w:trPr>
        <w:tc>
          <w:tcPr>
            <w:tcW w:w="0" w:type="auto"/>
          </w:tcPr>
          <w:p w14:paraId="7326E03C" w14:textId="2B7C491A" w:rsidR="008D2950" w:rsidRPr="00AB2F92" w:rsidRDefault="008D2950" w:rsidP="008D2950">
            <w:pPr>
              <w:pStyle w:val="TableText"/>
              <w:rPr>
                <w:rFonts w:ascii="Arial" w:hAnsi="Arial" w:cs="Arial"/>
                <w:b/>
                <w:bCs/>
                <w:sz w:val="22"/>
              </w:rPr>
            </w:pPr>
            <w:r w:rsidRPr="00AB2F92">
              <w:rPr>
                <w:rFonts w:ascii="Arial" w:hAnsi="Arial" w:cs="Arial"/>
                <w:b/>
                <w:bCs/>
                <w:sz w:val="22"/>
              </w:rPr>
              <w:t>Title</w:t>
            </w:r>
          </w:p>
        </w:tc>
        <w:tc>
          <w:tcPr>
            <w:tcW w:w="0" w:type="auto"/>
          </w:tcPr>
          <w:p w14:paraId="60108FE5" w14:textId="77777777" w:rsidR="00441EFA" w:rsidRPr="00BF6D0E" w:rsidRDefault="00441EFA" w:rsidP="002A40D6">
            <w:pPr>
              <w:pStyle w:val="TableText"/>
              <w:rPr>
                <w:rFonts w:ascii="Arial" w:eastAsia="Franklin Gothic Book" w:hAnsi="Arial" w:cs="Arial"/>
                <w:i/>
                <w:iCs/>
                <w:sz w:val="22"/>
                <w:lang w:val="en-US"/>
              </w:rPr>
            </w:pPr>
            <w:r w:rsidRPr="00BF6D0E">
              <w:rPr>
                <w:rFonts w:ascii="Arial" w:eastAsia="Franklin Gothic Book" w:hAnsi="Arial" w:cs="Arial"/>
                <w:i/>
                <w:iCs/>
                <w:sz w:val="22"/>
                <w:lang w:val="en-US"/>
              </w:rPr>
              <w:t>Paper</w:t>
            </w:r>
          </w:p>
          <w:p w14:paraId="3575510A" w14:textId="71157AAF" w:rsidR="008D2950" w:rsidRPr="00AB2F92" w:rsidRDefault="00012032" w:rsidP="002A40D6">
            <w:pPr>
              <w:pStyle w:val="TableText"/>
              <w:rPr>
                <w:rFonts w:ascii="Arial" w:eastAsia="Franklin Gothic Book" w:hAnsi="Arial" w:cs="Arial"/>
                <w:b/>
                <w:bCs/>
                <w:sz w:val="22"/>
                <w:lang w:val="en-US"/>
              </w:rPr>
            </w:pPr>
            <w:r w:rsidRPr="00AB2F92">
              <w:rPr>
                <w:rFonts w:ascii="Arial" w:eastAsia="Franklin Gothic Book" w:hAnsi="Arial" w:cs="Arial"/>
                <w:b/>
                <w:bCs/>
                <w:sz w:val="22"/>
                <w:lang w:val="en-US"/>
              </w:rPr>
              <w:t>Research by Design as a novel approach to climate adaptation in coastal cities: a South-East Queensland case study</w:t>
            </w:r>
          </w:p>
        </w:tc>
      </w:tr>
      <w:tr w:rsidR="00F0346D" w14:paraId="717361B6" w14:textId="77777777" w:rsidTr="008D2950">
        <w:trPr>
          <w:trHeight w:val="1628"/>
        </w:trPr>
        <w:tc>
          <w:tcPr>
            <w:tcW w:w="0" w:type="auto"/>
          </w:tcPr>
          <w:p w14:paraId="0DA2FE47" w14:textId="40273A98" w:rsidR="00F0346D" w:rsidRDefault="00F0346D" w:rsidP="008D2950">
            <w:pPr>
              <w:pStyle w:val="TableText"/>
            </w:pPr>
            <w:r>
              <w:t>Introduction</w:t>
            </w:r>
          </w:p>
        </w:tc>
        <w:tc>
          <w:tcPr>
            <w:tcW w:w="0" w:type="auto"/>
          </w:tcPr>
          <w:p w14:paraId="142A92CF" w14:textId="00081FF9" w:rsidR="00F0346D" w:rsidRDefault="75017BEC" w:rsidP="008D2950">
            <w:pPr>
              <w:pStyle w:val="TableText"/>
            </w:pPr>
            <w:r w:rsidRPr="75017BEC">
              <w:rPr>
                <w:rFonts w:ascii="Franklin Gothic Book" w:eastAsia="Franklin Gothic Book" w:hAnsi="Franklin Gothic Book" w:cs="Franklin Gothic Book"/>
                <w:szCs w:val="20"/>
                <w:lang w:val="en-US"/>
              </w:rPr>
              <w:t xml:space="preserve">Sea-level rise due to climate change </w:t>
            </w:r>
            <w:r w:rsidR="000711B8">
              <w:rPr>
                <w:rFonts w:ascii="Franklin Gothic Book" w:eastAsia="Franklin Gothic Book" w:hAnsi="Franklin Gothic Book" w:cs="Franklin Gothic Book"/>
                <w:szCs w:val="20"/>
                <w:lang w:val="en-US"/>
              </w:rPr>
              <w:t>necessitates</w:t>
            </w:r>
            <w:r w:rsidRPr="75017BEC">
              <w:rPr>
                <w:rFonts w:ascii="Franklin Gothic Book" w:eastAsia="Franklin Gothic Book" w:hAnsi="Franklin Gothic Book" w:cs="Franklin Gothic Book"/>
                <w:szCs w:val="20"/>
                <w:lang w:val="en-US"/>
              </w:rPr>
              <w:t xml:space="preserve"> adaptation in coastal cities to prevent failure of coastal infrastructure and assets, including open space, stormwater and roads. Coastal cities will face permanent and temporary inundation due to combined sea level rise and riverine and local catchment flooding. Local authorities are faced with retreating and abandoning assets, defending (keeping the water out), or raising or adapting existing </w:t>
            </w:r>
            <w:proofErr w:type="gramStart"/>
            <w:r w:rsidRPr="75017BEC">
              <w:rPr>
                <w:rFonts w:ascii="Franklin Gothic Book" w:eastAsia="Franklin Gothic Book" w:hAnsi="Franklin Gothic Book" w:cs="Franklin Gothic Book"/>
                <w:szCs w:val="20"/>
                <w:lang w:val="en-US"/>
              </w:rPr>
              <w:t>land-use</w:t>
            </w:r>
            <w:proofErr w:type="gramEnd"/>
            <w:r w:rsidRPr="75017BEC">
              <w:rPr>
                <w:rFonts w:ascii="Franklin Gothic Book" w:eastAsia="Franklin Gothic Book" w:hAnsi="Franklin Gothic Book" w:cs="Franklin Gothic Book"/>
                <w:szCs w:val="20"/>
                <w:lang w:val="en-US"/>
              </w:rPr>
              <w:t xml:space="preserve"> to accommodate inundation. </w:t>
            </w:r>
          </w:p>
          <w:p w14:paraId="4101B000" w14:textId="3811C37E" w:rsidR="00F0346D" w:rsidRDefault="75017BEC" w:rsidP="008D2950">
            <w:pPr>
              <w:pStyle w:val="TableText"/>
            </w:pPr>
            <w:r w:rsidRPr="75017BEC">
              <w:rPr>
                <w:rFonts w:ascii="Franklin Gothic Book" w:eastAsia="Franklin Gothic Book" w:hAnsi="Franklin Gothic Book" w:cs="Franklin Gothic Book"/>
                <w:szCs w:val="20"/>
                <w:lang w:val="en-US"/>
              </w:rPr>
              <w:t xml:space="preserve">The “wicked problems” associated with adaptation encourages testing novel approaches to resolve the engineering and urban design challenges to ensure holistic, integrated adaptation responses. </w:t>
            </w:r>
          </w:p>
        </w:tc>
      </w:tr>
      <w:tr w:rsidR="00F0346D" w14:paraId="2975B490" w14:textId="77777777" w:rsidTr="008D2950">
        <w:trPr>
          <w:trHeight w:val="1157"/>
        </w:trPr>
        <w:tc>
          <w:tcPr>
            <w:tcW w:w="0" w:type="auto"/>
          </w:tcPr>
          <w:p w14:paraId="727888B6" w14:textId="65E0A3EF" w:rsidR="00F0346D" w:rsidRDefault="00F0346D" w:rsidP="008D2950">
            <w:pPr>
              <w:pStyle w:val="TableText"/>
            </w:pPr>
            <w:r>
              <w:t>Objective</w:t>
            </w:r>
          </w:p>
        </w:tc>
        <w:tc>
          <w:tcPr>
            <w:tcW w:w="0" w:type="auto"/>
          </w:tcPr>
          <w:p w14:paraId="1521A93A" w14:textId="445E9B3E" w:rsidR="00F0346D" w:rsidRDefault="5F233B23" w:rsidP="008D2950">
            <w:r w:rsidRPr="5F233B23">
              <w:rPr>
                <w:rFonts w:ascii="Franklin Gothic Book" w:eastAsia="Franklin Gothic Book" w:hAnsi="Franklin Gothic Book" w:cs="Franklin Gothic Book"/>
                <w:szCs w:val="20"/>
                <w:lang w:val="en-US"/>
              </w:rPr>
              <w:t xml:space="preserve">In Australia, </w:t>
            </w:r>
            <w:r w:rsidR="000711B8">
              <w:rPr>
                <w:rFonts w:ascii="Franklin Gothic Book" w:eastAsia="Franklin Gothic Book" w:hAnsi="Franklin Gothic Book" w:cs="Franklin Gothic Book"/>
                <w:szCs w:val="20"/>
                <w:lang w:val="en-US"/>
              </w:rPr>
              <w:t xml:space="preserve">responsibility for </w:t>
            </w:r>
            <w:r w:rsidRPr="5F233B23">
              <w:rPr>
                <w:rFonts w:ascii="Franklin Gothic Book" w:eastAsia="Franklin Gothic Book" w:hAnsi="Franklin Gothic Book" w:cs="Franklin Gothic Book"/>
                <w:szCs w:val="20"/>
                <w:lang w:val="en-US"/>
              </w:rPr>
              <w:t xml:space="preserve">adaptation primarily </w:t>
            </w:r>
            <w:r w:rsidR="000711B8">
              <w:rPr>
                <w:rFonts w:ascii="Franklin Gothic Book" w:eastAsia="Franklin Gothic Book" w:hAnsi="Franklin Gothic Book" w:cs="Franklin Gothic Book"/>
                <w:szCs w:val="20"/>
                <w:lang w:val="en-US"/>
              </w:rPr>
              <w:t xml:space="preserve">lies with </w:t>
            </w:r>
            <w:r w:rsidRPr="5F233B23">
              <w:rPr>
                <w:rFonts w:ascii="Franklin Gothic Book" w:eastAsia="Franklin Gothic Book" w:hAnsi="Franklin Gothic Book" w:cs="Franklin Gothic Book"/>
                <w:szCs w:val="20"/>
                <w:lang w:val="en-US"/>
              </w:rPr>
              <w:t>local governments, yet there is little guidance on how to implement physical adaptation in a way that is well-integrated with urban design. This leads to reactive, business as usual (BAU) adaptation through heavily engineered solutions, which are disconnected from place and community. The primary driver for an alternative project approach was that drainage modelling already identified that upgrading existing stormwater capacity alone was not adequate to mitigate expected drainage issues in low-lying areas.</w:t>
            </w:r>
          </w:p>
        </w:tc>
      </w:tr>
      <w:tr w:rsidR="00F0346D" w14:paraId="193CE6A9" w14:textId="77777777" w:rsidTr="008D2950">
        <w:trPr>
          <w:trHeight w:val="2992"/>
        </w:trPr>
        <w:tc>
          <w:tcPr>
            <w:tcW w:w="0" w:type="auto"/>
          </w:tcPr>
          <w:p w14:paraId="239CCF4E" w14:textId="63C41929" w:rsidR="00F0346D" w:rsidRDefault="00F0346D" w:rsidP="008D2950">
            <w:pPr>
              <w:pStyle w:val="TableText"/>
            </w:pPr>
            <w:r>
              <w:t>Methodology</w:t>
            </w:r>
          </w:p>
        </w:tc>
        <w:tc>
          <w:tcPr>
            <w:tcW w:w="0" w:type="auto"/>
          </w:tcPr>
          <w:p w14:paraId="2472C132" w14:textId="1292AC2E" w:rsidR="00F0346D" w:rsidRDefault="75017BEC" w:rsidP="008D2950">
            <w:r w:rsidRPr="75017BEC">
              <w:rPr>
                <w:rFonts w:ascii="Franklin Gothic Book" w:eastAsia="Franklin Gothic Book" w:hAnsi="Franklin Gothic Book" w:cs="Franklin Gothic Book"/>
                <w:szCs w:val="20"/>
                <w:lang w:val="en-US"/>
              </w:rPr>
              <w:t>Using two existing, urban case-study areas in South-East Queensland, the project investigated options for adapting public realm to &gt;1m sea level rise by 2100, including resolving urban design and engineering issues such as stormwater drainage and interfaces to private realm.</w:t>
            </w:r>
          </w:p>
          <w:p w14:paraId="3B63117B" w14:textId="7195DBF7" w:rsidR="00F0346D" w:rsidRDefault="00F0346D" w:rsidP="008D2950">
            <w:pPr>
              <w:rPr>
                <w:rFonts w:ascii="Franklin Gothic Book" w:eastAsia="Franklin Gothic Book" w:hAnsi="Franklin Gothic Book" w:cs="Franklin Gothic Book"/>
                <w:szCs w:val="20"/>
                <w:lang w:val="en-US"/>
              </w:rPr>
            </w:pPr>
          </w:p>
          <w:p w14:paraId="66A3C03B" w14:textId="70BB93B2" w:rsidR="00F0346D" w:rsidRDefault="75017BEC" w:rsidP="008D2950">
            <w:r w:rsidRPr="75017BEC">
              <w:rPr>
                <w:rFonts w:ascii="Franklin Gothic Book" w:eastAsia="Franklin Gothic Book" w:hAnsi="Franklin Gothic Book" w:cs="Franklin Gothic Book"/>
                <w:szCs w:val="20"/>
                <w:lang w:val="en-US"/>
              </w:rPr>
              <w:t xml:space="preserve">Three adaptation strategies were investigated: </w:t>
            </w:r>
          </w:p>
          <w:p w14:paraId="2E0CA7DD" w14:textId="5B8D9E09" w:rsidR="00F0346D" w:rsidRDefault="75017BEC" w:rsidP="000711B8">
            <w:pPr>
              <w:pStyle w:val="ListBullet0"/>
              <w:rPr>
                <w:rFonts w:eastAsiaTheme="minorEastAsia"/>
                <w:lang w:val="en-US"/>
              </w:rPr>
            </w:pPr>
            <w:r w:rsidRPr="75017BEC">
              <w:rPr>
                <w:rFonts w:eastAsiaTheme="minorEastAsia"/>
                <w:lang w:val="en-US"/>
              </w:rPr>
              <w:t>Do nothing (managed retreat)</w:t>
            </w:r>
          </w:p>
          <w:p w14:paraId="4D11E77A" w14:textId="790D0296" w:rsidR="00F0346D" w:rsidRDefault="5F233B23" w:rsidP="000711B8">
            <w:pPr>
              <w:pStyle w:val="ListBullet0"/>
              <w:rPr>
                <w:rFonts w:ascii="Franklin Gothic Book" w:eastAsia="Franklin Gothic Book" w:hAnsi="Franklin Gothic Book" w:cs="Franklin Gothic Book"/>
              </w:rPr>
            </w:pPr>
            <w:r w:rsidRPr="5F233B23">
              <w:t>Edge raising with linear barriers and significant stormwater infrastructure</w:t>
            </w:r>
            <w:r w:rsidRPr="5F233B23">
              <w:rPr>
                <w:rFonts w:eastAsiaTheme="minorEastAsia"/>
              </w:rPr>
              <w:t xml:space="preserve">, including backflow prevention, pump stations, lock and weirs systems.  </w:t>
            </w:r>
          </w:p>
          <w:p w14:paraId="76E72D81" w14:textId="2C3F7153" w:rsidR="00F0346D" w:rsidRDefault="75017BEC" w:rsidP="000711B8">
            <w:pPr>
              <w:pStyle w:val="ListBullet0"/>
              <w:rPr>
                <w:rFonts w:ascii="Franklin Gothic Book" w:eastAsia="Franklin Gothic Book" w:hAnsi="Franklin Gothic Book" w:cs="Franklin Gothic Book"/>
                <w:lang w:val="en-US"/>
              </w:rPr>
            </w:pPr>
            <w:r w:rsidRPr="75017BEC">
              <w:rPr>
                <w:rFonts w:eastAsiaTheme="minorEastAsia"/>
                <w:lang w:val="en-US"/>
              </w:rPr>
              <w:t>Raising roads and public space, including resolving transitions to private property, and stormwater drainage augmentation, services and street trees within road corridors and public space.</w:t>
            </w:r>
          </w:p>
          <w:p w14:paraId="51C9B8C1" w14:textId="6B0955D7" w:rsidR="00F0346D" w:rsidRDefault="75017BEC" w:rsidP="008D2950">
            <w:pPr>
              <w:rPr>
                <w:rFonts w:ascii="Franklin Gothic Book" w:eastAsia="Franklin Gothic Book" w:hAnsi="Franklin Gothic Book" w:cs="Franklin Gothic Book"/>
                <w:szCs w:val="20"/>
                <w:lang w:val="en-US"/>
              </w:rPr>
            </w:pPr>
            <w:r w:rsidRPr="75017BEC">
              <w:rPr>
                <w:rFonts w:ascii="Franklin Gothic Book" w:eastAsia="Franklin Gothic Book" w:hAnsi="Franklin Gothic Book" w:cs="Franklin Gothic Book"/>
                <w:szCs w:val="20"/>
                <w:lang w:val="en-US"/>
              </w:rPr>
              <w:t>Through a multi-disciplinary, collaborative process, involving community engagement, engineering, urban design and economic analyses, a “treatment toolkit” was proposed. Shortlisted treatments for road raising and defensive scenarios were</w:t>
            </w:r>
            <w:r w:rsidR="000711B8">
              <w:rPr>
                <w:rFonts w:ascii="Franklin Gothic Book" w:eastAsia="Franklin Gothic Book" w:hAnsi="Franklin Gothic Book" w:cs="Franklin Gothic Book"/>
                <w:szCs w:val="20"/>
                <w:lang w:val="en-US"/>
              </w:rPr>
              <w:t xml:space="preserve"> then</w:t>
            </w:r>
            <w:r w:rsidRPr="75017BEC">
              <w:rPr>
                <w:rFonts w:ascii="Franklin Gothic Book" w:eastAsia="Franklin Gothic Book" w:hAnsi="Franklin Gothic Book" w:cs="Franklin Gothic Book"/>
                <w:szCs w:val="20"/>
                <w:lang w:val="en-US"/>
              </w:rPr>
              <w:t xml:space="preserve"> investigated in plan, section and three-dimensions to test integration with existing urban form, potential staging and resolving transitions to private infrastructure (which is assumed to gradually transition to higher levels through traditional planning mechanisms). </w:t>
            </w:r>
          </w:p>
        </w:tc>
      </w:tr>
      <w:tr w:rsidR="00F0346D" w14:paraId="58D3C89A" w14:textId="77777777" w:rsidTr="008D2950">
        <w:trPr>
          <w:trHeight w:val="3060"/>
        </w:trPr>
        <w:tc>
          <w:tcPr>
            <w:tcW w:w="0" w:type="auto"/>
          </w:tcPr>
          <w:p w14:paraId="50699984" w14:textId="12D6139C" w:rsidR="00F0346D" w:rsidRDefault="00F0346D" w:rsidP="008D2950">
            <w:pPr>
              <w:pStyle w:val="TableText"/>
            </w:pPr>
            <w:r>
              <w:t>Findings</w:t>
            </w:r>
          </w:p>
        </w:tc>
        <w:tc>
          <w:tcPr>
            <w:tcW w:w="0" w:type="auto"/>
          </w:tcPr>
          <w:p w14:paraId="12FAB572" w14:textId="1745FEFD" w:rsidR="00F0346D" w:rsidRDefault="75017BEC" w:rsidP="008D2950">
            <w:pPr>
              <w:rPr>
                <w:rFonts w:ascii="Franklin Gothic Book" w:eastAsia="Franklin Gothic Book" w:hAnsi="Franklin Gothic Book" w:cs="Franklin Gothic Book"/>
                <w:szCs w:val="20"/>
                <w:lang w:val="en-US"/>
              </w:rPr>
            </w:pPr>
            <w:r w:rsidRPr="75017BEC">
              <w:rPr>
                <w:rFonts w:ascii="Franklin Gothic Book" w:eastAsia="Franklin Gothic Book" w:hAnsi="Franklin Gothic Book" w:cs="Franklin Gothic Book"/>
                <w:szCs w:val="20"/>
                <w:lang w:val="en-US"/>
              </w:rPr>
              <w:t>There is a lack of guidance on adapt</w:t>
            </w:r>
            <w:r w:rsidR="003664F2">
              <w:rPr>
                <w:rFonts w:ascii="Franklin Gothic Book" w:eastAsia="Franklin Gothic Book" w:hAnsi="Franklin Gothic Book" w:cs="Franklin Gothic Book"/>
                <w:szCs w:val="20"/>
                <w:lang w:val="en-US"/>
              </w:rPr>
              <w:t xml:space="preserve">ion </w:t>
            </w:r>
            <w:r w:rsidRPr="75017BEC">
              <w:rPr>
                <w:rFonts w:ascii="Franklin Gothic Book" w:eastAsia="Franklin Gothic Book" w:hAnsi="Franklin Gothic Book" w:cs="Franklin Gothic Book"/>
                <w:szCs w:val="20"/>
                <w:lang w:val="en-US"/>
              </w:rPr>
              <w:t>in an Australian context, particularly</w:t>
            </w:r>
            <w:r w:rsidR="003664F2">
              <w:rPr>
                <w:rFonts w:ascii="Franklin Gothic Book" w:eastAsia="Franklin Gothic Book" w:hAnsi="Franklin Gothic Book" w:cs="Franklin Gothic Book"/>
                <w:szCs w:val="20"/>
                <w:lang w:val="en-US"/>
              </w:rPr>
              <w:t xml:space="preserve"> adaptation that is </w:t>
            </w:r>
            <w:r w:rsidRPr="75017BEC">
              <w:rPr>
                <w:rFonts w:ascii="Franklin Gothic Book" w:eastAsia="Franklin Gothic Book" w:hAnsi="Franklin Gothic Book" w:cs="Franklin Gothic Book"/>
                <w:szCs w:val="20"/>
                <w:lang w:val="en-US"/>
              </w:rPr>
              <w:t xml:space="preserve">strongly integrated in urban design. Combining stormwater engineering with urban design and placemaking is crucial for effective adaptation. </w:t>
            </w:r>
          </w:p>
          <w:p w14:paraId="3BA462D5" w14:textId="40CB4C87" w:rsidR="00F0346D" w:rsidRDefault="00F0346D" w:rsidP="008D2950">
            <w:pPr>
              <w:rPr>
                <w:rFonts w:ascii="Franklin Gothic Book" w:eastAsia="Franklin Gothic Book" w:hAnsi="Franklin Gothic Book" w:cs="Franklin Gothic Book"/>
                <w:szCs w:val="20"/>
                <w:lang w:val="en-US"/>
              </w:rPr>
            </w:pPr>
          </w:p>
          <w:p w14:paraId="1E18C28A" w14:textId="232E4AD9" w:rsidR="00F0346D" w:rsidRDefault="75017BEC" w:rsidP="008D2950">
            <w:pPr>
              <w:rPr>
                <w:rFonts w:ascii="Franklin Gothic Book" w:eastAsia="Franklin Gothic Book" w:hAnsi="Franklin Gothic Book" w:cs="Franklin Gothic Book"/>
                <w:szCs w:val="20"/>
                <w:lang w:val="en-US"/>
              </w:rPr>
            </w:pPr>
            <w:r w:rsidRPr="75017BEC">
              <w:rPr>
                <w:rFonts w:ascii="Franklin Gothic Book" w:eastAsia="Franklin Gothic Book" w:hAnsi="Franklin Gothic Book" w:cs="Franklin Gothic Book"/>
                <w:szCs w:val="20"/>
                <w:lang w:val="en-US"/>
              </w:rPr>
              <w:t xml:space="preserve">The approach undertaken allowed testing of options and resolving urban design and engineering challenges. The process undertaken invites further community and stakeholder engagement in the final solutions by presenting a series of possibilities and appreciation of constraints which community stakeholders can interact with, rather than presenting a “locked in” design. </w:t>
            </w:r>
          </w:p>
          <w:p w14:paraId="586FD2E8" w14:textId="6A11BBE0" w:rsidR="00F0346D" w:rsidRDefault="00F0346D" w:rsidP="008D2950">
            <w:pPr>
              <w:rPr>
                <w:rFonts w:ascii="Franklin Gothic Book" w:eastAsia="Franklin Gothic Book" w:hAnsi="Franklin Gothic Book" w:cs="Franklin Gothic Book"/>
                <w:szCs w:val="20"/>
                <w:lang w:val="en-US"/>
              </w:rPr>
            </w:pPr>
          </w:p>
          <w:p w14:paraId="3C6D19EC" w14:textId="415D2EA6" w:rsidR="00F0346D" w:rsidRDefault="75017BEC" w:rsidP="008D2950">
            <w:pPr>
              <w:rPr>
                <w:rFonts w:ascii="Franklin Gothic Book" w:eastAsia="Franklin Gothic Book" w:hAnsi="Franklin Gothic Book" w:cs="Franklin Gothic Book"/>
                <w:szCs w:val="20"/>
                <w:lang w:val="en-US"/>
              </w:rPr>
            </w:pPr>
            <w:r w:rsidRPr="75017BEC">
              <w:rPr>
                <w:rFonts w:ascii="Franklin Gothic Book" w:eastAsia="Franklin Gothic Book" w:hAnsi="Franklin Gothic Book" w:cs="Franklin Gothic Book"/>
                <w:szCs w:val="20"/>
                <w:lang w:val="en-US"/>
              </w:rPr>
              <w:t xml:space="preserve">The toolkit forms the basis of possible future engagement and co-design strategies by improving community understanding of the range of adaptation options available (particularly elements which have not been previously extensively applied in Australian urban design or stormwater planning) and the various values and practical planning and engineering constraints of integrating these options. </w:t>
            </w:r>
          </w:p>
          <w:p w14:paraId="6F7A7C0A" w14:textId="1F5DB453" w:rsidR="00F0346D" w:rsidRDefault="00F0346D" w:rsidP="008D2950">
            <w:pPr>
              <w:rPr>
                <w:rFonts w:ascii="Franklin Gothic Book" w:eastAsia="Franklin Gothic Book" w:hAnsi="Franklin Gothic Book" w:cs="Franklin Gothic Book"/>
                <w:szCs w:val="20"/>
                <w:lang w:val="en-US"/>
              </w:rPr>
            </w:pPr>
          </w:p>
          <w:p w14:paraId="57ECB0F2" w14:textId="77777777" w:rsidR="008D2950" w:rsidRDefault="00F0346D" w:rsidP="008D2950">
            <w:pPr>
              <w:keepNext/>
              <w:spacing w:line="600" w:lineRule="auto"/>
            </w:pPr>
            <w:r>
              <w:rPr>
                <w:noProof/>
              </w:rPr>
              <w:lastRenderedPageBreak/>
              <w:drawing>
                <wp:inline distT="0" distB="0" distL="0" distR="0" wp14:anchorId="181D51C2" wp14:editId="0EC78C0D">
                  <wp:extent cx="5239337" cy="2935629"/>
                  <wp:effectExtent l="0" t="0" r="0" b="0"/>
                  <wp:docPr id="1095593672" name="Picture 109559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264737" cy="2949861"/>
                          </a:xfrm>
                          <a:prstGeom prst="rect">
                            <a:avLst/>
                          </a:prstGeom>
                        </pic:spPr>
                      </pic:pic>
                    </a:graphicData>
                  </a:graphic>
                </wp:inline>
              </w:drawing>
            </w:r>
          </w:p>
          <w:p w14:paraId="7E3338A9" w14:textId="22DF78D1" w:rsidR="00F0346D" w:rsidRDefault="008D2950" w:rsidP="008D2950">
            <w:pPr>
              <w:pStyle w:val="Caption"/>
            </w:pPr>
            <w:r>
              <w:t xml:space="preserve">Figure </w:t>
            </w:r>
            <w:fldSimple w:instr=" SEQ Figure \* ARABIC ">
              <w:r>
                <w:rPr>
                  <w:noProof/>
                </w:rPr>
                <w:t>1</w:t>
              </w:r>
            </w:fldSimple>
            <w:r>
              <w:t>: Excerpt from Adaptation Treatment Toolbox (Bligh Tanner and Place Design Group)</w:t>
            </w:r>
          </w:p>
        </w:tc>
      </w:tr>
      <w:tr w:rsidR="00F0346D" w14:paraId="36890689" w14:textId="77777777" w:rsidTr="008D2950">
        <w:trPr>
          <w:trHeight w:val="1790"/>
        </w:trPr>
        <w:tc>
          <w:tcPr>
            <w:tcW w:w="0" w:type="auto"/>
          </w:tcPr>
          <w:p w14:paraId="55C7914F" w14:textId="1AA9D4CE" w:rsidR="00F0346D" w:rsidRDefault="75017BEC" w:rsidP="008D2950">
            <w:pPr>
              <w:pStyle w:val="TableText"/>
            </w:pPr>
            <w:r>
              <w:lastRenderedPageBreak/>
              <w:t>Significance of the work for policy and practice</w:t>
            </w:r>
          </w:p>
        </w:tc>
        <w:tc>
          <w:tcPr>
            <w:tcW w:w="0" w:type="auto"/>
          </w:tcPr>
          <w:p w14:paraId="641E78BC" w14:textId="5751381C" w:rsidR="00F0346D" w:rsidRDefault="75017BEC" w:rsidP="008D2950">
            <w:pPr>
              <w:pStyle w:val="TableText"/>
              <w:spacing w:before="80" w:after="80"/>
            </w:pPr>
            <w:r w:rsidRPr="75017BEC">
              <w:t xml:space="preserve">This project represents one of the first large-scale local coastal adaptation initiatives in Australia. </w:t>
            </w:r>
            <w:r w:rsidRPr="75017BEC">
              <w:rPr>
                <w:rFonts w:ascii="Franklin Gothic Book" w:eastAsia="Franklin Gothic Book" w:hAnsi="Franklin Gothic Book" w:cs="Franklin Gothic Book"/>
                <w:szCs w:val="20"/>
                <w:lang w:val="en-US"/>
              </w:rPr>
              <w:t xml:space="preserve"> “Research by Design” study, is a relatively novel but powerful approach to coastal adaptation. </w:t>
            </w:r>
            <w:r w:rsidRPr="75017BEC">
              <w:rPr>
                <w:lang w:val="en-US"/>
              </w:rPr>
              <w:t>Rather than prescribing a rigid master plan, the study investigates how adaptation strategies could be implemented in specific locations. Integrating stormwater engineering with urban design prevents the typical decoupling that results in business-as-usual solutions. Lessons from this approach offer a valuable reference for other Australian coastal authorities as they respond to climate adaptation challenges.</w:t>
            </w:r>
          </w:p>
        </w:tc>
      </w:tr>
    </w:tbl>
    <w:p w14:paraId="008A3604" w14:textId="23B4E950" w:rsidR="00F0346D" w:rsidRDefault="008D2950" w:rsidP="00DD38FF">
      <w:pPr>
        <w:pStyle w:val="BodyTextLeft"/>
      </w:pPr>
      <w:r>
        <w:br w:type="textWrapping" w:clear="all"/>
      </w:r>
    </w:p>
    <w:sectPr w:rsidR="00F0346D" w:rsidSect="00F0346D">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EE88" w14:textId="77777777" w:rsidR="00F0346D" w:rsidRDefault="00F0346D" w:rsidP="00185154">
      <w:r>
        <w:separator/>
      </w:r>
    </w:p>
    <w:p w14:paraId="4A05AE19" w14:textId="77777777" w:rsidR="00F0346D" w:rsidRDefault="00F0346D"/>
  </w:endnote>
  <w:endnote w:type="continuationSeparator" w:id="0">
    <w:p w14:paraId="099BDAEF" w14:textId="77777777" w:rsidR="00F0346D" w:rsidRDefault="00F0346D" w:rsidP="00185154">
      <w:r>
        <w:continuationSeparator/>
      </w:r>
    </w:p>
    <w:p w14:paraId="3B2AC151" w14:textId="77777777" w:rsidR="00F0346D" w:rsidRDefault="00F0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Rounded MT">
    <w:altName w:val="Arial"/>
    <w:charset w:val="00"/>
    <w:family w:val="auto"/>
    <w:pitch w:val="variable"/>
    <w:sig w:usb0="80000027" w:usb1="00000000" w:usb2="00000000" w:usb3="00000000" w:csb0="00000001" w:csb1="00000000"/>
  </w:font>
  <w:font w:name="&quot;Franklin Gothic Book&quo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FFA2" w14:textId="77777777" w:rsidR="00F0346D" w:rsidRDefault="00F0346D" w:rsidP="00185154">
      <w:r>
        <w:separator/>
      </w:r>
    </w:p>
    <w:p w14:paraId="5E49A186" w14:textId="77777777" w:rsidR="00F0346D" w:rsidRDefault="00F0346D"/>
  </w:footnote>
  <w:footnote w:type="continuationSeparator" w:id="0">
    <w:p w14:paraId="5BDB41B4" w14:textId="77777777" w:rsidR="00F0346D" w:rsidRDefault="00F0346D" w:rsidP="00185154">
      <w:r>
        <w:continuationSeparator/>
      </w:r>
    </w:p>
    <w:p w14:paraId="05747999" w14:textId="77777777" w:rsidR="00F0346D" w:rsidRDefault="00F034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E15416A4"/>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3A64218"/>
    <w:multiLevelType w:val="hybridMultilevel"/>
    <w:tmpl w:val="432C5316"/>
    <w:lvl w:ilvl="0" w:tplc="DD3A7F28">
      <w:start w:val="1"/>
      <w:numFmt w:val="decimal"/>
      <w:lvlText w:val="%1."/>
      <w:lvlJc w:val="left"/>
      <w:pPr>
        <w:ind w:left="720" w:hanging="360"/>
      </w:pPr>
    </w:lvl>
    <w:lvl w:ilvl="1" w:tplc="AF6AEAF4">
      <w:start w:val="1"/>
      <w:numFmt w:val="lowerLetter"/>
      <w:lvlText w:val="a)"/>
      <w:lvlJc w:val="left"/>
      <w:pPr>
        <w:ind w:left="1440" w:hanging="360"/>
      </w:pPr>
    </w:lvl>
    <w:lvl w:ilvl="2" w:tplc="347CF792">
      <w:start w:val="1"/>
      <w:numFmt w:val="lowerRoman"/>
      <w:lvlText w:val="%3."/>
      <w:lvlJc w:val="right"/>
      <w:pPr>
        <w:ind w:left="2160" w:hanging="180"/>
      </w:pPr>
    </w:lvl>
    <w:lvl w:ilvl="3" w:tplc="215ADE28">
      <w:start w:val="1"/>
      <w:numFmt w:val="decimal"/>
      <w:lvlText w:val="%4."/>
      <w:lvlJc w:val="left"/>
      <w:pPr>
        <w:ind w:left="2880" w:hanging="360"/>
      </w:pPr>
    </w:lvl>
    <w:lvl w:ilvl="4" w:tplc="2D5EB43E">
      <w:start w:val="1"/>
      <w:numFmt w:val="lowerLetter"/>
      <w:lvlText w:val="%5."/>
      <w:lvlJc w:val="left"/>
      <w:pPr>
        <w:ind w:left="3600" w:hanging="360"/>
      </w:pPr>
    </w:lvl>
    <w:lvl w:ilvl="5" w:tplc="39D6240A">
      <w:start w:val="1"/>
      <w:numFmt w:val="lowerRoman"/>
      <w:lvlText w:val="%6."/>
      <w:lvlJc w:val="right"/>
      <w:pPr>
        <w:ind w:left="4320" w:hanging="180"/>
      </w:pPr>
    </w:lvl>
    <w:lvl w:ilvl="6" w:tplc="10B66E90">
      <w:start w:val="1"/>
      <w:numFmt w:val="decimal"/>
      <w:lvlText w:val="%7."/>
      <w:lvlJc w:val="left"/>
      <w:pPr>
        <w:ind w:left="5040" w:hanging="360"/>
      </w:pPr>
    </w:lvl>
    <w:lvl w:ilvl="7" w:tplc="EA6E35E2">
      <w:start w:val="1"/>
      <w:numFmt w:val="lowerLetter"/>
      <w:lvlText w:val="%8."/>
      <w:lvlJc w:val="left"/>
      <w:pPr>
        <w:ind w:left="5760" w:hanging="360"/>
      </w:pPr>
    </w:lvl>
    <w:lvl w:ilvl="8" w:tplc="7502664A">
      <w:start w:val="1"/>
      <w:numFmt w:val="lowerRoman"/>
      <w:lvlText w:val="%9."/>
      <w:lvlJc w:val="right"/>
      <w:pPr>
        <w:ind w:left="6480" w:hanging="180"/>
      </w:pPr>
    </w:lvl>
  </w:abstractNum>
  <w:abstractNum w:abstractNumId="2" w15:restartNumberingAfterBreak="0">
    <w:nsid w:val="07284AE9"/>
    <w:multiLevelType w:val="multilevel"/>
    <w:tmpl w:val="8DA463F4"/>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rPr>
    </w:lvl>
    <w:lvl w:ilvl="1">
      <w:start w:val="1"/>
      <w:numFmt w:val="lowerRoman"/>
      <w:pStyle w:val="ListAlpha2"/>
      <w:lvlText w:val="%2."/>
      <w:lvlJc w:val="left"/>
      <w:pPr>
        <w:tabs>
          <w:tab w:val="num" w:pos="850"/>
        </w:tabs>
        <w:ind w:left="850" w:hanging="425"/>
      </w:pPr>
      <w:rPr>
        <w:rFonts w:asciiTheme="minorHAnsi" w:hAnsiTheme="minorHAnsi" w:hint="default"/>
        <w:color w:val="auto"/>
      </w:rPr>
    </w:lvl>
    <w:lvl w:ilvl="2">
      <w:start w:val="1"/>
      <w:numFmt w:val="decimal"/>
      <w:pStyle w:val="ListAlpha3"/>
      <w:lvlText w:val="%3."/>
      <w:lvlJc w:val="left"/>
      <w:pPr>
        <w:tabs>
          <w:tab w:val="num" w:pos="1275"/>
        </w:tabs>
        <w:ind w:left="1275" w:hanging="425"/>
      </w:pPr>
      <w:rPr>
        <w:rFonts w:asciiTheme="minorHAnsi" w:hAnsiTheme="minorHAnsi" w:hint="default"/>
        <w:color w:val="auto"/>
      </w:rPr>
    </w:lvl>
    <w:lvl w:ilvl="3">
      <w:start w:val="1"/>
      <w:numFmt w:val="upperLetter"/>
      <w:pStyle w:val="ListAlpha4"/>
      <w:lvlText w:val="%4."/>
      <w:lvlJc w:val="left"/>
      <w:pPr>
        <w:tabs>
          <w:tab w:val="num" w:pos="1700"/>
        </w:tabs>
        <w:ind w:left="1700" w:hanging="425"/>
      </w:pPr>
      <w:rPr>
        <w:rFonts w:asciiTheme="minorHAnsi" w:hAnsiTheme="minorHAnsi" w:hint="default"/>
        <w:color w:val="auto"/>
      </w:rPr>
    </w:lvl>
    <w:lvl w:ilvl="4">
      <w:start w:val="1"/>
      <w:numFmt w:val="upperRoman"/>
      <w:pStyle w:val="ListAlpha5"/>
      <w:lvlText w:val="%5."/>
      <w:lvlJc w:val="left"/>
      <w:pPr>
        <w:tabs>
          <w:tab w:val="num" w:pos="2125"/>
        </w:tabs>
        <w:ind w:left="2125" w:hanging="425"/>
      </w:pPr>
      <w:rPr>
        <w:rFonts w:asciiTheme="minorHAnsi" w:hAnsiTheme="minorHAnsi" w:hint="default"/>
        <w:color w:val="auto"/>
      </w:rPr>
    </w:lvl>
    <w:lvl w:ilvl="5">
      <w:start w:val="1"/>
      <w:numFmt w:val="decimal"/>
      <w:pStyle w:val="ListAlpha6"/>
      <w:lvlText w:val="%6."/>
      <w:lvlJc w:val="left"/>
      <w:pPr>
        <w:tabs>
          <w:tab w:val="num" w:pos="2550"/>
        </w:tabs>
        <w:ind w:left="2550" w:hanging="425"/>
      </w:pPr>
      <w:rPr>
        <w:rFonts w:asciiTheme="minorHAnsi" w:hAnsiTheme="minorHAnsi"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Wingdings" w:hAnsi="Wingdings" w:hint="default"/>
        <w:color w:val="2DABE2" w:themeColor="accent1"/>
        <w:sz w:val="20"/>
      </w:rPr>
    </w:lvl>
    <w:lvl w:ilvl="1">
      <w:start w:val="1"/>
      <w:numFmt w:val="bullet"/>
      <w:pStyle w:val="TableBullet2"/>
      <w:lvlText w:val="–"/>
      <w:lvlJc w:val="left"/>
      <w:pPr>
        <w:tabs>
          <w:tab w:val="num" w:pos="680"/>
        </w:tabs>
        <w:ind w:left="680" w:hanging="283"/>
      </w:pPr>
      <w:rPr>
        <w:rFonts w:ascii="Arial" w:hAnsi="Arial" w:hint="default"/>
        <w:color w:val="2DABE2" w:themeColor="accent1"/>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C3D7A06"/>
    <w:multiLevelType w:val="multilevel"/>
    <w:tmpl w:val="021EA7D8"/>
    <w:styleLink w:val="ListAlphaIndent"/>
    <w:lvl w:ilvl="0">
      <w:start w:val="1"/>
      <w:numFmt w:val="lowerLetter"/>
      <w:pStyle w:val="ListAlphaIndent0"/>
      <w:lvlText w:val="%1."/>
      <w:lvlJc w:val="left"/>
      <w:pPr>
        <w:tabs>
          <w:tab w:val="num" w:pos="1276"/>
        </w:tabs>
        <w:ind w:left="1276" w:hanging="425"/>
      </w:pPr>
      <w:rPr>
        <w:rFonts w:hint="default"/>
      </w:rPr>
    </w:lvl>
    <w:lvl w:ilvl="1">
      <w:start w:val="1"/>
      <w:numFmt w:val="lowerRoman"/>
      <w:pStyle w:val="ListAlphaIndent2"/>
      <w:lvlText w:val="%2."/>
      <w:lvlJc w:val="left"/>
      <w:pPr>
        <w:tabs>
          <w:tab w:val="num" w:pos="1701"/>
        </w:tabs>
        <w:ind w:left="1701" w:hanging="425"/>
      </w:pPr>
      <w:rPr>
        <w:rFonts w:hint="default"/>
      </w:rPr>
    </w:lvl>
    <w:lvl w:ilvl="2">
      <w:start w:val="1"/>
      <w:numFmt w:val="decimal"/>
      <w:pStyle w:val="ListAlphaIndent3"/>
      <w:lvlText w:val="%3."/>
      <w:lvlJc w:val="left"/>
      <w:pPr>
        <w:tabs>
          <w:tab w:val="num" w:pos="2126"/>
        </w:tabs>
        <w:ind w:left="2126" w:hanging="425"/>
      </w:pPr>
      <w:rPr>
        <w:rFonts w:hint="default"/>
      </w:rPr>
    </w:lvl>
    <w:lvl w:ilvl="3">
      <w:start w:val="1"/>
      <w:numFmt w:val="upperLetter"/>
      <w:pStyle w:val="ListAlphaIndent4"/>
      <w:lvlText w:val="%4."/>
      <w:lvlJc w:val="left"/>
      <w:pPr>
        <w:tabs>
          <w:tab w:val="num" w:pos="2552"/>
        </w:tabs>
        <w:ind w:left="2552"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4741D40"/>
    <w:multiLevelType w:val="multilevel"/>
    <w:tmpl w:val="878A1C70"/>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auto"/>
        <w:sz w:val="20"/>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auto"/>
        <w:sz w:val="20"/>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0"/>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0"/>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0"/>
      </w:rPr>
    </w:lvl>
    <w:lvl w:ilvl="6">
      <w:start w:val="1"/>
      <w:numFmt w:val="none"/>
      <w:suff w:val="nothing"/>
      <w:lvlText w:val="%7"/>
      <w:lvlJc w:val="left"/>
      <w:pPr>
        <w:ind w:left="0" w:firstLine="0"/>
      </w:pPr>
      <w:rPr>
        <w:rFonts w:hint="default"/>
        <w:color w:val="E1001A"/>
      </w:rPr>
    </w:lvl>
    <w:lvl w:ilvl="7">
      <w:start w:val="1"/>
      <w:numFmt w:val="none"/>
      <w:suff w:val="nothing"/>
      <w:lvlText w:val="%8"/>
      <w:lvlJc w:val="left"/>
      <w:pPr>
        <w:ind w:left="0" w:firstLine="0"/>
      </w:pPr>
      <w:rPr>
        <w:rFonts w:hint="default"/>
        <w:color w:val="E1001A"/>
        <w:sz w:val="20"/>
      </w:rPr>
    </w:lvl>
    <w:lvl w:ilvl="8">
      <w:start w:val="1"/>
      <w:numFmt w:val="none"/>
      <w:suff w:val="nothing"/>
      <w:lvlText w:val="%9"/>
      <w:lvlJc w:val="left"/>
      <w:pPr>
        <w:ind w:left="0" w:firstLine="0"/>
      </w:pPr>
      <w:rPr>
        <w:rFonts w:hint="default"/>
        <w:color w:val="E1001A"/>
      </w:rPr>
    </w:lvl>
  </w:abstractNum>
  <w:abstractNum w:abstractNumId="6" w15:restartNumberingAfterBreak="0">
    <w:nsid w:val="2C6B47D4"/>
    <w:multiLevelType w:val="multilevel"/>
    <w:tmpl w:val="C826E220"/>
    <w:numStyleLink w:val="ListNumberedHeadings"/>
  </w:abstractNum>
  <w:abstractNum w:abstractNumId="7" w15:restartNumberingAfterBreak="0">
    <w:nsid w:val="353912ED"/>
    <w:multiLevelType w:val="multilevel"/>
    <w:tmpl w:val="E4FC222A"/>
    <w:styleLink w:val="ListBullet"/>
    <w:lvl w:ilvl="0">
      <w:start w:val="1"/>
      <w:numFmt w:val="bullet"/>
      <w:pStyle w:val="ListBullet0"/>
      <w:lvlText w:val="+"/>
      <w:lvlJc w:val="left"/>
      <w:pPr>
        <w:tabs>
          <w:tab w:val="num" w:pos="425"/>
        </w:tabs>
        <w:ind w:left="425" w:hanging="425"/>
      </w:pPr>
      <w:rPr>
        <w:rFonts w:ascii="Franklin Gothic Book" w:hAnsi="Franklin Gothic Book" w:hint="default"/>
        <w:b w:val="0"/>
        <w:i w:val="0"/>
        <w:color w:val="2DABE2" w:themeColor="accent1"/>
        <w:sz w:val="20"/>
        <w:szCs w:val="20"/>
      </w:rPr>
    </w:lvl>
    <w:lvl w:ilvl="1">
      <w:start w:val="1"/>
      <w:numFmt w:val="bullet"/>
      <w:pStyle w:val="ListBullet2"/>
      <w:lvlText w:val="–"/>
      <w:lvlJc w:val="left"/>
      <w:pPr>
        <w:tabs>
          <w:tab w:val="num" w:pos="850"/>
        </w:tabs>
        <w:ind w:left="850" w:hanging="425"/>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1275"/>
        </w:tabs>
        <w:ind w:left="1275" w:hanging="425"/>
      </w:pPr>
      <w:rPr>
        <w:rFonts w:ascii="Franklin Gothic Book" w:hAnsi="Franklin Gothic Book" w:hint="default"/>
        <w:color w:val="2DABE2" w:themeColor="accent1"/>
        <w:sz w:val="20"/>
      </w:rPr>
    </w:lvl>
    <w:lvl w:ilvl="3">
      <w:start w:val="1"/>
      <w:numFmt w:val="bullet"/>
      <w:pStyle w:val="ListBullet4"/>
      <w:lvlText w:val="–"/>
      <w:lvlJc w:val="left"/>
      <w:pPr>
        <w:tabs>
          <w:tab w:val="num" w:pos="1700"/>
        </w:tabs>
        <w:ind w:left="1700" w:hanging="425"/>
      </w:pPr>
      <w:rPr>
        <w:rFonts w:asciiTheme="minorHAnsi" w:hAnsiTheme="minorHAnsi" w:hint="default"/>
        <w:caps w:val="0"/>
        <w:strike w:val="0"/>
        <w:dstrike w:val="0"/>
        <w:vanish w:val="0"/>
        <w:color w:val="auto"/>
        <w:sz w:val="20"/>
        <w:u w:val="none"/>
        <w:vertAlign w:val="baseline"/>
      </w:rPr>
    </w:lvl>
    <w:lvl w:ilvl="4">
      <w:start w:val="1"/>
      <w:numFmt w:val="bullet"/>
      <w:pStyle w:val="ListBullet5"/>
      <w:lvlText w:val="+"/>
      <w:lvlJc w:val="left"/>
      <w:pPr>
        <w:tabs>
          <w:tab w:val="num" w:pos="2125"/>
        </w:tabs>
        <w:ind w:left="2125" w:hanging="425"/>
      </w:pPr>
      <w:rPr>
        <w:rFonts w:ascii="Franklin Gothic Book" w:hAnsi="Franklin Gothic Book" w:hint="default"/>
        <w:color w:val="2DABE2" w:themeColor="accent1"/>
        <w:sz w:val="20"/>
      </w:rPr>
    </w:lvl>
    <w:lvl w:ilvl="5">
      <w:start w:val="1"/>
      <w:numFmt w:val="bullet"/>
      <w:pStyle w:val="ListBullet6"/>
      <w:lvlText w:val="–"/>
      <w:lvlJc w:val="left"/>
      <w:pPr>
        <w:tabs>
          <w:tab w:val="num" w:pos="2550"/>
        </w:tabs>
        <w:ind w:left="2550" w:hanging="425"/>
      </w:pPr>
      <w:rPr>
        <w:rFonts w:ascii="Times New Roman" w:hAnsi="Times New Roman"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8" w15:restartNumberingAfterBreak="0">
    <w:nsid w:val="3661540A"/>
    <w:multiLevelType w:val="multilevel"/>
    <w:tmpl w:val="C826E220"/>
    <w:numStyleLink w:val="ListNumberedHeadings"/>
  </w:abstractNum>
  <w:abstractNum w:abstractNumId="9" w15:restartNumberingAfterBreak="0">
    <w:nsid w:val="3D954516"/>
    <w:multiLevelType w:val="multilevel"/>
    <w:tmpl w:val="BBFC2B36"/>
    <w:styleLink w:val="ListAppendix"/>
    <w:lvl w:ilvl="0">
      <w:start w:val="1"/>
      <w:numFmt w:val="decimal"/>
      <w:pStyle w:val="AppendixTitle"/>
      <w:suff w:val="space"/>
      <w:lvlText w:val="A%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E5EB134"/>
    <w:multiLevelType w:val="hybridMultilevel"/>
    <w:tmpl w:val="3C12F28E"/>
    <w:lvl w:ilvl="0" w:tplc="E124E776">
      <w:start w:val="1"/>
      <w:numFmt w:val="bullet"/>
      <w:lvlText w:val=""/>
      <w:lvlJc w:val="left"/>
      <w:pPr>
        <w:ind w:left="1211" w:hanging="360"/>
      </w:pPr>
      <w:rPr>
        <w:rFonts w:ascii="Symbol" w:hAnsi="Symbol" w:hint="default"/>
      </w:rPr>
    </w:lvl>
    <w:lvl w:ilvl="1" w:tplc="2B6AF51E">
      <w:start w:val="1"/>
      <w:numFmt w:val="bullet"/>
      <w:lvlText w:val="o"/>
      <w:lvlJc w:val="left"/>
      <w:pPr>
        <w:ind w:left="1931" w:hanging="360"/>
      </w:pPr>
      <w:rPr>
        <w:rFonts w:ascii="Courier New" w:hAnsi="Courier New" w:hint="default"/>
      </w:rPr>
    </w:lvl>
    <w:lvl w:ilvl="2" w:tplc="4BECF796">
      <w:start w:val="1"/>
      <w:numFmt w:val="bullet"/>
      <w:lvlText w:val=""/>
      <w:lvlJc w:val="left"/>
      <w:pPr>
        <w:ind w:left="2651" w:hanging="360"/>
      </w:pPr>
      <w:rPr>
        <w:rFonts w:ascii="Wingdings" w:hAnsi="Wingdings" w:hint="default"/>
      </w:rPr>
    </w:lvl>
    <w:lvl w:ilvl="3" w:tplc="E362C332">
      <w:start w:val="1"/>
      <w:numFmt w:val="bullet"/>
      <w:lvlText w:val=""/>
      <w:lvlJc w:val="left"/>
      <w:pPr>
        <w:ind w:left="3371" w:hanging="360"/>
      </w:pPr>
      <w:rPr>
        <w:rFonts w:ascii="Symbol" w:hAnsi="Symbol" w:hint="default"/>
      </w:rPr>
    </w:lvl>
    <w:lvl w:ilvl="4" w:tplc="11425B82">
      <w:start w:val="1"/>
      <w:numFmt w:val="bullet"/>
      <w:lvlText w:val="o"/>
      <w:lvlJc w:val="left"/>
      <w:pPr>
        <w:ind w:left="4091" w:hanging="360"/>
      </w:pPr>
      <w:rPr>
        <w:rFonts w:ascii="Courier New" w:hAnsi="Courier New" w:hint="default"/>
      </w:rPr>
    </w:lvl>
    <w:lvl w:ilvl="5" w:tplc="154C5576">
      <w:start w:val="1"/>
      <w:numFmt w:val="bullet"/>
      <w:lvlText w:val=""/>
      <w:lvlJc w:val="left"/>
      <w:pPr>
        <w:ind w:left="4811" w:hanging="360"/>
      </w:pPr>
      <w:rPr>
        <w:rFonts w:ascii="Wingdings" w:hAnsi="Wingdings" w:hint="default"/>
      </w:rPr>
    </w:lvl>
    <w:lvl w:ilvl="6" w:tplc="DFBE0684">
      <w:start w:val="1"/>
      <w:numFmt w:val="bullet"/>
      <w:lvlText w:val=""/>
      <w:lvlJc w:val="left"/>
      <w:pPr>
        <w:ind w:left="5531" w:hanging="360"/>
      </w:pPr>
      <w:rPr>
        <w:rFonts w:ascii="Symbol" w:hAnsi="Symbol" w:hint="default"/>
      </w:rPr>
    </w:lvl>
    <w:lvl w:ilvl="7" w:tplc="5E5EB7B0">
      <w:start w:val="1"/>
      <w:numFmt w:val="bullet"/>
      <w:lvlText w:val="o"/>
      <w:lvlJc w:val="left"/>
      <w:pPr>
        <w:ind w:left="6251" w:hanging="360"/>
      </w:pPr>
      <w:rPr>
        <w:rFonts w:ascii="Courier New" w:hAnsi="Courier New" w:hint="default"/>
      </w:rPr>
    </w:lvl>
    <w:lvl w:ilvl="8" w:tplc="6890EF6C">
      <w:start w:val="1"/>
      <w:numFmt w:val="bullet"/>
      <w:lvlText w:val=""/>
      <w:lvlJc w:val="left"/>
      <w:pPr>
        <w:ind w:left="6971" w:hanging="360"/>
      </w:pPr>
      <w:rPr>
        <w:rFonts w:ascii="Wingdings" w:hAnsi="Wingdings" w:hint="default"/>
      </w:rPr>
    </w:lvl>
  </w:abstractNum>
  <w:abstractNum w:abstractNumId="11" w15:restartNumberingAfterBreak="0">
    <w:nsid w:val="40071FAE"/>
    <w:multiLevelType w:val="multilevel"/>
    <w:tmpl w:val="C826E220"/>
    <w:styleLink w:val="ListNumberedHeadings"/>
    <w:lvl w:ilvl="0">
      <w:start w:val="1"/>
      <w:numFmt w:val="decimal"/>
      <w:pStyle w:val="NbrHeading1"/>
      <w:suff w:val="nothing"/>
      <w:lvlText w:val="%1."/>
      <w:lvlJc w:val="left"/>
      <w:pPr>
        <w:ind w:left="0" w:firstLine="0"/>
      </w:pPr>
      <w:rPr>
        <w:rFonts w:asciiTheme="majorHAnsi" w:hAnsiTheme="majorHAnsi" w:hint="default"/>
        <w:color w:val="2DABE2"/>
      </w:rPr>
    </w:lvl>
    <w:lvl w:ilvl="1">
      <w:start w:val="1"/>
      <w:numFmt w:val="decimal"/>
      <w:pStyle w:val="NbrHeading2"/>
      <w:lvlText w:val="%1.%2"/>
      <w:lvlJc w:val="left"/>
      <w:pPr>
        <w:tabs>
          <w:tab w:val="num" w:pos="851"/>
        </w:tabs>
        <w:ind w:left="851" w:hanging="851"/>
      </w:pPr>
      <w:rPr>
        <w:rFonts w:asciiTheme="majorHAnsi" w:hAnsiTheme="majorHAnsi" w:hint="default"/>
        <w:b w:val="0"/>
        <w:color w:val="auto"/>
      </w:rPr>
    </w:lvl>
    <w:lvl w:ilvl="2">
      <w:start w:val="1"/>
      <w:numFmt w:val="decimal"/>
      <w:pStyle w:val="NbrHeading3"/>
      <w:lvlText w:val="%1.%2.%3"/>
      <w:lvlJc w:val="left"/>
      <w:pPr>
        <w:tabs>
          <w:tab w:val="num" w:pos="851"/>
        </w:tabs>
        <w:ind w:left="851" w:hanging="851"/>
      </w:pPr>
      <w:rPr>
        <w:rFonts w:asciiTheme="majorHAnsi" w:hAnsiTheme="majorHAnsi" w:hint="default"/>
        <w:color w:val="4A4441" w:themeColor="accent2"/>
      </w:rPr>
    </w:lvl>
    <w:lvl w:ilvl="3">
      <w:start w:val="1"/>
      <w:numFmt w:val="decimal"/>
      <w:pStyle w:val="NbrHeading4"/>
      <w:lvlText w:val="%1.%2.%3.%4"/>
      <w:lvlJc w:val="left"/>
      <w:pPr>
        <w:tabs>
          <w:tab w:val="num" w:pos="851"/>
        </w:tabs>
        <w:ind w:left="851" w:hanging="851"/>
      </w:pPr>
      <w:rPr>
        <w:rFonts w:asciiTheme="majorHAnsi" w:hAnsiTheme="majorHAnsi" w:hint="default"/>
        <w:color w:val="2DABE2" w:themeColor="accent1"/>
        <w:sz w:val="22"/>
      </w:rPr>
    </w:lvl>
    <w:lvl w:ilvl="4">
      <w:start w:val="1"/>
      <w:numFmt w:val="decimal"/>
      <w:pStyle w:val="NbrHeading5"/>
      <w:lvlText w:val="%1.%2.%3.%4.%5"/>
      <w:lvlJc w:val="left"/>
      <w:pPr>
        <w:tabs>
          <w:tab w:val="num" w:pos="851"/>
        </w:tabs>
        <w:ind w:left="851" w:hanging="851"/>
      </w:pPr>
      <w:rPr>
        <w:rFonts w:asciiTheme="majorHAnsi" w:hAnsiTheme="majorHAnsi" w:hint="default"/>
        <w:color w:val="4A4441"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4AEC7F46"/>
    <w:multiLevelType w:val="multilevel"/>
    <w:tmpl w:val="F0207BBE"/>
    <w:styleLink w:val="ListBulletIndent"/>
    <w:lvl w:ilvl="0">
      <w:start w:val="1"/>
      <w:numFmt w:val="bullet"/>
      <w:pStyle w:val="ListBulletIndent0"/>
      <w:lvlText w:val="+"/>
      <w:lvlJc w:val="left"/>
      <w:pPr>
        <w:tabs>
          <w:tab w:val="num" w:pos="1276"/>
        </w:tabs>
        <w:ind w:left="1276" w:hanging="425"/>
      </w:pPr>
      <w:rPr>
        <w:rFonts w:ascii="Franklin Gothic Book" w:hAnsi="Franklin Gothic Book" w:hint="default"/>
        <w:color w:val="2DABE2" w:themeColor="accent1"/>
      </w:rPr>
    </w:lvl>
    <w:lvl w:ilvl="1">
      <w:start w:val="1"/>
      <w:numFmt w:val="bullet"/>
      <w:pStyle w:val="ListBulletIndent2"/>
      <w:lvlText w:val="–"/>
      <w:lvlJc w:val="left"/>
      <w:pPr>
        <w:tabs>
          <w:tab w:val="num" w:pos="1701"/>
        </w:tabs>
        <w:ind w:left="1701" w:hanging="425"/>
      </w:pPr>
      <w:rPr>
        <w:rFonts w:ascii="Arial Rounded MT" w:hAnsi="Arial Rounded MT" w:hint="default"/>
        <w:color w:val="auto"/>
      </w:rPr>
    </w:lvl>
    <w:lvl w:ilvl="2">
      <w:start w:val="1"/>
      <w:numFmt w:val="bullet"/>
      <w:pStyle w:val="ListBulletIndent3"/>
      <w:lvlText w:val="+"/>
      <w:lvlJc w:val="left"/>
      <w:pPr>
        <w:tabs>
          <w:tab w:val="num" w:pos="2126"/>
        </w:tabs>
        <w:ind w:left="2126" w:hanging="425"/>
      </w:pPr>
      <w:rPr>
        <w:rFonts w:ascii="Franklin Gothic Book" w:hAnsi="Franklin Gothic Book" w:hint="default"/>
        <w:color w:val="2DABE2" w:themeColor="accent1"/>
      </w:rPr>
    </w:lvl>
    <w:lvl w:ilvl="3">
      <w:start w:val="1"/>
      <w:numFmt w:val="bullet"/>
      <w:pStyle w:val="ListBulletIndent4"/>
      <w:lvlText w:val="–"/>
      <w:lvlJc w:val="left"/>
      <w:pPr>
        <w:tabs>
          <w:tab w:val="num" w:pos="2552"/>
        </w:tabs>
        <w:ind w:left="2552" w:hanging="426"/>
      </w:pPr>
      <w:rPr>
        <w:rFonts w:ascii="Arial Rounded MT" w:hAnsi="Arial Rounded MT"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D2410DF"/>
    <w:multiLevelType w:val="multilevel"/>
    <w:tmpl w:val="F78A1DCA"/>
    <w:numStyleLink w:val="ListTableBullet"/>
  </w:abstractNum>
  <w:abstractNum w:abstractNumId="14" w15:restartNumberingAfterBreak="0">
    <w:nsid w:val="5DE25FEE"/>
    <w:multiLevelType w:val="multilevel"/>
    <w:tmpl w:val="BBFC2B36"/>
    <w:numStyleLink w:val="ListAppendix"/>
  </w:abstractNum>
  <w:abstractNum w:abstractNumId="15"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65905AD7"/>
    <w:multiLevelType w:val="hybridMultilevel"/>
    <w:tmpl w:val="C6D09110"/>
    <w:lvl w:ilvl="0" w:tplc="7B421984">
      <w:start w:val="1"/>
      <w:numFmt w:val="decimal"/>
      <w:lvlText w:val="%1."/>
      <w:lvlJc w:val="left"/>
      <w:pPr>
        <w:ind w:left="720" w:hanging="360"/>
      </w:pPr>
    </w:lvl>
    <w:lvl w:ilvl="1" w:tplc="389C189A">
      <w:start w:val="1"/>
      <w:numFmt w:val="lowerLetter"/>
      <w:lvlText w:val="%2."/>
      <w:lvlJc w:val="left"/>
      <w:pPr>
        <w:ind w:left="1440" w:hanging="360"/>
      </w:pPr>
    </w:lvl>
    <w:lvl w:ilvl="2" w:tplc="2D301034">
      <w:start w:val="1"/>
      <w:numFmt w:val="lowerRoman"/>
      <w:lvlText w:val="%3."/>
      <w:lvlJc w:val="right"/>
      <w:pPr>
        <w:ind w:left="2160" w:hanging="180"/>
      </w:pPr>
    </w:lvl>
    <w:lvl w:ilvl="3" w:tplc="EDBA8460">
      <w:start w:val="1"/>
      <w:numFmt w:val="decimal"/>
      <w:lvlText w:val="%4."/>
      <w:lvlJc w:val="left"/>
      <w:pPr>
        <w:ind w:left="2880" w:hanging="360"/>
      </w:pPr>
    </w:lvl>
    <w:lvl w:ilvl="4" w:tplc="C486D0D6">
      <w:start w:val="1"/>
      <w:numFmt w:val="lowerLetter"/>
      <w:lvlText w:val="%5."/>
      <w:lvlJc w:val="left"/>
      <w:pPr>
        <w:ind w:left="3600" w:hanging="360"/>
      </w:pPr>
    </w:lvl>
    <w:lvl w:ilvl="5" w:tplc="1FFA153C">
      <w:start w:val="1"/>
      <w:numFmt w:val="lowerRoman"/>
      <w:lvlText w:val="%6."/>
      <w:lvlJc w:val="right"/>
      <w:pPr>
        <w:ind w:left="4320" w:hanging="180"/>
      </w:pPr>
    </w:lvl>
    <w:lvl w:ilvl="6" w:tplc="F43EB89C">
      <w:start w:val="1"/>
      <w:numFmt w:val="decimal"/>
      <w:lvlText w:val="%7."/>
      <w:lvlJc w:val="left"/>
      <w:pPr>
        <w:ind w:left="5040" w:hanging="360"/>
      </w:pPr>
    </w:lvl>
    <w:lvl w:ilvl="7" w:tplc="C270C992">
      <w:start w:val="1"/>
      <w:numFmt w:val="lowerLetter"/>
      <w:lvlText w:val="%8."/>
      <w:lvlJc w:val="left"/>
      <w:pPr>
        <w:ind w:left="5760" w:hanging="360"/>
      </w:pPr>
    </w:lvl>
    <w:lvl w:ilvl="8" w:tplc="716EE788">
      <w:start w:val="1"/>
      <w:numFmt w:val="lowerRoman"/>
      <w:lvlText w:val="%9."/>
      <w:lvlJc w:val="right"/>
      <w:pPr>
        <w:ind w:left="6480" w:hanging="180"/>
      </w:pPr>
    </w:lvl>
  </w:abstractNum>
  <w:abstractNum w:abstractNumId="17" w15:restartNumberingAfterBreak="0">
    <w:nsid w:val="6DE66592"/>
    <w:multiLevelType w:val="multilevel"/>
    <w:tmpl w:val="C826E220"/>
    <w:numStyleLink w:val="ListNumberedHeadings"/>
  </w:abstractNum>
  <w:abstractNum w:abstractNumId="18" w15:restartNumberingAfterBreak="0">
    <w:nsid w:val="7303CEAC"/>
    <w:multiLevelType w:val="hybridMultilevel"/>
    <w:tmpl w:val="EAD0ECDE"/>
    <w:lvl w:ilvl="0" w:tplc="875EC9F2">
      <w:start w:val="1"/>
      <w:numFmt w:val="bullet"/>
      <w:lvlText w:val="-"/>
      <w:lvlJc w:val="left"/>
      <w:pPr>
        <w:ind w:left="720" w:hanging="360"/>
      </w:pPr>
      <w:rPr>
        <w:rFonts w:ascii="&quot;Franklin Gothic Book&quot;" w:hAnsi="&quot;Franklin Gothic Book&quot;" w:hint="default"/>
      </w:rPr>
    </w:lvl>
    <w:lvl w:ilvl="1" w:tplc="CAC0D66E">
      <w:start w:val="1"/>
      <w:numFmt w:val="bullet"/>
      <w:lvlText w:val="o"/>
      <w:lvlJc w:val="left"/>
      <w:pPr>
        <w:ind w:left="1440" w:hanging="360"/>
      </w:pPr>
      <w:rPr>
        <w:rFonts w:ascii="Courier New" w:hAnsi="Courier New" w:hint="default"/>
      </w:rPr>
    </w:lvl>
    <w:lvl w:ilvl="2" w:tplc="F48657FC">
      <w:start w:val="1"/>
      <w:numFmt w:val="bullet"/>
      <w:lvlText w:val=""/>
      <w:lvlJc w:val="left"/>
      <w:pPr>
        <w:ind w:left="2160" w:hanging="360"/>
      </w:pPr>
      <w:rPr>
        <w:rFonts w:ascii="Wingdings" w:hAnsi="Wingdings" w:hint="default"/>
      </w:rPr>
    </w:lvl>
    <w:lvl w:ilvl="3" w:tplc="B114E000">
      <w:start w:val="1"/>
      <w:numFmt w:val="bullet"/>
      <w:lvlText w:val=""/>
      <w:lvlJc w:val="left"/>
      <w:pPr>
        <w:ind w:left="2880" w:hanging="360"/>
      </w:pPr>
      <w:rPr>
        <w:rFonts w:ascii="Symbol" w:hAnsi="Symbol" w:hint="default"/>
      </w:rPr>
    </w:lvl>
    <w:lvl w:ilvl="4" w:tplc="1194B008">
      <w:start w:val="1"/>
      <w:numFmt w:val="bullet"/>
      <w:lvlText w:val="o"/>
      <w:lvlJc w:val="left"/>
      <w:pPr>
        <w:ind w:left="3600" w:hanging="360"/>
      </w:pPr>
      <w:rPr>
        <w:rFonts w:ascii="Courier New" w:hAnsi="Courier New" w:hint="default"/>
      </w:rPr>
    </w:lvl>
    <w:lvl w:ilvl="5" w:tplc="BD32D90E">
      <w:start w:val="1"/>
      <w:numFmt w:val="bullet"/>
      <w:lvlText w:val=""/>
      <w:lvlJc w:val="left"/>
      <w:pPr>
        <w:ind w:left="4320" w:hanging="360"/>
      </w:pPr>
      <w:rPr>
        <w:rFonts w:ascii="Wingdings" w:hAnsi="Wingdings" w:hint="default"/>
      </w:rPr>
    </w:lvl>
    <w:lvl w:ilvl="6" w:tplc="9A4283D4">
      <w:start w:val="1"/>
      <w:numFmt w:val="bullet"/>
      <w:lvlText w:val=""/>
      <w:lvlJc w:val="left"/>
      <w:pPr>
        <w:ind w:left="5040" w:hanging="360"/>
      </w:pPr>
      <w:rPr>
        <w:rFonts w:ascii="Symbol" w:hAnsi="Symbol" w:hint="default"/>
      </w:rPr>
    </w:lvl>
    <w:lvl w:ilvl="7" w:tplc="BE68233A">
      <w:start w:val="1"/>
      <w:numFmt w:val="bullet"/>
      <w:lvlText w:val="o"/>
      <w:lvlJc w:val="left"/>
      <w:pPr>
        <w:ind w:left="5760" w:hanging="360"/>
      </w:pPr>
      <w:rPr>
        <w:rFonts w:ascii="Courier New" w:hAnsi="Courier New" w:hint="default"/>
      </w:rPr>
    </w:lvl>
    <w:lvl w:ilvl="8" w:tplc="B09E3DB8">
      <w:start w:val="1"/>
      <w:numFmt w:val="bullet"/>
      <w:lvlText w:val=""/>
      <w:lvlJc w:val="left"/>
      <w:pPr>
        <w:ind w:left="6480" w:hanging="360"/>
      </w:pPr>
      <w:rPr>
        <w:rFonts w:ascii="Wingdings" w:hAnsi="Wingdings" w:hint="default"/>
      </w:rPr>
    </w:lvl>
  </w:abstractNum>
  <w:abstractNum w:abstractNumId="19" w15:restartNumberingAfterBreak="0">
    <w:nsid w:val="752C86DA"/>
    <w:multiLevelType w:val="hybridMultilevel"/>
    <w:tmpl w:val="88E8A4F6"/>
    <w:lvl w:ilvl="0" w:tplc="FD86A674">
      <w:start w:val="1"/>
      <w:numFmt w:val="bullet"/>
      <w:lvlText w:val=""/>
      <w:lvlJc w:val="left"/>
      <w:pPr>
        <w:ind w:left="720" w:hanging="360"/>
      </w:pPr>
      <w:rPr>
        <w:rFonts w:ascii="Wingdings" w:hAnsi="Wingdings" w:hint="default"/>
      </w:rPr>
    </w:lvl>
    <w:lvl w:ilvl="1" w:tplc="5EAA355C">
      <w:start w:val="1"/>
      <w:numFmt w:val="bullet"/>
      <w:lvlText w:val=""/>
      <w:lvlJc w:val="left"/>
      <w:pPr>
        <w:ind w:left="1440" w:hanging="360"/>
      </w:pPr>
      <w:rPr>
        <w:rFonts w:ascii="Wingdings" w:hAnsi="Wingdings" w:hint="default"/>
      </w:rPr>
    </w:lvl>
    <w:lvl w:ilvl="2" w:tplc="8B246652">
      <w:start w:val="1"/>
      <w:numFmt w:val="bullet"/>
      <w:lvlText w:val=""/>
      <w:lvlJc w:val="left"/>
      <w:pPr>
        <w:ind w:left="2160" w:hanging="360"/>
      </w:pPr>
      <w:rPr>
        <w:rFonts w:ascii="Wingdings" w:hAnsi="Wingdings" w:hint="default"/>
      </w:rPr>
    </w:lvl>
    <w:lvl w:ilvl="3" w:tplc="C130E700">
      <w:start w:val="1"/>
      <w:numFmt w:val="bullet"/>
      <w:lvlText w:val=""/>
      <w:lvlJc w:val="left"/>
      <w:pPr>
        <w:ind w:left="2880" w:hanging="360"/>
      </w:pPr>
      <w:rPr>
        <w:rFonts w:ascii="Wingdings" w:hAnsi="Wingdings" w:hint="default"/>
      </w:rPr>
    </w:lvl>
    <w:lvl w:ilvl="4" w:tplc="6EC8864A">
      <w:start w:val="1"/>
      <w:numFmt w:val="bullet"/>
      <w:lvlText w:val=""/>
      <w:lvlJc w:val="left"/>
      <w:pPr>
        <w:ind w:left="3600" w:hanging="360"/>
      </w:pPr>
      <w:rPr>
        <w:rFonts w:ascii="Wingdings" w:hAnsi="Wingdings" w:hint="default"/>
      </w:rPr>
    </w:lvl>
    <w:lvl w:ilvl="5" w:tplc="4F30723A">
      <w:start w:val="1"/>
      <w:numFmt w:val="bullet"/>
      <w:lvlText w:val=""/>
      <w:lvlJc w:val="left"/>
      <w:pPr>
        <w:ind w:left="4320" w:hanging="360"/>
      </w:pPr>
      <w:rPr>
        <w:rFonts w:ascii="Wingdings" w:hAnsi="Wingdings" w:hint="default"/>
      </w:rPr>
    </w:lvl>
    <w:lvl w:ilvl="6" w:tplc="B01E10D4">
      <w:start w:val="1"/>
      <w:numFmt w:val="bullet"/>
      <w:lvlText w:val=""/>
      <w:lvlJc w:val="left"/>
      <w:pPr>
        <w:ind w:left="5040" w:hanging="360"/>
      </w:pPr>
      <w:rPr>
        <w:rFonts w:ascii="Wingdings" w:hAnsi="Wingdings" w:hint="default"/>
      </w:rPr>
    </w:lvl>
    <w:lvl w:ilvl="7" w:tplc="E1726284">
      <w:start w:val="1"/>
      <w:numFmt w:val="bullet"/>
      <w:lvlText w:val=""/>
      <w:lvlJc w:val="left"/>
      <w:pPr>
        <w:ind w:left="5760" w:hanging="360"/>
      </w:pPr>
      <w:rPr>
        <w:rFonts w:ascii="Wingdings" w:hAnsi="Wingdings" w:hint="default"/>
      </w:rPr>
    </w:lvl>
    <w:lvl w:ilvl="8" w:tplc="C3AC2D06">
      <w:start w:val="1"/>
      <w:numFmt w:val="bullet"/>
      <w:lvlText w:val=""/>
      <w:lvlJc w:val="left"/>
      <w:pPr>
        <w:ind w:left="6480" w:hanging="360"/>
      </w:pPr>
      <w:rPr>
        <w:rFonts w:ascii="Wingdings" w:hAnsi="Wingdings" w:hint="default"/>
      </w:rPr>
    </w:lvl>
  </w:abstractNum>
  <w:abstractNum w:abstractNumId="20" w15:restartNumberingAfterBreak="0">
    <w:nsid w:val="75DB280D"/>
    <w:multiLevelType w:val="multilevel"/>
    <w:tmpl w:val="C826E220"/>
    <w:numStyleLink w:val="ListNumberedHeadings"/>
  </w:abstractNum>
  <w:abstractNum w:abstractNumId="21" w15:restartNumberingAfterBreak="0">
    <w:nsid w:val="7E943FCB"/>
    <w:multiLevelType w:val="multilevel"/>
    <w:tmpl w:val="B622E530"/>
    <w:styleLink w:val="ListNumberIndent"/>
    <w:lvl w:ilvl="0">
      <w:start w:val="1"/>
      <w:numFmt w:val="decimal"/>
      <w:pStyle w:val="ListNumberIndent0"/>
      <w:lvlText w:val="%1."/>
      <w:lvlJc w:val="left"/>
      <w:pPr>
        <w:tabs>
          <w:tab w:val="num" w:pos="1276"/>
        </w:tabs>
        <w:ind w:left="1276" w:hanging="425"/>
      </w:pPr>
      <w:rPr>
        <w:rFonts w:hint="default"/>
      </w:rPr>
    </w:lvl>
    <w:lvl w:ilvl="1">
      <w:start w:val="1"/>
      <w:numFmt w:val="lowerLetter"/>
      <w:pStyle w:val="ListNumberIndent2"/>
      <w:lvlText w:val="%2."/>
      <w:lvlJc w:val="left"/>
      <w:pPr>
        <w:tabs>
          <w:tab w:val="num" w:pos="1701"/>
        </w:tabs>
        <w:ind w:left="1701" w:hanging="425"/>
      </w:pPr>
      <w:rPr>
        <w:rFonts w:hint="default"/>
      </w:rPr>
    </w:lvl>
    <w:lvl w:ilvl="2">
      <w:start w:val="1"/>
      <w:numFmt w:val="lowerRoman"/>
      <w:pStyle w:val="ListNumberIndent3"/>
      <w:lvlText w:val="%3."/>
      <w:lvlJc w:val="left"/>
      <w:pPr>
        <w:tabs>
          <w:tab w:val="num" w:pos="2126"/>
        </w:tabs>
        <w:ind w:left="2126" w:hanging="425"/>
      </w:pPr>
      <w:rPr>
        <w:rFonts w:hint="default"/>
      </w:rPr>
    </w:lvl>
    <w:lvl w:ilvl="3">
      <w:start w:val="1"/>
      <w:numFmt w:val="decimal"/>
      <w:pStyle w:val="ListNumberIndent4"/>
      <w:lvlText w:val="%4."/>
      <w:lvlJc w:val="left"/>
      <w:pPr>
        <w:tabs>
          <w:tab w:val="num" w:pos="2552"/>
        </w:tabs>
        <w:ind w:left="2552"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68908815">
    <w:abstractNumId w:val="16"/>
  </w:num>
  <w:num w:numId="2" w16cid:durableId="616058230">
    <w:abstractNumId w:val="19"/>
  </w:num>
  <w:num w:numId="3" w16cid:durableId="663750468">
    <w:abstractNumId w:val="18"/>
  </w:num>
  <w:num w:numId="4" w16cid:durableId="1230726540">
    <w:abstractNumId w:val="10"/>
  </w:num>
  <w:num w:numId="5" w16cid:durableId="2092236813">
    <w:abstractNumId w:val="1"/>
  </w:num>
  <w:num w:numId="6" w16cid:durableId="1958566030">
    <w:abstractNumId w:val="2"/>
  </w:num>
  <w:num w:numId="7" w16cid:durableId="2044817487">
    <w:abstractNumId w:val="4"/>
  </w:num>
  <w:num w:numId="8" w16cid:durableId="1389455392">
    <w:abstractNumId w:val="9"/>
  </w:num>
  <w:num w:numId="9" w16cid:durableId="1860774818">
    <w:abstractNumId w:val="7"/>
  </w:num>
  <w:num w:numId="10" w16cid:durableId="539050468">
    <w:abstractNumId w:val="12"/>
  </w:num>
  <w:num w:numId="11" w16cid:durableId="359671129">
    <w:abstractNumId w:val="5"/>
  </w:num>
  <w:num w:numId="12" w16cid:durableId="2029139165">
    <w:abstractNumId w:val="11"/>
  </w:num>
  <w:num w:numId="13" w16cid:durableId="1283070964">
    <w:abstractNumId w:val="21"/>
  </w:num>
  <w:num w:numId="14" w16cid:durableId="242646099">
    <w:abstractNumId w:val="0"/>
  </w:num>
  <w:num w:numId="15" w16cid:durableId="1240360948">
    <w:abstractNumId w:val="3"/>
  </w:num>
  <w:num w:numId="16" w16cid:durableId="1354569622">
    <w:abstractNumId w:val="15"/>
  </w:num>
  <w:num w:numId="17" w16cid:durableId="1672756748">
    <w:abstractNumId w:val="20"/>
  </w:num>
  <w:num w:numId="18" w16cid:durableId="300427585">
    <w:abstractNumId w:val="13"/>
  </w:num>
  <w:num w:numId="19" w16cid:durableId="2004893483">
    <w:abstractNumId w:val="15"/>
  </w:num>
  <w:num w:numId="20" w16cid:durableId="467279687">
    <w:abstractNumId w:val="14"/>
  </w:num>
  <w:num w:numId="21" w16cid:durableId="1994487987">
    <w:abstractNumId w:val="6"/>
  </w:num>
  <w:num w:numId="22" w16cid:durableId="1221282588">
    <w:abstractNumId w:val="8"/>
  </w:num>
  <w:num w:numId="23" w16cid:durableId="146303929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6D"/>
    <w:rsid w:val="00006100"/>
    <w:rsid w:val="00012032"/>
    <w:rsid w:val="000201CE"/>
    <w:rsid w:val="00031BC8"/>
    <w:rsid w:val="00060FFA"/>
    <w:rsid w:val="000711B8"/>
    <w:rsid w:val="000717B9"/>
    <w:rsid w:val="00071C7D"/>
    <w:rsid w:val="0007626A"/>
    <w:rsid w:val="00076BCD"/>
    <w:rsid w:val="00076F97"/>
    <w:rsid w:val="000859E5"/>
    <w:rsid w:val="000870BB"/>
    <w:rsid w:val="00087D93"/>
    <w:rsid w:val="00090E31"/>
    <w:rsid w:val="00093AA0"/>
    <w:rsid w:val="00095671"/>
    <w:rsid w:val="000B3EBE"/>
    <w:rsid w:val="000B44FA"/>
    <w:rsid w:val="000B6FA1"/>
    <w:rsid w:val="000C0C22"/>
    <w:rsid w:val="000C1D1E"/>
    <w:rsid w:val="000D7A1B"/>
    <w:rsid w:val="000E5DC6"/>
    <w:rsid w:val="000F4A35"/>
    <w:rsid w:val="000F6E75"/>
    <w:rsid w:val="001063C6"/>
    <w:rsid w:val="001123CF"/>
    <w:rsid w:val="0012084F"/>
    <w:rsid w:val="00125CA3"/>
    <w:rsid w:val="0013218E"/>
    <w:rsid w:val="0013461B"/>
    <w:rsid w:val="001357B2"/>
    <w:rsid w:val="00140743"/>
    <w:rsid w:val="00145CCD"/>
    <w:rsid w:val="00146598"/>
    <w:rsid w:val="001505D8"/>
    <w:rsid w:val="00154790"/>
    <w:rsid w:val="00156423"/>
    <w:rsid w:val="001600E5"/>
    <w:rsid w:val="001829A7"/>
    <w:rsid w:val="00183F4B"/>
    <w:rsid w:val="00185154"/>
    <w:rsid w:val="00187500"/>
    <w:rsid w:val="0019049B"/>
    <w:rsid w:val="0019114D"/>
    <w:rsid w:val="001A5596"/>
    <w:rsid w:val="001A5839"/>
    <w:rsid w:val="001A7615"/>
    <w:rsid w:val="001B40EC"/>
    <w:rsid w:val="001C3566"/>
    <w:rsid w:val="001C4259"/>
    <w:rsid w:val="001E300A"/>
    <w:rsid w:val="001F16CA"/>
    <w:rsid w:val="001F19C7"/>
    <w:rsid w:val="001F23D9"/>
    <w:rsid w:val="001F2D31"/>
    <w:rsid w:val="001F49E3"/>
    <w:rsid w:val="002078C1"/>
    <w:rsid w:val="002106C4"/>
    <w:rsid w:val="00210DEF"/>
    <w:rsid w:val="00222215"/>
    <w:rsid w:val="00232BAF"/>
    <w:rsid w:val="002360D9"/>
    <w:rsid w:val="00236805"/>
    <w:rsid w:val="0024238B"/>
    <w:rsid w:val="0024760A"/>
    <w:rsid w:val="0025119D"/>
    <w:rsid w:val="00252201"/>
    <w:rsid w:val="00252C22"/>
    <w:rsid w:val="00254DD8"/>
    <w:rsid w:val="002727A2"/>
    <w:rsid w:val="00275ED9"/>
    <w:rsid w:val="002761BE"/>
    <w:rsid w:val="00285152"/>
    <w:rsid w:val="002A40D6"/>
    <w:rsid w:val="002B2AC1"/>
    <w:rsid w:val="002B4003"/>
    <w:rsid w:val="002C5B1C"/>
    <w:rsid w:val="002D4254"/>
    <w:rsid w:val="002D4E6E"/>
    <w:rsid w:val="002F4862"/>
    <w:rsid w:val="00301893"/>
    <w:rsid w:val="00314291"/>
    <w:rsid w:val="0032010D"/>
    <w:rsid w:val="00321D99"/>
    <w:rsid w:val="003411DD"/>
    <w:rsid w:val="00345C3B"/>
    <w:rsid w:val="00346924"/>
    <w:rsid w:val="003664F2"/>
    <w:rsid w:val="00367D22"/>
    <w:rsid w:val="0037398C"/>
    <w:rsid w:val="0037618F"/>
    <w:rsid w:val="003853C1"/>
    <w:rsid w:val="003A04C1"/>
    <w:rsid w:val="003A08A5"/>
    <w:rsid w:val="003B0945"/>
    <w:rsid w:val="003B097F"/>
    <w:rsid w:val="003B1FDC"/>
    <w:rsid w:val="003B4DCF"/>
    <w:rsid w:val="003C54CF"/>
    <w:rsid w:val="003D3B71"/>
    <w:rsid w:val="003D56AF"/>
    <w:rsid w:val="003E1EF3"/>
    <w:rsid w:val="003E4C5A"/>
    <w:rsid w:val="003E5319"/>
    <w:rsid w:val="003E6A04"/>
    <w:rsid w:val="00402C39"/>
    <w:rsid w:val="00404615"/>
    <w:rsid w:val="00407776"/>
    <w:rsid w:val="00427353"/>
    <w:rsid w:val="0043381C"/>
    <w:rsid w:val="0043564D"/>
    <w:rsid w:val="0043628A"/>
    <w:rsid w:val="00441EFA"/>
    <w:rsid w:val="00443558"/>
    <w:rsid w:val="00444AE6"/>
    <w:rsid w:val="004478FD"/>
    <w:rsid w:val="00465286"/>
    <w:rsid w:val="004700B3"/>
    <w:rsid w:val="004709CC"/>
    <w:rsid w:val="00470A61"/>
    <w:rsid w:val="004716F7"/>
    <w:rsid w:val="00491C59"/>
    <w:rsid w:val="004A69A5"/>
    <w:rsid w:val="004A7947"/>
    <w:rsid w:val="004B7DAE"/>
    <w:rsid w:val="004C26CD"/>
    <w:rsid w:val="004E79A4"/>
    <w:rsid w:val="004F2A3C"/>
    <w:rsid w:val="004F3D6F"/>
    <w:rsid w:val="00506280"/>
    <w:rsid w:val="0051056D"/>
    <w:rsid w:val="00521001"/>
    <w:rsid w:val="00521CDA"/>
    <w:rsid w:val="005331C9"/>
    <w:rsid w:val="005450EF"/>
    <w:rsid w:val="0055219D"/>
    <w:rsid w:val="0055353F"/>
    <w:rsid w:val="00554617"/>
    <w:rsid w:val="00565611"/>
    <w:rsid w:val="0056633F"/>
    <w:rsid w:val="005713E5"/>
    <w:rsid w:val="005A2F51"/>
    <w:rsid w:val="005A435A"/>
    <w:rsid w:val="005B0C40"/>
    <w:rsid w:val="005B329E"/>
    <w:rsid w:val="005D5FD4"/>
    <w:rsid w:val="005D620B"/>
    <w:rsid w:val="005E005B"/>
    <w:rsid w:val="005E259B"/>
    <w:rsid w:val="005E53D4"/>
    <w:rsid w:val="006025ED"/>
    <w:rsid w:val="0061089F"/>
    <w:rsid w:val="00623AAA"/>
    <w:rsid w:val="00633235"/>
    <w:rsid w:val="00637043"/>
    <w:rsid w:val="006400FA"/>
    <w:rsid w:val="00642E5C"/>
    <w:rsid w:val="00643E4F"/>
    <w:rsid w:val="0065325A"/>
    <w:rsid w:val="006533CD"/>
    <w:rsid w:val="00653FB5"/>
    <w:rsid w:val="00661612"/>
    <w:rsid w:val="00674316"/>
    <w:rsid w:val="00674AD0"/>
    <w:rsid w:val="00676173"/>
    <w:rsid w:val="0068336D"/>
    <w:rsid w:val="00684E74"/>
    <w:rsid w:val="006A1801"/>
    <w:rsid w:val="006B32A0"/>
    <w:rsid w:val="006B7729"/>
    <w:rsid w:val="006D22C5"/>
    <w:rsid w:val="00702541"/>
    <w:rsid w:val="00705CD3"/>
    <w:rsid w:val="00734937"/>
    <w:rsid w:val="00741C46"/>
    <w:rsid w:val="0074739F"/>
    <w:rsid w:val="00756218"/>
    <w:rsid w:val="00770BF1"/>
    <w:rsid w:val="00774E81"/>
    <w:rsid w:val="00776D52"/>
    <w:rsid w:val="00793DDE"/>
    <w:rsid w:val="00795146"/>
    <w:rsid w:val="007A5346"/>
    <w:rsid w:val="007A7045"/>
    <w:rsid w:val="007B4C7F"/>
    <w:rsid w:val="007B6FCB"/>
    <w:rsid w:val="007E2337"/>
    <w:rsid w:val="007E6CCC"/>
    <w:rsid w:val="007E7244"/>
    <w:rsid w:val="007F7179"/>
    <w:rsid w:val="00811AD8"/>
    <w:rsid w:val="008154CC"/>
    <w:rsid w:val="00817CE3"/>
    <w:rsid w:val="00822503"/>
    <w:rsid w:val="00841513"/>
    <w:rsid w:val="00845732"/>
    <w:rsid w:val="00847910"/>
    <w:rsid w:val="008572D9"/>
    <w:rsid w:val="00861E13"/>
    <w:rsid w:val="00867D6D"/>
    <w:rsid w:val="00884E3F"/>
    <w:rsid w:val="00892496"/>
    <w:rsid w:val="008A6F22"/>
    <w:rsid w:val="008A7917"/>
    <w:rsid w:val="008B5D8F"/>
    <w:rsid w:val="008B660A"/>
    <w:rsid w:val="008C676C"/>
    <w:rsid w:val="008D2950"/>
    <w:rsid w:val="008D3DC8"/>
    <w:rsid w:val="008F118E"/>
    <w:rsid w:val="008F3C2A"/>
    <w:rsid w:val="008F4E0B"/>
    <w:rsid w:val="00907866"/>
    <w:rsid w:val="0091021A"/>
    <w:rsid w:val="00917DAF"/>
    <w:rsid w:val="009312C6"/>
    <w:rsid w:val="009453E1"/>
    <w:rsid w:val="009571D7"/>
    <w:rsid w:val="00966FC5"/>
    <w:rsid w:val="00972478"/>
    <w:rsid w:val="00980273"/>
    <w:rsid w:val="00982138"/>
    <w:rsid w:val="00993F79"/>
    <w:rsid w:val="009A0C1C"/>
    <w:rsid w:val="009A199C"/>
    <w:rsid w:val="009A1C60"/>
    <w:rsid w:val="009D670A"/>
    <w:rsid w:val="009E1046"/>
    <w:rsid w:val="009F6CE7"/>
    <w:rsid w:val="00A0642D"/>
    <w:rsid w:val="00A07960"/>
    <w:rsid w:val="00A41250"/>
    <w:rsid w:val="00A41D4E"/>
    <w:rsid w:val="00A52A8F"/>
    <w:rsid w:val="00A52C65"/>
    <w:rsid w:val="00A55155"/>
    <w:rsid w:val="00A63B2E"/>
    <w:rsid w:val="00A640FF"/>
    <w:rsid w:val="00A83B38"/>
    <w:rsid w:val="00A968CA"/>
    <w:rsid w:val="00A97E86"/>
    <w:rsid w:val="00AA4DF5"/>
    <w:rsid w:val="00AA6010"/>
    <w:rsid w:val="00AA7973"/>
    <w:rsid w:val="00AB2F92"/>
    <w:rsid w:val="00AC1140"/>
    <w:rsid w:val="00AC2B37"/>
    <w:rsid w:val="00AD3E5F"/>
    <w:rsid w:val="00AD6EC2"/>
    <w:rsid w:val="00AE4C26"/>
    <w:rsid w:val="00AF2204"/>
    <w:rsid w:val="00B012F3"/>
    <w:rsid w:val="00B1273F"/>
    <w:rsid w:val="00B15F78"/>
    <w:rsid w:val="00B34BAF"/>
    <w:rsid w:val="00B4069B"/>
    <w:rsid w:val="00B50AEB"/>
    <w:rsid w:val="00B53493"/>
    <w:rsid w:val="00B55D18"/>
    <w:rsid w:val="00B56CC8"/>
    <w:rsid w:val="00B65281"/>
    <w:rsid w:val="00B668FB"/>
    <w:rsid w:val="00B66D04"/>
    <w:rsid w:val="00B76B8E"/>
    <w:rsid w:val="00B87647"/>
    <w:rsid w:val="00B90D4C"/>
    <w:rsid w:val="00BA45AE"/>
    <w:rsid w:val="00BA4F4A"/>
    <w:rsid w:val="00BA66AD"/>
    <w:rsid w:val="00BC2DD3"/>
    <w:rsid w:val="00BC67B1"/>
    <w:rsid w:val="00BD46B2"/>
    <w:rsid w:val="00BD7CF3"/>
    <w:rsid w:val="00BE16D4"/>
    <w:rsid w:val="00BF2A19"/>
    <w:rsid w:val="00BF2C53"/>
    <w:rsid w:val="00BF6D0E"/>
    <w:rsid w:val="00C000C3"/>
    <w:rsid w:val="00C02E60"/>
    <w:rsid w:val="00C10095"/>
    <w:rsid w:val="00C10A46"/>
    <w:rsid w:val="00C240FD"/>
    <w:rsid w:val="00C24374"/>
    <w:rsid w:val="00C243B9"/>
    <w:rsid w:val="00C302EF"/>
    <w:rsid w:val="00C5269A"/>
    <w:rsid w:val="00C57C6D"/>
    <w:rsid w:val="00C74C53"/>
    <w:rsid w:val="00C84F28"/>
    <w:rsid w:val="00C85235"/>
    <w:rsid w:val="00C941F0"/>
    <w:rsid w:val="00C97431"/>
    <w:rsid w:val="00CB5A23"/>
    <w:rsid w:val="00CC0152"/>
    <w:rsid w:val="00CC0600"/>
    <w:rsid w:val="00CC2DA2"/>
    <w:rsid w:val="00CC39A5"/>
    <w:rsid w:val="00CC70E4"/>
    <w:rsid w:val="00CF01B7"/>
    <w:rsid w:val="00CF2178"/>
    <w:rsid w:val="00CF2E0E"/>
    <w:rsid w:val="00D16D8A"/>
    <w:rsid w:val="00D241D3"/>
    <w:rsid w:val="00D253E1"/>
    <w:rsid w:val="00D2711E"/>
    <w:rsid w:val="00D278F6"/>
    <w:rsid w:val="00D27FA8"/>
    <w:rsid w:val="00D365D3"/>
    <w:rsid w:val="00D40658"/>
    <w:rsid w:val="00D42F7B"/>
    <w:rsid w:val="00D55089"/>
    <w:rsid w:val="00D63051"/>
    <w:rsid w:val="00D65684"/>
    <w:rsid w:val="00D65EEA"/>
    <w:rsid w:val="00DA2EDC"/>
    <w:rsid w:val="00DA4A87"/>
    <w:rsid w:val="00DA76FA"/>
    <w:rsid w:val="00DB2B49"/>
    <w:rsid w:val="00DC28FE"/>
    <w:rsid w:val="00DC290C"/>
    <w:rsid w:val="00DC33B4"/>
    <w:rsid w:val="00DC7EBF"/>
    <w:rsid w:val="00DD38FF"/>
    <w:rsid w:val="00DD4656"/>
    <w:rsid w:val="00DF01DF"/>
    <w:rsid w:val="00E018FB"/>
    <w:rsid w:val="00E03A69"/>
    <w:rsid w:val="00E135C8"/>
    <w:rsid w:val="00E15A69"/>
    <w:rsid w:val="00E15C1B"/>
    <w:rsid w:val="00E15DA7"/>
    <w:rsid w:val="00E208B4"/>
    <w:rsid w:val="00E21DC0"/>
    <w:rsid w:val="00E4035B"/>
    <w:rsid w:val="00E428F5"/>
    <w:rsid w:val="00E45366"/>
    <w:rsid w:val="00E46E67"/>
    <w:rsid w:val="00E60A4A"/>
    <w:rsid w:val="00E6763B"/>
    <w:rsid w:val="00E9369E"/>
    <w:rsid w:val="00EA1F59"/>
    <w:rsid w:val="00EA2704"/>
    <w:rsid w:val="00EB58BD"/>
    <w:rsid w:val="00EC0FFC"/>
    <w:rsid w:val="00EC2ADA"/>
    <w:rsid w:val="00EC78B7"/>
    <w:rsid w:val="00ED2237"/>
    <w:rsid w:val="00ED2E33"/>
    <w:rsid w:val="00ED3024"/>
    <w:rsid w:val="00ED71B6"/>
    <w:rsid w:val="00EE5474"/>
    <w:rsid w:val="00EF0066"/>
    <w:rsid w:val="00EF0E10"/>
    <w:rsid w:val="00EF2076"/>
    <w:rsid w:val="00EF2AFB"/>
    <w:rsid w:val="00F0346D"/>
    <w:rsid w:val="00F158D0"/>
    <w:rsid w:val="00F20E1D"/>
    <w:rsid w:val="00F25FAF"/>
    <w:rsid w:val="00F33D5C"/>
    <w:rsid w:val="00F3532F"/>
    <w:rsid w:val="00F431FB"/>
    <w:rsid w:val="00F46150"/>
    <w:rsid w:val="00F53ACB"/>
    <w:rsid w:val="00F60E46"/>
    <w:rsid w:val="00F6184E"/>
    <w:rsid w:val="00F734F9"/>
    <w:rsid w:val="00F8007E"/>
    <w:rsid w:val="00F81C8A"/>
    <w:rsid w:val="00F81D0F"/>
    <w:rsid w:val="00F84805"/>
    <w:rsid w:val="00F858F2"/>
    <w:rsid w:val="00F912BA"/>
    <w:rsid w:val="00FA2B02"/>
    <w:rsid w:val="00FB1115"/>
    <w:rsid w:val="00FB4AE4"/>
    <w:rsid w:val="00FC4505"/>
    <w:rsid w:val="00FE1834"/>
    <w:rsid w:val="00FE7A02"/>
    <w:rsid w:val="00FF2907"/>
    <w:rsid w:val="00FF5BB3"/>
    <w:rsid w:val="00FF781B"/>
    <w:rsid w:val="0B108455"/>
    <w:rsid w:val="0C095511"/>
    <w:rsid w:val="1FEF6A5E"/>
    <w:rsid w:val="3E97099E"/>
    <w:rsid w:val="3F0DCB2B"/>
    <w:rsid w:val="548E5221"/>
    <w:rsid w:val="5F233B23"/>
    <w:rsid w:val="75017BEC"/>
    <w:rsid w:val="76D70CFE"/>
    <w:rsid w:val="7A4063B1"/>
    <w:rsid w:val="7F19FF2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07C9CE"/>
  <w15:chartTrackingRefBased/>
  <w15:docId w15:val="{CE673DFC-F099-4A72-9D5B-A1C57F45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lsdException w:name="List 4" w:semiHidden="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iPriority="15" w:unhideWhenUsed="1" w:qFormat="1"/>
    <w:lsdException w:name="FollowedHyperlink" w:uiPriority="15"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58"/>
    <w:pPr>
      <w:spacing w:before="0" w:after="0"/>
    </w:pPr>
    <w:rPr>
      <w:sz w:val="20"/>
    </w:rPr>
  </w:style>
  <w:style w:type="paragraph" w:styleId="Heading1">
    <w:name w:val="heading 1"/>
    <w:basedOn w:val="Normal"/>
    <w:next w:val="BodyTextLeft"/>
    <w:link w:val="Heading1Char"/>
    <w:qFormat/>
    <w:rsid w:val="005E005B"/>
    <w:pPr>
      <w:keepNext/>
      <w:keepLines/>
      <w:widowControl w:val="0"/>
      <w:spacing w:after="480" w:line="192" w:lineRule="auto"/>
      <w:outlineLvl w:val="0"/>
    </w:pPr>
    <w:rPr>
      <w:rFonts w:asciiTheme="majorHAnsi" w:eastAsia="Times New Roman" w:hAnsiTheme="majorHAnsi" w:cs="Arial"/>
      <w:b/>
      <w:bCs/>
      <w:caps/>
      <w:color w:val="4A4441"/>
      <w:sz w:val="84"/>
      <w:szCs w:val="32"/>
      <w:lang w:eastAsia="en-AU"/>
    </w:rPr>
  </w:style>
  <w:style w:type="paragraph" w:styleId="Heading2">
    <w:name w:val="heading 2"/>
    <w:basedOn w:val="Normal"/>
    <w:next w:val="BodyTextLeft"/>
    <w:link w:val="Heading2Char"/>
    <w:qFormat/>
    <w:rsid w:val="005E005B"/>
    <w:pPr>
      <w:keepNext/>
      <w:keepLines/>
      <w:spacing w:before="480" w:after="240" w:line="216" w:lineRule="auto"/>
      <w:outlineLvl w:val="1"/>
    </w:pPr>
    <w:rPr>
      <w:rFonts w:asciiTheme="majorHAnsi" w:eastAsia="Times New Roman" w:hAnsiTheme="majorHAnsi" w:cs="Arial"/>
      <w:b/>
      <w:bCs/>
      <w:iCs/>
      <w:caps/>
      <w:color w:val="4A4441" w:themeColor="accent2"/>
      <w:sz w:val="60"/>
      <w:szCs w:val="28"/>
      <w:lang w:eastAsia="en-AU"/>
    </w:rPr>
  </w:style>
  <w:style w:type="paragraph" w:styleId="Heading3">
    <w:name w:val="heading 3"/>
    <w:basedOn w:val="Normal"/>
    <w:next w:val="BodyTextLeft"/>
    <w:link w:val="Heading3Char"/>
    <w:qFormat/>
    <w:rsid w:val="00D40658"/>
    <w:pPr>
      <w:keepNext/>
      <w:keepLines/>
      <w:spacing w:before="240" w:after="120"/>
      <w:outlineLvl w:val="2"/>
    </w:pPr>
    <w:rPr>
      <w:rFonts w:asciiTheme="majorHAnsi" w:eastAsia="Times New Roman" w:hAnsiTheme="majorHAnsi" w:cs="Times New Roman"/>
      <w:bCs/>
      <w:sz w:val="28"/>
      <w:szCs w:val="26"/>
      <w:lang w:eastAsia="en-AU"/>
    </w:rPr>
  </w:style>
  <w:style w:type="paragraph" w:styleId="Heading4">
    <w:name w:val="heading 4"/>
    <w:basedOn w:val="Normal"/>
    <w:next w:val="BodyTextLeft"/>
    <w:link w:val="Heading4Char"/>
    <w:qFormat/>
    <w:rsid w:val="005E005B"/>
    <w:pPr>
      <w:keepNext/>
      <w:keepLines/>
      <w:spacing w:before="240" w:after="120"/>
      <w:outlineLvl w:val="3"/>
    </w:pPr>
    <w:rPr>
      <w:rFonts w:asciiTheme="majorHAnsi" w:eastAsia="Times New Roman" w:hAnsiTheme="majorHAnsi" w:cs="Times New Roman"/>
      <w:bCs/>
      <w:color w:val="2DABE2" w:themeColor="accent1"/>
      <w:sz w:val="22"/>
      <w:lang w:eastAsia="en-AU"/>
    </w:rPr>
  </w:style>
  <w:style w:type="paragraph" w:styleId="Heading5">
    <w:name w:val="heading 5"/>
    <w:basedOn w:val="Normal"/>
    <w:next w:val="BodyTextLeft"/>
    <w:link w:val="Heading5Char"/>
    <w:qFormat/>
    <w:rsid w:val="005E005B"/>
    <w:pPr>
      <w:keepNext/>
      <w:keepLines/>
      <w:spacing w:before="180" w:after="120"/>
      <w:outlineLvl w:val="4"/>
    </w:pPr>
    <w:rPr>
      <w:rFonts w:asciiTheme="majorHAnsi" w:eastAsia="Times New Roman" w:hAnsiTheme="majorHAnsi" w:cs="Times New Roman"/>
      <w:bCs/>
      <w:iCs/>
      <w:color w:val="4A4441" w:themeColor="accent2"/>
      <w:szCs w:val="26"/>
      <w:lang w:eastAsia="en-AU"/>
    </w:rPr>
  </w:style>
  <w:style w:type="paragraph" w:styleId="Heading6">
    <w:name w:val="heading 6"/>
    <w:basedOn w:val="Normal"/>
    <w:next w:val="Normal"/>
    <w:link w:val="Heading6Char"/>
    <w:uiPriority w:val="99"/>
    <w:semiHidden/>
    <w:qFormat/>
    <w:rsid w:val="005E005B"/>
    <w:pPr>
      <w:spacing w:before="120" w:after="120"/>
      <w:outlineLvl w:val="5"/>
    </w:pPr>
    <w:rPr>
      <w:rFonts w:eastAsia="Times New Roman" w:cs="Times New Roman"/>
      <w:bCs/>
      <w:lang w:eastAsia="en-AU"/>
    </w:rPr>
  </w:style>
  <w:style w:type="paragraph" w:styleId="Heading7">
    <w:name w:val="heading 7"/>
    <w:basedOn w:val="Normal"/>
    <w:next w:val="Normal"/>
    <w:link w:val="Heading7Char"/>
    <w:uiPriority w:val="99"/>
    <w:semiHidden/>
    <w:unhideWhenUsed/>
    <w:qFormat/>
    <w:rsid w:val="00F034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F034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F034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E005B"/>
    <w:pPr>
      <w:spacing w:before="120" w:after="120" w:line="264" w:lineRule="auto"/>
      <w:ind w:left="851"/>
    </w:pPr>
    <w:rPr>
      <w:rFonts w:eastAsia="Times New Roman" w:cs="Times New Roman"/>
      <w:szCs w:val="24"/>
      <w:lang w:eastAsia="en-AU"/>
    </w:rPr>
  </w:style>
  <w:style w:type="character" w:customStyle="1" w:styleId="BodyTextChar">
    <w:name w:val="Body Text Char"/>
    <w:basedOn w:val="DefaultParagraphFont"/>
    <w:link w:val="BodyText"/>
    <w:rsid w:val="005E005B"/>
    <w:rPr>
      <w:rFonts w:eastAsia="Times New Roman" w:cs="Times New Roman"/>
      <w:sz w:val="20"/>
      <w:szCs w:val="24"/>
      <w:lang w:eastAsia="en-AU"/>
    </w:rPr>
  </w:style>
  <w:style w:type="character" w:customStyle="1" w:styleId="Heading1Char">
    <w:name w:val="Heading 1 Char"/>
    <w:basedOn w:val="DefaultParagraphFont"/>
    <w:link w:val="Heading1"/>
    <w:rsid w:val="005E005B"/>
    <w:rPr>
      <w:rFonts w:asciiTheme="majorHAnsi" w:eastAsia="Times New Roman" w:hAnsiTheme="majorHAnsi" w:cs="Arial"/>
      <w:b/>
      <w:bCs/>
      <w:caps/>
      <w:color w:val="4A4441"/>
      <w:sz w:val="84"/>
      <w:szCs w:val="32"/>
      <w:lang w:eastAsia="en-AU"/>
    </w:rPr>
  </w:style>
  <w:style w:type="character" w:customStyle="1" w:styleId="Heading2Char">
    <w:name w:val="Heading 2 Char"/>
    <w:basedOn w:val="DefaultParagraphFont"/>
    <w:link w:val="Heading2"/>
    <w:rsid w:val="005E005B"/>
    <w:rPr>
      <w:rFonts w:asciiTheme="majorHAnsi" w:eastAsia="Times New Roman" w:hAnsiTheme="majorHAnsi" w:cs="Arial"/>
      <w:b/>
      <w:bCs/>
      <w:iCs/>
      <w:caps/>
      <w:color w:val="4A4441" w:themeColor="accent2"/>
      <w:sz w:val="60"/>
      <w:szCs w:val="28"/>
      <w:lang w:eastAsia="en-AU"/>
    </w:rPr>
  </w:style>
  <w:style w:type="character" w:customStyle="1" w:styleId="Heading3Char">
    <w:name w:val="Heading 3 Char"/>
    <w:basedOn w:val="DefaultParagraphFont"/>
    <w:link w:val="Heading3"/>
    <w:rsid w:val="00D40658"/>
    <w:rPr>
      <w:rFonts w:asciiTheme="majorHAnsi" w:eastAsia="Times New Roman" w:hAnsiTheme="majorHAnsi" w:cs="Times New Roman"/>
      <w:bCs/>
      <w:sz w:val="28"/>
      <w:szCs w:val="26"/>
      <w:lang w:eastAsia="en-AU"/>
    </w:rPr>
  </w:style>
  <w:style w:type="character" w:customStyle="1" w:styleId="Heading4Char">
    <w:name w:val="Heading 4 Char"/>
    <w:basedOn w:val="DefaultParagraphFont"/>
    <w:link w:val="Heading4"/>
    <w:rsid w:val="005E005B"/>
    <w:rPr>
      <w:rFonts w:asciiTheme="majorHAnsi" w:eastAsia="Times New Roman" w:hAnsiTheme="majorHAnsi" w:cs="Times New Roman"/>
      <w:bCs/>
      <w:color w:val="2DABE2" w:themeColor="accent1"/>
      <w:lang w:eastAsia="en-AU"/>
    </w:rPr>
  </w:style>
  <w:style w:type="paragraph" w:customStyle="1" w:styleId="NbrHeading1">
    <w:name w:val="Nbr Heading 1"/>
    <w:basedOn w:val="Heading1"/>
    <w:next w:val="BodyText"/>
    <w:uiPriority w:val="1"/>
    <w:qFormat/>
    <w:rsid w:val="005E005B"/>
    <w:pPr>
      <w:numPr>
        <w:numId w:val="21"/>
      </w:numPr>
    </w:pPr>
    <w:rPr>
      <w:b w:val="0"/>
      <w:bCs w:val="0"/>
    </w:rPr>
  </w:style>
  <w:style w:type="paragraph" w:customStyle="1" w:styleId="NbrHeading2">
    <w:name w:val="Nbr Heading 2"/>
    <w:basedOn w:val="Normal"/>
    <w:next w:val="BodyText"/>
    <w:uiPriority w:val="1"/>
    <w:qFormat/>
    <w:rsid w:val="00D40658"/>
    <w:pPr>
      <w:numPr>
        <w:ilvl w:val="1"/>
        <w:numId w:val="21"/>
      </w:numPr>
      <w:spacing w:before="360" w:after="240"/>
      <w:outlineLvl w:val="1"/>
    </w:pPr>
    <w:rPr>
      <w:rFonts w:asciiTheme="majorHAnsi" w:hAnsiTheme="majorHAnsi"/>
      <w:sz w:val="28"/>
    </w:rPr>
  </w:style>
  <w:style w:type="paragraph" w:customStyle="1" w:styleId="NbrHeading3">
    <w:name w:val="Nbr Heading 3"/>
    <w:basedOn w:val="Normal"/>
    <w:next w:val="BodyText"/>
    <w:uiPriority w:val="1"/>
    <w:qFormat/>
    <w:rsid w:val="00D40658"/>
    <w:pPr>
      <w:numPr>
        <w:ilvl w:val="2"/>
        <w:numId w:val="21"/>
      </w:numPr>
      <w:spacing w:before="240" w:after="120"/>
      <w:outlineLvl w:val="2"/>
    </w:pPr>
    <w:rPr>
      <w:rFonts w:asciiTheme="majorHAnsi" w:hAnsiTheme="majorHAnsi"/>
      <w:color w:val="4A4441"/>
      <w:sz w:val="22"/>
    </w:rPr>
  </w:style>
  <w:style w:type="paragraph" w:customStyle="1" w:styleId="NbrHeading4">
    <w:name w:val="Nbr Heading 4"/>
    <w:basedOn w:val="Heading4"/>
    <w:next w:val="BodyText"/>
    <w:uiPriority w:val="1"/>
    <w:qFormat/>
    <w:rsid w:val="005E005B"/>
    <w:pPr>
      <w:numPr>
        <w:ilvl w:val="3"/>
        <w:numId w:val="21"/>
      </w:numPr>
    </w:pPr>
  </w:style>
  <w:style w:type="paragraph" w:styleId="Title">
    <w:name w:val="Title"/>
    <w:basedOn w:val="Normal"/>
    <w:next w:val="Subtitle"/>
    <w:link w:val="TitleChar"/>
    <w:uiPriority w:val="10"/>
    <w:qFormat/>
    <w:rsid w:val="005E005B"/>
    <w:pPr>
      <w:spacing w:before="360" w:after="120"/>
    </w:pPr>
    <w:rPr>
      <w:rFonts w:eastAsiaTheme="majorEastAsia" w:cstheme="majorBidi"/>
      <w:color w:val="FFFFFF" w:themeColor="background1"/>
      <w:sz w:val="40"/>
      <w:szCs w:val="52"/>
    </w:rPr>
  </w:style>
  <w:style w:type="character" w:customStyle="1" w:styleId="TitleChar">
    <w:name w:val="Title Char"/>
    <w:basedOn w:val="DefaultParagraphFont"/>
    <w:link w:val="Title"/>
    <w:uiPriority w:val="10"/>
    <w:rsid w:val="005E005B"/>
    <w:rPr>
      <w:rFonts w:eastAsiaTheme="majorEastAsia" w:cstheme="majorBidi"/>
      <w:color w:val="FFFFFF" w:themeColor="background1"/>
      <w:sz w:val="40"/>
      <w:szCs w:val="52"/>
    </w:rPr>
  </w:style>
  <w:style w:type="paragraph" w:styleId="Subtitle">
    <w:name w:val="Subtitle"/>
    <w:basedOn w:val="Normal"/>
    <w:next w:val="CoverDetails"/>
    <w:link w:val="SubtitleChar"/>
    <w:uiPriority w:val="11"/>
    <w:qFormat/>
    <w:rsid w:val="005E005B"/>
    <w:pPr>
      <w:numPr>
        <w:ilvl w:val="1"/>
      </w:numPr>
      <w:spacing w:before="120" w:after="240"/>
    </w:pPr>
    <w:rPr>
      <w:rFonts w:eastAsiaTheme="majorEastAsia" w:cstheme="majorBidi"/>
      <w:iCs/>
      <w:color w:val="FFFFFF" w:themeColor="background1"/>
      <w:sz w:val="28"/>
      <w:szCs w:val="24"/>
    </w:rPr>
  </w:style>
  <w:style w:type="character" w:customStyle="1" w:styleId="SubtitleChar">
    <w:name w:val="Subtitle Char"/>
    <w:basedOn w:val="DefaultParagraphFont"/>
    <w:link w:val="Subtitle"/>
    <w:uiPriority w:val="11"/>
    <w:rsid w:val="005E005B"/>
    <w:rPr>
      <w:rFonts w:eastAsiaTheme="majorEastAsia" w:cstheme="majorBidi"/>
      <w:iCs/>
      <w:color w:val="FFFFFF" w:themeColor="background1"/>
      <w:sz w:val="28"/>
      <w:szCs w:val="24"/>
    </w:rPr>
  </w:style>
  <w:style w:type="paragraph" w:styleId="BodyText2">
    <w:name w:val="Body Text 2"/>
    <w:basedOn w:val="BodyText"/>
    <w:link w:val="BodyText2Char"/>
    <w:uiPriority w:val="99"/>
    <w:semiHidden/>
    <w:qFormat/>
    <w:rsid w:val="005E005B"/>
    <w:pPr>
      <w:numPr>
        <w:ilvl w:val="1"/>
      </w:numPr>
      <w:tabs>
        <w:tab w:val="left" w:pos="567"/>
      </w:tabs>
      <w:ind w:left="567"/>
    </w:pPr>
  </w:style>
  <w:style w:type="character" w:customStyle="1" w:styleId="BodyText2Char">
    <w:name w:val="Body Text 2 Char"/>
    <w:basedOn w:val="DefaultParagraphFont"/>
    <w:link w:val="BodyText2"/>
    <w:uiPriority w:val="99"/>
    <w:semiHidden/>
    <w:rsid w:val="005E005B"/>
    <w:rPr>
      <w:rFonts w:eastAsia="Times New Roman" w:cs="Times New Roman"/>
      <w:sz w:val="20"/>
      <w:szCs w:val="24"/>
      <w:lang w:eastAsia="en-AU"/>
    </w:rPr>
  </w:style>
  <w:style w:type="paragraph" w:styleId="Header">
    <w:name w:val="header"/>
    <w:basedOn w:val="Normal"/>
    <w:link w:val="HeaderChar"/>
    <w:uiPriority w:val="99"/>
    <w:unhideWhenUsed/>
    <w:rsid w:val="005E005B"/>
    <w:rPr>
      <w:sz w:val="16"/>
    </w:rPr>
  </w:style>
  <w:style w:type="character" w:customStyle="1" w:styleId="HeaderChar">
    <w:name w:val="Header Char"/>
    <w:basedOn w:val="DefaultParagraphFont"/>
    <w:link w:val="Header"/>
    <w:uiPriority w:val="99"/>
    <w:rsid w:val="005E005B"/>
    <w:rPr>
      <w:sz w:val="16"/>
    </w:rPr>
  </w:style>
  <w:style w:type="paragraph" w:styleId="Footer">
    <w:name w:val="footer"/>
    <w:basedOn w:val="Normal"/>
    <w:link w:val="FooterChar"/>
    <w:uiPriority w:val="99"/>
    <w:unhideWhenUsed/>
    <w:rsid w:val="005E005B"/>
    <w:pPr>
      <w:tabs>
        <w:tab w:val="right" w:pos="9639"/>
      </w:tabs>
    </w:pPr>
    <w:rPr>
      <w:b/>
      <w:caps/>
      <w:color w:val="2DABE2" w:themeColor="accent1"/>
      <w:sz w:val="18"/>
    </w:rPr>
  </w:style>
  <w:style w:type="character" w:customStyle="1" w:styleId="FooterChar">
    <w:name w:val="Footer Char"/>
    <w:basedOn w:val="DefaultParagraphFont"/>
    <w:link w:val="Footer"/>
    <w:uiPriority w:val="99"/>
    <w:rsid w:val="005E005B"/>
    <w:rPr>
      <w:b/>
      <w:caps/>
      <w:color w:val="2DABE2" w:themeColor="accent1"/>
      <w:sz w:val="18"/>
    </w:rPr>
  </w:style>
  <w:style w:type="paragraph" w:styleId="ListNumber0">
    <w:name w:val="List Number"/>
    <w:basedOn w:val="Normal"/>
    <w:uiPriority w:val="2"/>
    <w:qFormat/>
    <w:rsid w:val="005E005B"/>
    <w:pPr>
      <w:numPr>
        <w:numId w:val="11"/>
      </w:numPr>
      <w:spacing w:before="120" w:after="120" w:line="264" w:lineRule="auto"/>
    </w:pPr>
    <w:rPr>
      <w:rFonts w:eastAsia="Times New Roman" w:cs="Times New Roman"/>
      <w:szCs w:val="24"/>
      <w:lang w:eastAsia="en-AU"/>
    </w:rPr>
  </w:style>
  <w:style w:type="paragraph" w:styleId="ListBullet0">
    <w:name w:val="List Bullet"/>
    <w:basedOn w:val="Normal"/>
    <w:uiPriority w:val="2"/>
    <w:qFormat/>
    <w:rsid w:val="005E005B"/>
    <w:pPr>
      <w:numPr>
        <w:numId w:val="9"/>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rsid w:val="005E005B"/>
    <w:rPr>
      <w:color w:val="FFFFFF" w:themeColor="background1"/>
    </w:rPr>
  </w:style>
  <w:style w:type="character" w:styleId="Hyperlink">
    <w:name w:val="Hyperlink"/>
    <w:basedOn w:val="DefaultParagraphFont"/>
    <w:uiPriority w:val="15"/>
    <w:rsid w:val="005E005B"/>
    <w:rPr>
      <w:color w:val="2DABE2" w:themeColor="accent1"/>
      <w:u w:val="single"/>
    </w:rPr>
  </w:style>
  <w:style w:type="paragraph" w:styleId="TOC1">
    <w:name w:val="toc 1"/>
    <w:basedOn w:val="Normal"/>
    <w:next w:val="Normal"/>
    <w:uiPriority w:val="39"/>
    <w:rsid w:val="005E005B"/>
    <w:pPr>
      <w:keepNext/>
      <w:tabs>
        <w:tab w:val="right" w:leader="dot" w:pos="10200"/>
      </w:tabs>
      <w:spacing w:before="60" w:after="60"/>
      <w:ind w:left="227" w:hanging="227"/>
    </w:pPr>
    <w:rPr>
      <w:caps/>
      <w:noProof/>
    </w:rPr>
  </w:style>
  <w:style w:type="paragraph" w:styleId="TOC2">
    <w:name w:val="toc 2"/>
    <w:basedOn w:val="Normal"/>
    <w:next w:val="Normal"/>
    <w:uiPriority w:val="39"/>
    <w:rsid w:val="005E005B"/>
    <w:pPr>
      <w:tabs>
        <w:tab w:val="right" w:leader="dot" w:pos="10200"/>
      </w:tabs>
      <w:spacing w:before="60" w:after="60"/>
    </w:pPr>
    <w:rPr>
      <w:noProof/>
    </w:rPr>
  </w:style>
  <w:style w:type="paragraph" w:styleId="TOC3">
    <w:name w:val="toc 3"/>
    <w:basedOn w:val="Normal"/>
    <w:next w:val="Normal"/>
    <w:uiPriority w:val="39"/>
    <w:rsid w:val="005E005B"/>
    <w:pPr>
      <w:tabs>
        <w:tab w:val="right" w:leader="dot" w:pos="10200"/>
      </w:tabs>
      <w:spacing w:before="20" w:after="20"/>
    </w:pPr>
    <w:rPr>
      <w:noProof/>
    </w:rPr>
  </w:style>
  <w:style w:type="table" w:styleId="TableGrid">
    <w:name w:val="Table Grid"/>
    <w:basedOn w:val="TableNormal"/>
    <w:uiPriority w:val="59"/>
    <w:rsid w:val="005E005B"/>
    <w:pPr>
      <w:spacing w:after="0"/>
    </w:pPr>
    <w:tblPr/>
  </w:style>
  <w:style w:type="paragraph" w:customStyle="1" w:styleId="TableHeading">
    <w:name w:val="Table Heading"/>
    <w:basedOn w:val="Normal"/>
    <w:next w:val="BodyText"/>
    <w:uiPriority w:val="4"/>
    <w:qFormat/>
    <w:rsid w:val="005E005B"/>
    <w:pPr>
      <w:spacing w:before="120" w:after="60"/>
      <w:ind w:left="113" w:right="113"/>
    </w:pPr>
    <w:rPr>
      <w:b/>
      <w:caps/>
    </w:rPr>
  </w:style>
  <w:style w:type="paragraph" w:customStyle="1" w:styleId="TableText">
    <w:name w:val="Table Text"/>
    <w:basedOn w:val="Normal"/>
    <w:uiPriority w:val="4"/>
    <w:qFormat/>
    <w:rsid w:val="005E005B"/>
    <w:pPr>
      <w:spacing w:before="60" w:after="60"/>
      <w:ind w:left="113" w:right="113"/>
    </w:pPr>
  </w:style>
  <w:style w:type="paragraph" w:customStyle="1" w:styleId="TableBullet">
    <w:name w:val="Table Bullet"/>
    <w:basedOn w:val="TableText"/>
    <w:uiPriority w:val="5"/>
    <w:qFormat/>
    <w:rsid w:val="005E005B"/>
    <w:pPr>
      <w:numPr>
        <w:numId w:val="18"/>
      </w:numPr>
    </w:pPr>
    <w:rPr>
      <w:rFonts w:eastAsia="Times New Roman" w:cs="Times New Roman"/>
      <w:szCs w:val="24"/>
      <w:lang w:eastAsia="en-AU"/>
    </w:rPr>
  </w:style>
  <w:style w:type="paragraph" w:customStyle="1" w:styleId="TableNumber">
    <w:name w:val="Table Number"/>
    <w:basedOn w:val="TableText"/>
    <w:uiPriority w:val="5"/>
    <w:qFormat/>
    <w:rsid w:val="005E005B"/>
    <w:pPr>
      <w:numPr>
        <w:numId w:val="19"/>
      </w:numPr>
    </w:pPr>
  </w:style>
  <w:style w:type="character" w:customStyle="1" w:styleId="Heading5Char">
    <w:name w:val="Heading 5 Char"/>
    <w:basedOn w:val="DefaultParagraphFont"/>
    <w:link w:val="Heading5"/>
    <w:rsid w:val="005E005B"/>
    <w:rPr>
      <w:rFonts w:asciiTheme="majorHAnsi" w:eastAsia="Times New Roman" w:hAnsiTheme="majorHAnsi" w:cs="Times New Roman"/>
      <w:bCs/>
      <w:iCs/>
      <w:color w:val="4A4441" w:themeColor="accent2"/>
      <w:sz w:val="20"/>
      <w:szCs w:val="26"/>
      <w:lang w:eastAsia="en-AU"/>
    </w:rPr>
  </w:style>
  <w:style w:type="character" w:customStyle="1" w:styleId="Heading6Char">
    <w:name w:val="Heading 6 Char"/>
    <w:basedOn w:val="DefaultParagraphFont"/>
    <w:link w:val="Heading6"/>
    <w:uiPriority w:val="99"/>
    <w:semiHidden/>
    <w:rsid w:val="005E005B"/>
    <w:rPr>
      <w:rFonts w:eastAsia="Times New Roman" w:cs="Times New Roman"/>
      <w:bCs/>
      <w:sz w:val="20"/>
      <w:lang w:eastAsia="en-AU"/>
    </w:rPr>
  </w:style>
  <w:style w:type="paragraph" w:styleId="BodyText3">
    <w:name w:val="Body Text 3"/>
    <w:basedOn w:val="BodyText"/>
    <w:link w:val="BodyText3Char"/>
    <w:uiPriority w:val="99"/>
    <w:semiHidden/>
    <w:qFormat/>
    <w:rsid w:val="005E005B"/>
    <w:pPr>
      <w:numPr>
        <w:ilvl w:val="2"/>
      </w:numPr>
      <w:ind w:left="567"/>
    </w:pPr>
    <w:rPr>
      <w:szCs w:val="16"/>
    </w:rPr>
  </w:style>
  <w:style w:type="character" w:customStyle="1" w:styleId="BodyText3Char">
    <w:name w:val="Body Text 3 Char"/>
    <w:basedOn w:val="DefaultParagraphFont"/>
    <w:link w:val="BodyText3"/>
    <w:uiPriority w:val="99"/>
    <w:semiHidden/>
    <w:rsid w:val="005E005B"/>
    <w:rPr>
      <w:rFonts w:eastAsia="Times New Roman" w:cs="Times New Roman"/>
      <w:sz w:val="20"/>
      <w:szCs w:val="16"/>
      <w:lang w:eastAsia="en-AU"/>
    </w:rPr>
  </w:style>
  <w:style w:type="paragraph" w:styleId="ListParagraph0">
    <w:name w:val="List Paragraph"/>
    <w:basedOn w:val="ListBullet0"/>
    <w:uiPriority w:val="2"/>
    <w:qFormat/>
    <w:rsid w:val="005E005B"/>
    <w:pPr>
      <w:numPr>
        <w:numId w:val="14"/>
      </w:numPr>
    </w:pPr>
  </w:style>
  <w:style w:type="paragraph" w:styleId="TOC4">
    <w:name w:val="toc 4"/>
    <w:basedOn w:val="TOC1"/>
    <w:next w:val="Normal"/>
    <w:uiPriority w:val="39"/>
    <w:rsid w:val="005E005B"/>
    <w:pPr>
      <w:tabs>
        <w:tab w:val="left" w:pos="284"/>
      </w:tabs>
      <w:ind w:left="284" w:hanging="284"/>
    </w:pPr>
  </w:style>
  <w:style w:type="paragraph" w:customStyle="1" w:styleId="NbrHeading5">
    <w:name w:val="Nbr Heading 5"/>
    <w:basedOn w:val="Heading5"/>
    <w:next w:val="BodyText"/>
    <w:uiPriority w:val="1"/>
    <w:qFormat/>
    <w:rsid w:val="005E005B"/>
    <w:pPr>
      <w:numPr>
        <w:ilvl w:val="4"/>
        <w:numId w:val="21"/>
      </w:numPr>
    </w:pPr>
  </w:style>
  <w:style w:type="paragraph" w:styleId="BalloonText">
    <w:name w:val="Balloon Text"/>
    <w:basedOn w:val="Normal"/>
    <w:link w:val="BalloonTextChar"/>
    <w:uiPriority w:val="99"/>
    <w:semiHidden/>
    <w:rsid w:val="005E005B"/>
    <w:rPr>
      <w:rFonts w:ascii="Tahoma" w:hAnsi="Tahoma" w:cs="Tahoma"/>
      <w:sz w:val="16"/>
      <w:szCs w:val="16"/>
    </w:rPr>
  </w:style>
  <w:style w:type="character" w:customStyle="1" w:styleId="BalloonTextChar">
    <w:name w:val="Balloon Text Char"/>
    <w:basedOn w:val="DefaultParagraphFont"/>
    <w:link w:val="BalloonText"/>
    <w:uiPriority w:val="99"/>
    <w:semiHidden/>
    <w:rsid w:val="005E005B"/>
    <w:rPr>
      <w:rFonts w:ascii="Tahoma" w:hAnsi="Tahoma" w:cs="Tahoma"/>
      <w:sz w:val="16"/>
      <w:szCs w:val="16"/>
    </w:rPr>
  </w:style>
  <w:style w:type="paragraph" w:styleId="Quote">
    <w:name w:val="Quote"/>
    <w:basedOn w:val="Normal"/>
    <w:next w:val="Normal"/>
    <w:link w:val="QuoteChar"/>
    <w:uiPriority w:val="99"/>
    <w:semiHidden/>
    <w:qFormat/>
    <w:rsid w:val="005E005B"/>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5E005B"/>
    <w:rPr>
      <w:i/>
      <w:iCs/>
      <w:color w:val="000000" w:themeColor="text1"/>
      <w:sz w:val="20"/>
    </w:rPr>
  </w:style>
  <w:style w:type="paragraph" w:customStyle="1" w:styleId="FigureCaption">
    <w:name w:val="Figure Caption"/>
    <w:basedOn w:val="Normal"/>
    <w:next w:val="BodyText"/>
    <w:uiPriority w:val="6"/>
    <w:qFormat/>
    <w:rsid w:val="005E005B"/>
    <w:pPr>
      <w:tabs>
        <w:tab w:val="left" w:pos="1134"/>
      </w:tabs>
      <w:spacing w:before="120" w:after="240"/>
      <w:ind w:left="1134" w:hanging="1134"/>
      <w:jc w:val="center"/>
    </w:pPr>
    <w:rPr>
      <w:b/>
    </w:rPr>
  </w:style>
  <w:style w:type="paragraph" w:customStyle="1" w:styleId="TableCaption">
    <w:name w:val="Table Caption"/>
    <w:basedOn w:val="Caption"/>
    <w:uiPriority w:val="6"/>
    <w:qFormat/>
    <w:rsid w:val="005E005B"/>
    <w:pPr>
      <w:keepNext/>
    </w:pPr>
  </w:style>
  <w:style w:type="paragraph" w:customStyle="1" w:styleId="FigureStyle">
    <w:name w:val="Figure Style"/>
    <w:basedOn w:val="Normal"/>
    <w:uiPriority w:val="6"/>
    <w:qFormat/>
    <w:rsid w:val="005E005B"/>
    <w:pPr>
      <w:keepNext/>
      <w:spacing w:before="240" w:after="120"/>
      <w:jc w:val="center"/>
    </w:pPr>
  </w:style>
  <w:style w:type="paragraph" w:styleId="TOC5">
    <w:name w:val="toc 5"/>
    <w:basedOn w:val="TOC2"/>
    <w:next w:val="Normal"/>
    <w:uiPriority w:val="39"/>
    <w:rsid w:val="005E005B"/>
    <w:pPr>
      <w:tabs>
        <w:tab w:val="left" w:pos="1134"/>
      </w:tabs>
      <w:ind w:left="1134" w:hanging="567"/>
    </w:pPr>
    <w:rPr>
      <w:rFonts w:eastAsiaTheme="minorEastAsia"/>
      <w:lang w:eastAsia="en-AU"/>
    </w:rPr>
  </w:style>
  <w:style w:type="paragraph" w:styleId="TOC6">
    <w:name w:val="toc 6"/>
    <w:basedOn w:val="TOC3"/>
    <w:next w:val="Normal"/>
    <w:uiPriority w:val="39"/>
    <w:rsid w:val="005E005B"/>
    <w:pPr>
      <w:tabs>
        <w:tab w:val="left" w:pos="1843"/>
      </w:tabs>
      <w:ind w:left="1843" w:hanging="709"/>
    </w:pPr>
  </w:style>
  <w:style w:type="paragraph" w:styleId="TOC7">
    <w:name w:val="toc 7"/>
    <w:basedOn w:val="TOC2"/>
    <w:next w:val="Normal"/>
    <w:uiPriority w:val="39"/>
    <w:semiHidden/>
    <w:rsid w:val="005E005B"/>
    <w:rPr>
      <w:sz w:val="16"/>
    </w:rPr>
  </w:style>
  <w:style w:type="paragraph" w:styleId="TOC8">
    <w:name w:val="toc 8"/>
    <w:basedOn w:val="Normal"/>
    <w:next w:val="Normal"/>
    <w:uiPriority w:val="39"/>
    <w:semiHidden/>
    <w:rsid w:val="005E005B"/>
    <w:pPr>
      <w:tabs>
        <w:tab w:val="left" w:pos="851"/>
        <w:tab w:val="right" w:pos="9639"/>
      </w:tabs>
      <w:spacing w:after="60"/>
      <w:ind w:left="851" w:hanging="851"/>
    </w:pPr>
    <w:rPr>
      <w:sz w:val="16"/>
    </w:rPr>
  </w:style>
  <w:style w:type="paragraph" w:styleId="TOC9">
    <w:name w:val="toc 9"/>
    <w:basedOn w:val="Normal"/>
    <w:next w:val="Normal"/>
    <w:uiPriority w:val="39"/>
    <w:rsid w:val="005E005B"/>
    <w:pPr>
      <w:tabs>
        <w:tab w:val="left" w:pos="1418"/>
        <w:tab w:val="right" w:leader="dot" w:pos="10200"/>
      </w:tabs>
      <w:spacing w:before="60" w:after="60"/>
      <w:ind w:left="1418" w:hanging="1418"/>
    </w:pPr>
    <w:rPr>
      <w:caps/>
      <w:noProof/>
    </w:rPr>
  </w:style>
  <w:style w:type="numbering" w:customStyle="1" w:styleId="ListNumber">
    <w:name w:val="List_Number"/>
    <w:uiPriority w:val="99"/>
    <w:rsid w:val="005E005B"/>
    <w:pPr>
      <w:numPr>
        <w:numId w:val="11"/>
      </w:numPr>
    </w:pPr>
  </w:style>
  <w:style w:type="numbering" w:customStyle="1" w:styleId="ListParagraph">
    <w:name w:val="List_Paragraph"/>
    <w:uiPriority w:val="99"/>
    <w:rsid w:val="005E005B"/>
    <w:pPr>
      <w:numPr>
        <w:numId w:val="14"/>
      </w:numPr>
    </w:pPr>
  </w:style>
  <w:style w:type="paragraph" w:styleId="Caption">
    <w:name w:val="caption"/>
    <w:basedOn w:val="Normal"/>
    <w:next w:val="Normal"/>
    <w:uiPriority w:val="99"/>
    <w:semiHidden/>
    <w:qFormat/>
    <w:rsid w:val="005E005B"/>
    <w:pPr>
      <w:tabs>
        <w:tab w:val="left" w:pos="1134"/>
      </w:tabs>
      <w:spacing w:before="240" w:after="120"/>
      <w:ind w:left="1134" w:hanging="1134"/>
    </w:pPr>
    <w:rPr>
      <w:b/>
    </w:rPr>
  </w:style>
  <w:style w:type="paragraph" w:customStyle="1" w:styleId="ListAlpha0">
    <w:name w:val="List Alpha"/>
    <w:basedOn w:val="BodyText"/>
    <w:uiPriority w:val="2"/>
    <w:qFormat/>
    <w:rsid w:val="005E005B"/>
    <w:pPr>
      <w:numPr>
        <w:numId w:val="6"/>
      </w:numPr>
    </w:pPr>
  </w:style>
  <w:style w:type="numbering" w:customStyle="1" w:styleId="ListAlpha">
    <w:name w:val="List_Alpha"/>
    <w:uiPriority w:val="99"/>
    <w:rsid w:val="005E005B"/>
    <w:pPr>
      <w:numPr>
        <w:numId w:val="6"/>
      </w:numPr>
    </w:pPr>
  </w:style>
  <w:style w:type="paragraph" w:styleId="TableofAuthorities">
    <w:name w:val="table of authorities"/>
    <w:basedOn w:val="Normal"/>
    <w:next w:val="Normal"/>
    <w:uiPriority w:val="99"/>
    <w:semiHidden/>
    <w:rsid w:val="005E005B"/>
    <w:pPr>
      <w:ind w:left="200" w:hanging="200"/>
    </w:pPr>
  </w:style>
  <w:style w:type="paragraph" w:styleId="TableofFigures">
    <w:name w:val="table of figures"/>
    <w:basedOn w:val="TOC3"/>
    <w:next w:val="Normal"/>
    <w:uiPriority w:val="99"/>
    <w:rsid w:val="005E005B"/>
    <w:pPr>
      <w:tabs>
        <w:tab w:val="left" w:pos="851"/>
      </w:tabs>
      <w:ind w:left="851" w:hanging="851"/>
    </w:pPr>
  </w:style>
  <w:style w:type="table" w:customStyle="1" w:styleId="BlueTable">
    <w:name w:val="Blue Table"/>
    <w:basedOn w:val="TableNormal"/>
    <w:uiPriority w:val="99"/>
    <w:rsid w:val="005E005B"/>
    <w:pPr>
      <w:spacing w:before="0" w:after="0"/>
    </w:pPr>
    <w:tblPr>
      <w:tblStyleRowBandSize w:val="1"/>
      <w:tblStyleColBandSize w:val="1"/>
      <w:tblBorders>
        <w:top w:val="single" w:sz="4" w:space="0" w:color="1883B2" w:themeColor="accent1" w:themeShade="BF"/>
        <w:bottom w:val="single" w:sz="4" w:space="0" w:color="1883B2" w:themeColor="accent1" w:themeShade="BF"/>
        <w:insideH w:val="single" w:sz="4" w:space="0" w:color="1883B2" w:themeColor="accent1" w:themeShade="BF"/>
      </w:tblBorders>
      <w:tblCellMar>
        <w:left w:w="0" w:type="dxa"/>
        <w:right w:w="0" w:type="dxa"/>
      </w:tblCellMar>
    </w:tblPr>
    <w:trPr>
      <w:cantSplit/>
    </w:trPr>
    <w:tcPr>
      <w:shd w:val="clear" w:color="auto" w:fill="auto"/>
    </w:tcPr>
    <w:tblStylePr w:type="firstRow">
      <w:rPr>
        <w:color w:val="FFFFFF" w:themeColor="background1"/>
      </w:rPr>
      <w:tblPr/>
      <w:tcPr>
        <w:tcBorders>
          <w:top w:val="nil"/>
          <w:left w:val="nil"/>
          <w:bottom w:val="nil"/>
          <w:right w:val="nil"/>
          <w:insideH w:val="nil"/>
          <w:insideV w:val="nil"/>
        </w:tcBorders>
        <w:shd w:val="clear" w:color="auto" w:fill="2DABE2" w:themeFill="accent1"/>
      </w:tcPr>
    </w:tblStylePr>
    <w:tblStylePr w:type="lastRow">
      <w:rPr>
        <w:b/>
      </w:rPr>
      <w:tblPr/>
      <w:tcPr>
        <w:shd w:val="clear" w:color="auto" w:fill="CAE9F7" w:themeFill="accent1" w:themeFillTint="40"/>
      </w:tcPr>
    </w:tblStylePr>
    <w:tblStylePr w:type="firstCol">
      <w:rPr>
        <w:color w:val="FFFFFF" w:themeColor="background1"/>
      </w:rPr>
      <w:tblPr/>
      <w:tcPr>
        <w:tcBorders>
          <w:insideH w:val="nil"/>
        </w:tcBorders>
        <w:shd w:val="clear" w:color="auto" w:fill="2DABE2" w:themeFill="accent1"/>
      </w:tcPr>
    </w:tblStylePr>
    <w:tblStylePr w:type="lastCol">
      <w:tblPr/>
      <w:tcPr>
        <w:shd w:val="clear" w:color="auto" w:fill="AADDF3" w:themeFill="accent1" w:themeFillTint="66"/>
      </w:tcPr>
    </w:tblStylePr>
    <w:tblStylePr w:type="band2Vert">
      <w:tblPr/>
      <w:tcPr>
        <w:shd w:val="clear" w:color="auto" w:fill="E9F6FC" w:themeFill="accent1" w:themeFillTint="1A"/>
      </w:tcPr>
    </w:tblStylePr>
    <w:tblStylePr w:type="band2Horz">
      <w:tblPr/>
      <w:tcPr>
        <w:shd w:val="clear" w:color="auto" w:fill="E9F6FC" w:themeFill="accent1" w:themeFillTint="1A"/>
      </w:tcPr>
    </w:tblStylePr>
  </w:style>
  <w:style w:type="table" w:customStyle="1" w:styleId="GreyTable">
    <w:name w:val="Grey Table"/>
    <w:basedOn w:val="TableNormal"/>
    <w:uiPriority w:val="99"/>
    <w:rsid w:val="005E005B"/>
    <w:pPr>
      <w:spacing w:before="0" w:after="0"/>
    </w:pPr>
    <w:rPr>
      <w:sz w:val="20"/>
    </w:rPr>
    <w:tblPr>
      <w:tblStyleRowBandSize w:val="1"/>
      <w:tblStyleColBandSize w:val="1"/>
      <w:tblBorders>
        <w:top w:val="single" w:sz="4" w:space="0" w:color="908580"/>
        <w:bottom w:val="single" w:sz="4" w:space="0" w:color="908580"/>
        <w:insideH w:val="single" w:sz="4" w:space="0" w:color="908580"/>
      </w:tblBorders>
      <w:tblCellMar>
        <w:left w:w="0" w:type="dxa"/>
        <w:right w:w="0" w:type="dxa"/>
      </w:tblCellMar>
    </w:tblPr>
    <w:trPr>
      <w:cantSplit/>
    </w:trPr>
    <w:tcPr>
      <w:tcMar>
        <w:bottom w:w="113" w:type="dxa"/>
      </w:tcMar>
    </w:tcPr>
    <w:tblStylePr w:type="firstRow">
      <w:rPr>
        <w:color w:val="FFFFFF" w:themeColor="background1"/>
      </w:rPr>
      <w:tblPr/>
      <w:trPr>
        <w:cantSplit w:val="0"/>
      </w:trPr>
      <w:tcPr>
        <w:shd w:val="clear" w:color="auto" w:fill="4A4441"/>
      </w:tcPr>
    </w:tblStylePr>
    <w:tblStylePr w:type="lastRow">
      <w:rPr>
        <w:b/>
      </w:rPr>
      <w:tblPr/>
      <w:tcPr>
        <w:shd w:val="clear" w:color="auto" w:fill="C0BBB8"/>
      </w:tcPr>
    </w:tblStylePr>
    <w:tblStylePr w:type="firstCol">
      <w:rPr>
        <w:color w:val="FFFFFF" w:themeColor="background1"/>
      </w:rPr>
      <w:tblPr/>
      <w:tcPr>
        <w:shd w:val="clear" w:color="auto" w:fill="4A4441"/>
      </w:tcPr>
    </w:tblStylePr>
    <w:tblStylePr w:type="lastCol">
      <w:tblPr/>
      <w:tcPr>
        <w:shd w:val="clear" w:color="auto" w:fill="C0BBB8"/>
      </w:tcPr>
    </w:tblStylePr>
    <w:tblStylePr w:type="band2Vert">
      <w:tblPr/>
      <w:tcPr>
        <w:shd w:val="clear" w:color="auto" w:fill="E2DFDE"/>
      </w:tcPr>
    </w:tblStylePr>
    <w:tblStylePr w:type="band2Horz">
      <w:tblPr/>
      <w:tcPr>
        <w:shd w:val="clear" w:color="auto" w:fill="E2DFDE"/>
      </w:tcPr>
    </w:tblStylePr>
  </w:style>
  <w:style w:type="character" w:styleId="FollowedHyperlink">
    <w:name w:val="FollowedHyperlink"/>
    <w:basedOn w:val="DefaultParagraphFont"/>
    <w:uiPriority w:val="15"/>
    <w:rsid w:val="005E005B"/>
    <w:rPr>
      <w:color w:val="2DABE2" w:themeColor="accent1"/>
      <w:u w:val="single"/>
    </w:rPr>
  </w:style>
  <w:style w:type="paragraph" w:customStyle="1" w:styleId="AppendixTitle">
    <w:name w:val="Appendix Title"/>
    <w:basedOn w:val="Normal"/>
    <w:next w:val="BodyText"/>
    <w:uiPriority w:val="9"/>
    <w:qFormat/>
    <w:rsid w:val="005E005B"/>
    <w:pPr>
      <w:numPr>
        <w:numId w:val="8"/>
      </w:numPr>
      <w:spacing w:after="720"/>
      <w:ind w:right="2835"/>
    </w:pPr>
    <w:rPr>
      <w:rFonts w:ascii="Franklin Gothic Demi" w:eastAsia="Times New Roman" w:hAnsi="Franklin Gothic Demi" w:cs="Times New Roman"/>
      <w:caps/>
      <w:color w:val="FFFFFF" w:themeColor="background1"/>
      <w:sz w:val="84"/>
      <w:szCs w:val="24"/>
      <w:lang w:eastAsia="en-AU"/>
    </w:rPr>
  </w:style>
  <w:style w:type="paragraph" w:customStyle="1" w:styleId="AppendixH2">
    <w:name w:val="Appendix H2"/>
    <w:basedOn w:val="Heading2"/>
    <w:next w:val="BodyText"/>
    <w:uiPriority w:val="10"/>
    <w:qFormat/>
    <w:rsid w:val="005E005B"/>
    <w:pPr>
      <w:tabs>
        <w:tab w:val="left" w:pos="851"/>
      </w:tabs>
    </w:pPr>
    <w:rPr>
      <w:iCs w:val="0"/>
    </w:rPr>
  </w:style>
  <w:style w:type="paragraph" w:customStyle="1" w:styleId="AppendixH3">
    <w:name w:val="Appendix H3"/>
    <w:basedOn w:val="Heading3"/>
    <w:next w:val="BodyText"/>
    <w:uiPriority w:val="10"/>
    <w:qFormat/>
    <w:rsid w:val="005E005B"/>
    <w:pPr>
      <w:tabs>
        <w:tab w:val="left" w:pos="851"/>
      </w:tabs>
    </w:pPr>
  </w:style>
  <w:style w:type="paragraph" w:customStyle="1" w:styleId="ListAlpha2">
    <w:name w:val="List Alpha 2"/>
    <w:basedOn w:val="ListAlpha0"/>
    <w:uiPriority w:val="19"/>
    <w:rsid w:val="005E005B"/>
    <w:pPr>
      <w:numPr>
        <w:ilvl w:val="1"/>
      </w:numPr>
    </w:pPr>
  </w:style>
  <w:style w:type="paragraph" w:customStyle="1" w:styleId="ListAlpha3">
    <w:name w:val="List Alpha 3"/>
    <w:basedOn w:val="ListAlpha2"/>
    <w:uiPriority w:val="19"/>
    <w:rsid w:val="005E005B"/>
    <w:pPr>
      <w:numPr>
        <w:ilvl w:val="2"/>
      </w:numPr>
    </w:pPr>
  </w:style>
  <w:style w:type="paragraph" w:customStyle="1" w:styleId="ListAlpha4">
    <w:name w:val="List Alpha 4"/>
    <w:basedOn w:val="ListAlpha3"/>
    <w:uiPriority w:val="19"/>
    <w:rsid w:val="005E005B"/>
    <w:pPr>
      <w:numPr>
        <w:ilvl w:val="3"/>
      </w:numPr>
    </w:pPr>
  </w:style>
  <w:style w:type="paragraph" w:customStyle="1" w:styleId="ListAlpha6">
    <w:name w:val="List Alpha 6"/>
    <w:basedOn w:val="ListAlpha4"/>
    <w:uiPriority w:val="19"/>
    <w:rsid w:val="005E005B"/>
    <w:pPr>
      <w:numPr>
        <w:ilvl w:val="5"/>
      </w:numPr>
      <w:tabs>
        <w:tab w:val="num" w:pos="1275"/>
      </w:tabs>
    </w:pPr>
  </w:style>
  <w:style w:type="paragraph" w:customStyle="1" w:styleId="ListAlpha5">
    <w:name w:val="List Alpha 5"/>
    <w:basedOn w:val="ListAlpha6"/>
    <w:uiPriority w:val="19"/>
    <w:rsid w:val="005E005B"/>
    <w:pPr>
      <w:numPr>
        <w:ilvl w:val="4"/>
      </w:numPr>
      <w:tabs>
        <w:tab w:val="num" w:pos="850"/>
        <w:tab w:val="num" w:pos="1700"/>
      </w:tabs>
    </w:pPr>
  </w:style>
  <w:style w:type="paragraph" w:styleId="ListBullet2">
    <w:name w:val="List Bullet 2"/>
    <w:basedOn w:val="ListBullet0"/>
    <w:uiPriority w:val="19"/>
    <w:rsid w:val="005E005B"/>
    <w:pPr>
      <w:numPr>
        <w:ilvl w:val="1"/>
      </w:numPr>
    </w:pPr>
  </w:style>
  <w:style w:type="paragraph" w:styleId="ListBullet3">
    <w:name w:val="List Bullet 3"/>
    <w:basedOn w:val="ListBullet0"/>
    <w:uiPriority w:val="19"/>
    <w:rsid w:val="005E005B"/>
    <w:pPr>
      <w:numPr>
        <w:ilvl w:val="2"/>
      </w:numPr>
    </w:pPr>
  </w:style>
  <w:style w:type="paragraph" w:styleId="ListBullet4">
    <w:name w:val="List Bullet 4"/>
    <w:basedOn w:val="ListBullet0"/>
    <w:uiPriority w:val="19"/>
    <w:rsid w:val="005E005B"/>
    <w:pPr>
      <w:numPr>
        <w:ilvl w:val="3"/>
      </w:numPr>
    </w:pPr>
  </w:style>
  <w:style w:type="paragraph" w:styleId="ListBullet5">
    <w:name w:val="List Bullet 5"/>
    <w:basedOn w:val="ListBullet0"/>
    <w:uiPriority w:val="19"/>
    <w:rsid w:val="005E005B"/>
    <w:pPr>
      <w:numPr>
        <w:ilvl w:val="4"/>
      </w:numPr>
    </w:pPr>
  </w:style>
  <w:style w:type="paragraph" w:customStyle="1" w:styleId="ListBullet6">
    <w:name w:val="List Bullet 6"/>
    <w:basedOn w:val="ListBullet0"/>
    <w:uiPriority w:val="19"/>
    <w:rsid w:val="005E005B"/>
    <w:pPr>
      <w:numPr>
        <w:ilvl w:val="5"/>
      </w:numPr>
    </w:pPr>
  </w:style>
  <w:style w:type="paragraph" w:styleId="ListNumber2">
    <w:name w:val="List Number 2"/>
    <w:basedOn w:val="ListNumber0"/>
    <w:uiPriority w:val="19"/>
    <w:rsid w:val="005E005B"/>
    <w:pPr>
      <w:numPr>
        <w:ilvl w:val="1"/>
      </w:numPr>
    </w:pPr>
  </w:style>
  <w:style w:type="paragraph" w:styleId="ListNumber3">
    <w:name w:val="List Number 3"/>
    <w:basedOn w:val="ListNumber0"/>
    <w:uiPriority w:val="19"/>
    <w:rsid w:val="005E005B"/>
    <w:pPr>
      <w:numPr>
        <w:ilvl w:val="2"/>
      </w:numPr>
    </w:pPr>
  </w:style>
  <w:style w:type="paragraph" w:styleId="ListNumber4">
    <w:name w:val="List Number 4"/>
    <w:basedOn w:val="ListNumber0"/>
    <w:uiPriority w:val="19"/>
    <w:rsid w:val="005E005B"/>
    <w:pPr>
      <w:numPr>
        <w:ilvl w:val="3"/>
      </w:numPr>
    </w:pPr>
  </w:style>
  <w:style w:type="paragraph" w:styleId="ListNumber5">
    <w:name w:val="List Number 5"/>
    <w:basedOn w:val="ListNumber0"/>
    <w:uiPriority w:val="19"/>
    <w:rsid w:val="005E005B"/>
    <w:pPr>
      <w:numPr>
        <w:ilvl w:val="4"/>
      </w:numPr>
    </w:pPr>
  </w:style>
  <w:style w:type="paragraph" w:customStyle="1" w:styleId="ListNumber6">
    <w:name w:val="List Number 6"/>
    <w:basedOn w:val="ListNumber0"/>
    <w:uiPriority w:val="19"/>
    <w:rsid w:val="005E005B"/>
    <w:pPr>
      <w:numPr>
        <w:ilvl w:val="5"/>
      </w:numPr>
    </w:pPr>
  </w:style>
  <w:style w:type="paragraph" w:customStyle="1" w:styleId="ListParagraph2">
    <w:name w:val="List Paragraph 2"/>
    <w:basedOn w:val="ListParagraph0"/>
    <w:uiPriority w:val="19"/>
    <w:rsid w:val="005E005B"/>
    <w:pPr>
      <w:numPr>
        <w:ilvl w:val="1"/>
      </w:numPr>
    </w:pPr>
  </w:style>
  <w:style w:type="paragraph" w:customStyle="1" w:styleId="ListParagraph3">
    <w:name w:val="List Paragraph 3"/>
    <w:basedOn w:val="ListParagraph0"/>
    <w:uiPriority w:val="19"/>
    <w:rsid w:val="005E005B"/>
    <w:pPr>
      <w:numPr>
        <w:ilvl w:val="2"/>
      </w:numPr>
    </w:pPr>
  </w:style>
  <w:style w:type="paragraph" w:customStyle="1" w:styleId="ListParagraph4">
    <w:name w:val="List Paragraph 4"/>
    <w:basedOn w:val="ListParagraph0"/>
    <w:uiPriority w:val="19"/>
    <w:rsid w:val="005E005B"/>
    <w:pPr>
      <w:numPr>
        <w:ilvl w:val="3"/>
      </w:numPr>
    </w:pPr>
  </w:style>
  <w:style w:type="paragraph" w:customStyle="1" w:styleId="ListParagraph5">
    <w:name w:val="List Paragraph 5"/>
    <w:basedOn w:val="ListParagraph0"/>
    <w:uiPriority w:val="19"/>
    <w:rsid w:val="005E005B"/>
    <w:pPr>
      <w:numPr>
        <w:ilvl w:val="4"/>
      </w:numPr>
    </w:pPr>
  </w:style>
  <w:style w:type="paragraph" w:customStyle="1" w:styleId="ListParagraph6">
    <w:name w:val="List Paragraph 6"/>
    <w:basedOn w:val="ListParagraph0"/>
    <w:uiPriority w:val="19"/>
    <w:rsid w:val="005E005B"/>
    <w:pPr>
      <w:numPr>
        <w:ilvl w:val="5"/>
      </w:numPr>
    </w:pPr>
  </w:style>
  <w:style w:type="numbering" w:customStyle="1" w:styleId="ListBullet">
    <w:name w:val="List_Bullet"/>
    <w:uiPriority w:val="99"/>
    <w:rsid w:val="005E005B"/>
    <w:pPr>
      <w:numPr>
        <w:numId w:val="9"/>
      </w:numPr>
    </w:pPr>
  </w:style>
  <w:style w:type="numbering" w:customStyle="1" w:styleId="ListNumberedHeadings">
    <w:name w:val="List_NumberedHeadings"/>
    <w:uiPriority w:val="99"/>
    <w:rsid w:val="005E005B"/>
    <w:pPr>
      <w:numPr>
        <w:numId w:val="12"/>
      </w:numPr>
    </w:pPr>
  </w:style>
  <w:style w:type="numbering" w:customStyle="1" w:styleId="ListTableBullet">
    <w:name w:val="List_TableBullet"/>
    <w:uiPriority w:val="99"/>
    <w:rsid w:val="005E005B"/>
    <w:pPr>
      <w:numPr>
        <w:numId w:val="15"/>
      </w:numPr>
    </w:pPr>
  </w:style>
  <w:style w:type="numbering" w:customStyle="1" w:styleId="ListTableNumber">
    <w:name w:val="List_TableNumber"/>
    <w:uiPriority w:val="99"/>
    <w:rsid w:val="005E005B"/>
    <w:pPr>
      <w:numPr>
        <w:numId w:val="16"/>
      </w:numPr>
    </w:pPr>
  </w:style>
  <w:style w:type="paragraph" w:customStyle="1" w:styleId="TableBullet2">
    <w:name w:val="Table Bullet 2"/>
    <w:basedOn w:val="TableBullet"/>
    <w:uiPriority w:val="19"/>
    <w:rsid w:val="005E005B"/>
    <w:pPr>
      <w:numPr>
        <w:ilvl w:val="1"/>
      </w:numPr>
    </w:pPr>
  </w:style>
  <w:style w:type="paragraph" w:customStyle="1" w:styleId="TableNumber2">
    <w:name w:val="Table Number 2"/>
    <w:basedOn w:val="TableNumber"/>
    <w:uiPriority w:val="19"/>
    <w:rsid w:val="005E005B"/>
    <w:pPr>
      <w:numPr>
        <w:ilvl w:val="1"/>
      </w:numPr>
    </w:pPr>
  </w:style>
  <w:style w:type="paragraph" w:customStyle="1" w:styleId="BodyText4">
    <w:name w:val="Body Text 4"/>
    <w:basedOn w:val="BodyText3"/>
    <w:uiPriority w:val="99"/>
    <w:semiHidden/>
    <w:qFormat/>
    <w:rsid w:val="005E005B"/>
    <w:pPr>
      <w:numPr>
        <w:ilvl w:val="3"/>
      </w:numPr>
      <w:ind w:left="567"/>
    </w:pPr>
  </w:style>
  <w:style w:type="paragraph" w:customStyle="1" w:styleId="BodyText5">
    <w:name w:val="Body Text 5"/>
    <w:basedOn w:val="BodyText4"/>
    <w:uiPriority w:val="99"/>
    <w:semiHidden/>
    <w:qFormat/>
    <w:rsid w:val="005E005B"/>
    <w:pPr>
      <w:numPr>
        <w:ilvl w:val="4"/>
      </w:numPr>
      <w:ind w:left="567"/>
    </w:pPr>
  </w:style>
  <w:style w:type="paragraph" w:customStyle="1" w:styleId="BodyText6">
    <w:name w:val="Body Text 6"/>
    <w:basedOn w:val="BodyText5"/>
    <w:uiPriority w:val="99"/>
    <w:semiHidden/>
    <w:qFormat/>
    <w:rsid w:val="005E005B"/>
    <w:pPr>
      <w:numPr>
        <w:ilvl w:val="5"/>
      </w:numPr>
      <w:ind w:left="567"/>
    </w:pPr>
  </w:style>
  <w:style w:type="character" w:styleId="PlaceholderText">
    <w:name w:val="Placeholder Text"/>
    <w:basedOn w:val="DefaultParagraphFont"/>
    <w:uiPriority w:val="99"/>
    <w:semiHidden/>
    <w:rsid w:val="005E005B"/>
    <w:rPr>
      <w:color w:val="808080"/>
    </w:rPr>
  </w:style>
  <w:style w:type="paragraph" w:customStyle="1" w:styleId="CoverDetails">
    <w:name w:val="Cover Details"/>
    <w:basedOn w:val="Normal"/>
    <w:uiPriority w:val="12"/>
    <w:qFormat/>
    <w:rsid w:val="005E005B"/>
    <w:pPr>
      <w:framePr w:hSpace="181" w:wrap="around" w:hAnchor="text" w:yAlign="bottom"/>
      <w:spacing w:before="20" w:after="20"/>
    </w:pPr>
    <w:rPr>
      <w:color w:val="FFFFFF" w:themeColor="background1"/>
    </w:rPr>
  </w:style>
  <w:style w:type="paragraph" w:customStyle="1" w:styleId="BackCoverDetails">
    <w:name w:val="Back Cover Details"/>
    <w:basedOn w:val="Normal"/>
    <w:uiPriority w:val="14"/>
    <w:qFormat/>
    <w:rsid w:val="005E005B"/>
    <w:pPr>
      <w:spacing w:after="120" w:line="252" w:lineRule="auto"/>
    </w:pPr>
    <w:rPr>
      <w:color w:val="FFFFFF" w:themeColor="background1"/>
      <w:sz w:val="14"/>
    </w:rPr>
  </w:style>
  <w:style w:type="numbering" w:customStyle="1" w:styleId="ListAppendix">
    <w:name w:val="List_Appendix"/>
    <w:uiPriority w:val="99"/>
    <w:rsid w:val="005E005B"/>
    <w:pPr>
      <w:numPr>
        <w:numId w:val="8"/>
      </w:numPr>
    </w:pPr>
  </w:style>
  <w:style w:type="table" w:customStyle="1" w:styleId="TableNoBorders">
    <w:name w:val="Table No Borders"/>
    <w:basedOn w:val="TableNormal"/>
    <w:uiPriority w:val="99"/>
    <w:rsid w:val="005E005B"/>
    <w:pPr>
      <w:spacing w:before="0" w:after="0"/>
    </w:pPr>
    <w:rPr>
      <w:sz w:val="20"/>
    </w:rPr>
    <w:tblPr>
      <w:tblCellMar>
        <w:left w:w="0" w:type="dxa"/>
        <w:right w:w="0" w:type="dxa"/>
      </w:tblCellMar>
    </w:tblPr>
  </w:style>
  <w:style w:type="paragraph" w:customStyle="1" w:styleId="BodyTextLeft">
    <w:name w:val="Body Text Left"/>
    <w:basedOn w:val="BodyText"/>
    <w:link w:val="BodyTextLeftChar"/>
    <w:qFormat/>
    <w:rsid w:val="005E005B"/>
    <w:pPr>
      <w:ind w:left="0"/>
    </w:pPr>
  </w:style>
  <w:style w:type="character" w:customStyle="1" w:styleId="BodyTextLeftChar">
    <w:name w:val="Body Text Left Char"/>
    <w:basedOn w:val="DefaultParagraphFont"/>
    <w:link w:val="BodyTextLeft"/>
    <w:locked/>
    <w:rsid w:val="005E005B"/>
    <w:rPr>
      <w:rFonts w:eastAsia="Times New Roman" w:cs="Times New Roman"/>
      <w:sz w:val="20"/>
      <w:szCs w:val="24"/>
      <w:lang w:eastAsia="en-AU"/>
    </w:rPr>
  </w:style>
  <w:style w:type="table" w:customStyle="1" w:styleId="DocInfoTable">
    <w:name w:val="Doc Info Table"/>
    <w:basedOn w:val="TableNormal"/>
    <w:uiPriority w:val="99"/>
    <w:rsid w:val="005E005B"/>
    <w:pPr>
      <w:spacing w:before="0" w:after="0"/>
    </w:pPr>
    <w:rPr>
      <w:sz w:val="1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customStyle="1" w:styleId="DocumentInfo">
    <w:name w:val="Document Info"/>
    <w:basedOn w:val="Normal"/>
    <w:uiPriority w:val="13"/>
    <w:qFormat/>
    <w:rsid w:val="005E005B"/>
    <w:pPr>
      <w:spacing w:before="120" w:after="120"/>
    </w:pPr>
    <w:rPr>
      <w:color w:val="000000" w:themeColor="text1"/>
      <w:sz w:val="16"/>
    </w:rPr>
  </w:style>
  <w:style w:type="paragraph" w:customStyle="1" w:styleId="ListAlphaIndent0">
    <w:name w:val="List Alpha Indent"/>
    <w:basedOn w:val="ListAlpha0"/>
    <w:uiPriority w:val="3"/>
    <w:qFormat/>
    <w:rsid w:val="005E005B"/>
    <w:pPr>
      <w:numPr>
        <w:numId w:val="7"/>
      </w:numPr>
    </w:pPr>
  </w:style>
  <w:style w:type="paragraph" w:customStyle="1" w:styleId="ListAlphaIndent2">
    <w:name w:val="List Alpha Indent 2"/>
    <w:basedOn w:val="ListAlphaIndent0"/>
    <w:uiPriority w:val="20"/>
    <w:qFormat/>
    <w:rsid w:val="005E005B"/>
    <w:pPr>
      <w:numPr>
        <w:ilvl w:val="1"/>
      </w:numPr>
    </w:pPr>
  </w:style>
  <w:style w:type="paragraph" w:customStyle="1" w:styleId="ListAlphaIndent3">
    <w:name w:val="List Alpha Indent 3"/>
    <w:basedOn w:val="ListAlphaIndent2"/>
    <w:uiPriority w:val="20"/>
    <w:qFormat/>
    <w:rsid w:val="005E005B"/>
    <w:pPr>
      <w:numPr>
        <w:ilvl w:val="2"/>
      </w:numPr>
    </w:pPr>
  </w:style>
  <w:style w:type="paragraph" w:customStyle="1" w:styleId="ListAlphaIndent4">
    <w:name w:val="List Alpha Indent 4"/>
    <w:basedOn w:val="ListAlphaIndent3"/>
    <w:uiPriority w:val="20"/>
    <w:qFormat/>
    <w:rsid w:val="005E005B"/>
    <w:pPr>
      <w:numPr>
        <w:ilvl w:val="3"/>
      </w:numPr>
    </w:pPr>
  </w:style>
  <w:style w:type="paragraph" w:customStyle="1" w:styleId="ListBulletIndent0">
    <w:name w:val="List Bullet Indent"/>
    <w:basedOn w:val="ListBullet0"/>
    <w:uiPriority w:val="3"/>
    <w:qFormat/>
    <w:rsid w:val="005E005B"/>
    <w:pPr>
      <w:numPr>
        <w:numId w:val="10"/>
      </w:numPr>
    </w:pPr>
  </w:style>
  <w:style w:type="paragraph" w:customStyle="1" w:styleId="ListBulletIndent2">
    <w:name w:val="List Bullet Indent 2"/>
    <w:basedOn w:val="ListBulletIndent0"/>
    <w:uiPriority w:val="20"/>
    <w:qFormat/>
    <w:rsid w:val="005E005B"/>
    <w:pPr>
      <w:numPr>
        <w:ilvl w:val="1"/>
      </w:numPr>
    </w:pPr>
  </w:style>
  <w:style w:type="paragraph" w:customStyle="1" w:styleId="ListBulletIndent3">
    <w:name w:val="List Bullet Indent 3"/>
    <w:basedOn w:val="ListBulletIndent2"/>
    <w:uiPriority w:val="20"/>
    <w:qFormat/>
    <w:rsid w:val="005E005B"/>
    <w:pPr>
      <w:numPr>
        <w:ilvl w:val="2"/>
      </w:numPr>
    </w:pPr>
  </w:style>
  <w:style w:type="paragraph" w:customStyle="1" w:styleId="ListBulletIndent4">
    <w:name w:val="List Bullet Indent 4"/>
    <w:basedOn w:val="ListBulletIndent3"/>
    <w:uiPriority w:val="20"/>
    <w:qFormat/>
    <w:rsid w:val="005E005B"/>
    <w:pPr>
      <w:numPr>
        <w:ilvl w:val="3"/>
      </w:numPr>
    </w:pPr>
  </w:style>
  <w:style w:type="paragraph" w:customStyle="1" w:styleId="ListNumberIndent0">
    <w:name w:val="List Number Indent"/>
    <w:basedOn w:val="ListNumber0"/>
    <w:uiPriority w:val="3"/>
    <w:qFormat/>
    <w:rsid w:val="005E005B"/>
    <w:pPr>
      <w:numPr>
        <w:numId w:val="13"/>
      </w:numPr>
    </w:pPr>
  </w:style>
  <w:style w:type="paragraph" w:customStyle="1" w:styleId="ListNumberIndent2">
    <w:name w:val="List Number Indent 2"/>
    <w:basedOn w:val="ListNumberIndent0"/>
    <w:uiPriority w:val="20"/>
    <w:qFormat/>
    <w:rsid w:val="005E005B"/>
    <w:pPr>
      <w:numPr>
        <w:ilvl w:val="1"/>
      </w:numPr>
    </w:pPr>
  </w:style>
  <w:style w:type="paragraph" w:customStyle="1" w:styleId="ListNumberIndent3">
    <w:name w:val="List Number Indent 3"/>
    <w:basedOn w:val="ListNumberIndent2"/>
    <w:uiPriority w:val="20"/>
    <w:qFormat/>
    <w:rsid w:val="005E005B"/>
    <w:pPr>
      <w:numPr>
        <w:ilvl w:val="2"/>
      </w:numPr>
    </w:pPr>
  </w:style>
  <w:style w:type="paragraph" w:customStyle="1" w:styleId="ListNumberIndent4">
    <w:name w:val="List Number Indent 4"/>
    <w:basedOn w:val="ListNumberIndent3"/>
    <w:uiPriority w:val="20"/>
    <w:qFormat/>
    <w:rsid w:val="005E005B"/>
    <w:pPr>
      <w:numPr>
        <w:ilvl w:val="3"/>
      </w:numPr>
    </w:pPr>
  </w:style>
  <w:style w:type="numbering" w:customStyle="1" w:styleId="ListAlphaIndent">
    <w:name w:val="List_AlphaIndent"/>
    <w:uiPriority w:val="99"/>
    <w:rsid w:val="005E005B"/>
    <w:pPr>
      <w:numPr>
        <w:numId w:val="7"/>
      </w:numPr>
    </w:pPr>
  </w:style>
  <w:style w:type="numbering" w:customStyle="1" w:styleId="ListBulletIndent">
    <w:name w:val="List_BulletIndent"/>
    <w:uiPriority w:val="99"/>
    <w:rsid w:val="005E005B"/>
    <w:pPr>
      <w:numPr>
        <w:numId w:val="10"/>
      </w:numPr>
    </w:pPr>
  </w:style>
  <w:style w:type="numbering" w:customStyle="1" w:styleId="ListNumberIndent">
    <w:name w:val="List_NumberIndent"/>
    <w:uiPriority w:val="99"/>
    <w:rsid w:val="005E005B"/>
    <w:pPr>
      <w:numPr>
        <w:numId w:val="13"/>
      </w:numPr>
    </w:pPr>
  </w:style>
  <w:style w:type="paragraph" w:customStyle="1" w:styleId="ReferenceText">
    <w:name w:val="Reference Text"/>
    <w:basedOn w:val="BodyText"/>
    <w:uiPriority w:val="13"/>
    <w:qFormat/>
    <w:rsid w:val="005E005B"/>
    <w:pPr>
      <w:spacing w:before="180"/>
      <w:ind w:left="0"/>
    </w:pPr>
    <w:rPr>
      <w:sz w:val="14"/>
    </w:rPr>
  </w:style>
  <w:style w:type="table" w:styleId="TableGridLight">
    <w:name w:val="Grid Table Light"/>
    <w:basedOn w:val="TableNormal"/>
    <w:uiPriority w:val="40"/>
    <w:rsid w:val="005E00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Subheading">
    <w:name w:val="Table Subheading"/>
    <w:basedOn w:val="TableText"/>
    <w:uiPriority w:val="4"/>
    <w:qFormat/>
    <w:rsid w:val="005E005B"/>
    <w:rPr>
      <w:rFonts w:asciiTheme="majorHAnsi" w:hAnsiTheme="majorHAnsi"/>
    </w:rPr>
  </w:style>
  <w:style w:type="paragraph" w:customStyle="1" w:styleId="TOCHeading2">
    <w:name w:val="TOC Heading 2"/>
    <w:basedOn w:val="Heading2"/>
    <w:uiPriority w:val="39"/>
    <w:qFormat/>
    <w:rsid w:val="005E005B"/>
    <w:pPr>
      <w:spacing w:before="240" w:after="120" w:line="240" w:lineRule="auto"/>
    </w:pPr>
    <w:rPr>
      <w:color w:val="4A4441"/>
    </w:rPr>
  </w:style>
  <w:style w:type="character" w:customStyle="1" w:styleId="Heading7Char">
    <w:name w:val="Heading 7 Char"/>
    <w:basedOn w:val="DefaultParagraphFont"/>
    <w:link w:val="Heading7"/>
    <w:uiPriority w:val="99"/>
    <w:semiHidden/>
    <w:rsid w:val="00F0346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9"/>
    <w:semiHidden/>
    <w:rsid w:val="00F0346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9"/>
    <w:semiHidden/>
    <w:rsid w:val="00F0346D"/>
    <w:rPr>
      <w:rFonts w:eastAsiaTheme="majorEastAsia" w:cstheme="majorBidi"/>
      <w:color w:val="272727" w:themeColor="text1" w:themeTint="D8"/>
      <w:sz w:val="20"/>
    </w:rPr>
  </w:style>
  <w:style w:type="character" w:styleId="IntenseEmphasis">
    <w:name w:val="Intense Emphasis"/>
    <w:basedOn w:val="DefaultParagraphFont"/>
    <w:uiPriority w:val="99"/>
    <w:semiHidden/>
    <w:rsid w:val="00F0346D"/>
    <w:rPr>
      <w:i/>
      <w:iCs/>
      <w:color w:val="1883B2" w:themeColor="accent1" w:themeShade="BF"/>
    </w:rPr>
  </w:style>
  <w:style w:type="paragraph" w:styleId="IntenseQuote">
    <w:name w:val="Intense Quote"/>
    <w:basedOn w:val="Normal"/>
    <w:next w:val="Normal"/>
    <w:link w:val="IntenseQuoteChar"/>
    <w:uiPriority w:val="99"/>
    <w:semiHidden/>
    <w:rsid w:val="00F0346D"/>
    <w:pPr>
      <w:pBdr>
        <w:top w:val="single" w:sz="4" w:space="10" w:color="1883B2" w:themeColor="accent1" w:themeShade="BF"/>
        <w:bottom w:val="single" w:sz="4" w:space="10" w:color="1883B2" w:themeColor="accent1" w:themeShade="BF"/>
      </w:pBdr>
      <w:spacing w:before="360" w:after="360"/>
      <w:ind w:left="864" w:right="864"/>
      <w:jc w:val="center"/>
    </w:pPr>
    <w:rPr>
      <w:i/>
      <w:iCs/>
      <w:color w:val="1883B2" w:themeColor="accent1" w:themeShade="BF"/>
    </w:rPr>
  </w:style>
  <w:style w:type="character" w:customStyle="1" w:styleId="IntenseQuoteChar">
    <w:name w:val="Intense Quote Char"/>
    <w:basedOn w:val="DefaultParagraphFont"/>
    <w:link w:val="IntenseQuote"/>
    <w:uiPriority w:val="99"/>
    <w:semiHidden/>
    <w:rsid w:val="00F0346D"/>
    <w:rPr>
      <w:i/>
      <w:iCs/>
      <w:color w:val="1883B2" w:themeColor="accent1" w:themeShade="BF"/>
      <w:sz w:val="20"/>
    </w:rPr>
  </w:style>
  <w:style w:type="character" w:styleId="IntenseReference">
    <w:name w:val="Intense Reference"/>
    <w:basedOn w:val="DefaultParagraphFont"/>
    <w:uiPriority w:val="99"/>
    <w:semiHidden/>
    <w:rsid w:val="00F0346D"/>
    <w:rPr>
      <w:b/>
      <w:bCs/>
      <w:smallCaps/>
      <w:color w:val="1883B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697">
      <w:bodyDiv w:val="1"/>
      <w:marLeft w:val="0"/>
      <w:marRight w:val="0"/>
      <w:marTop w:val="0"/>
      <w:marBottom w:val="0"/>
      <w:divBdr>
        <w:top w:val="none" w:sz="0" w:space="0" w:color="auto"/>
        <w:left w:val="none" w:sz="0" w:space="0" w:color="auto"/>
        <w:bottom w:val="none" w:sz="0" w:space="0" w:color="auto"/>
        <w:right w:val="none" w:sz="0" w:space="0" w:color="auto"/>
      </w:divBdr>
    </w:div>
    <w:div w:id="206333530">
      <w:bodyDiv w:val="1"/>
      <w:marLeft w:val="0"/>
      <w:marRight w:val="0"/>
      <w:marTop w:val="0"/>
      <w:marBottom w:val="0"/>
      <w:divBdr>
        <w:top w:val="none" w:sz="0" w:space="0" w:color="auto"/>
        <w:left w:val="none" w:sz="0" w:space="0" w:color="auto"/>
        <w:bottom w:val="none" w:sz="0" w:space="0" w:color="auto"/>
        <w:right w:val="none" w:sz="0" w:space="0" w:color="auto"/>
      </w:divBdr>
    </w:div>
    <w:div w:id="344672693">
      <w:bodyDiv w:val="1"/>
      <w:marLeft w:val="0"/>
      <w:marRight w:val="0"/>
      <w:marTop w:val="0"/>
      <w:marBottom w:val="0"/>
      <w:divBdr>
        <w:top w:val="none" w:sz="0" w:space="0" w:color="auto"/>
        <w:left w:val="none" w:sz="0" w:space="0" w:color="auto"/>
        <w:bottom w:val="none" w:sz="0" w:space="0" w:color="auto"/>
        <w:right w:val="none" w:sz="0" w:space="0" w:color="auto"/>
      </w:divBdr>
    </w:div>
    <w:div w:id="412894695">
      <w:bodyDiv w:val="1"/>
      <w:marLeft w:val="0"/>
      <w:marRight w:val="0"/>
      <w:marTop w:val="0"/>
      <w:marBottom w:val="0"/>
      <w:divBdr>
        <w:top w:val="none" w:sz="0" w:space="0" w:color="auto"/>
        <w:left w:val="none" w:sz="0" w:space="0" w:color="auto"/>
        <w:bottom w:val="none" w:sz="0" w:space="0" w:color="auto"/>
        <w:right w:val="none" w:sz="0" w:space="0" w:color="auto"/>
      </w:divBdr>
    </w:div>
    <w:div w:id="694841749">
      <w:bodyDiv w:val="1"/>
      <w:marLeft w:val="0"/>
      <w:marRight w:val="0"/>
      <w:marTop w:val="0"/>
      <w:marBottom w:val="0"/>
      <w:divBdr>
        <w:top w:val="none" w:sz="0" w:space="0" w:color="auto"/>
        <w:left w:val="none" w:sz="0" w:space="0" w:color="auto"/>
        <w:bottom w:val="none" w:sz="0" w:space="0" w:color="auto"/>
        <w:right w:val="none" w:sz="0" w:space="0" w:color="auto"/>
      </w:divBdr>
    </w:div>
    <w:div w:id="896404632">
      <w:bodyDiv w:val="1"/>
      <w:marLeft w:val="0"/>
      <w:marRight w:val="0"/>
      <w:marTop w:val="0"/>
      <w:marBottom w:val="0"/>
      <w:divBdr>
        <w:top w:val="none" w:sz="0" w:space="0" w:color="auto"/>
        <w:left w:val="none" w:sz="0" w:space="0" w:color="auto"/>
        <w:bottom w:val="none" w:sz="0" w:space="0" w:color="auto"/>
        <w:right w:val="none" w:sz="0" w:space="0" w:color="auto"/>
      </w:divBdr>
    </w:div>
    <w:div w:id="913319168">
      <w:bodyDiv w:val="1"/>
      <w:marLeft w:val="0"/>
      <w:marRight w:val="0"/>
      <w:marTop w:val="0"/>
      <w:marBottom w:val="0"/>
      <w:divBdr>
        <w:top w:val="none" w:sz="0" w:space="0" w:color="auto"/>
        <w:left w:val="none" w:sz="0" w:space="0" w:color="auto"/>
        <w:bottom w:val="none" w:sz="0" w:space="0" w:color="auto"/>
        <w:right w:val="none" w:sz="0" w:space="0" w:color="auto"/>
      </w:divBdr>
    </w:div>
    <w:div w:id="980034856">
      <w:bodyDiv w:val="1"/>
      <w:marLeft w:val="0"/>
      <w:marRight w:val="0"/>
      <w:marTop w:val="0"/>
      <w:marBottom w:val="0"/>
      <w:divBdr>
        <w:top w:val="none" w:sz="0" w:space="0" w:color="auto"/>
        <w:left w:val="none" w:sz="0" w:space="0" w:color="auto"/>
        <w:bottom w:val="none" w:sz="0" w:space="0" w:color="auto"/>
        <w:right w:val="none" w:sz="0" w:space="0" w:color="auto"/>
      </w:divBdr>
    </w:div>
    <w:div w:id="1021669080">
      <w:bodyDiv w:val="1"/>
      <w:marLeft w:val="0"/>
      <w:marRight w:val="0"/>
      <w:marTop w:val="0"/>
      <w:marBottom w:val="0"/>
      <w:divBdr>
        <w:top w:val="none" w:sz="0" w:space="0" w:color="auto"/>
        <w:left w:val="none" w:sz="0" w:space="0" w:color="auto"/>
        <w:bottom w:val="none" w:sz="0" w:space="0" w:color="auto"/>
        <w:right w:val="none" w:sz="0" w:space="0" w:color="auto"/>
      </w:divBdr>
    </w:div>
    <w:div w:id="1190483877">
      <w:bodyDiv w:val="1"/>
      <w:marLeft w:val="0"/>
      <w:marRight w:val="0"/>
      <w:marTop w:val="0"/>
      <w:marBottom w:val="0"/>
      <w:divBdr>
        <w:top w:val="none" w:sz="0" w:space="0" w:color="auto"/>
        <w:left w:val="none" w:sz="0" w:space="0" w:color="auto"/>
        <w:bottom w:val="none" w:sz="0" w:space="0" w:color="auto"/>
        <w:right w:val="none" w:sz="0" w:space="0" w:color="auto"/>
      </w:divBdr>
    </w:div>
    <w:div w:id="17218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ight Tanner #1">
      <a:dk1>
        <a:sysClr val="windowText" lastClr="000000"/>
      </a:dk1>
      <a:lt1>
        <a:srgbClr val="FFFFFF"/>
      </a:lt1>
      <a:dk2>
        <a:srgbClr val="8A7E78"/>
      </a:dk2>
      <a:lt2>
        <a:srgbClr val="A9968E"/>
      </a:lt2>
      <a:accent1>
        <a:srgbClr val="2DABE2"/>
      </a:accent1>
      <a:accent2>
        <a:srgbClr val="4A4441"/>
      </a:accent2>
      <a:accent3>
        <a:srgbClr val="AB3794"/>
      </a:accent3>
      <a:accent4>
        <a:srgbClr val="D44527"/>
      </a:accent4>
      <a:accent5>
        <a:srgbClr val="D7A529"/>
      </a:accent5>
      <a:accent6>
        <a:srgbClr val="91954E"/>
      </a:accent6>
      <a:hlink>
        <a:srgbClr val="2DABE2"/>
      </a:hlink>
      <a:folHlink>
        <a:srgbClr val="2DABE2"/>
      </a:folHlink>
    </a:clrScheme>
    <a:fontScheme name="Franklin Gothic Medium Book">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3AAC8-97EF-4E8D-A5B6-058BF0A290A0}">
  <ds:schemaRefs>
    <ds:schemaRef ds:uri="http://schemas.openxmlformats.org/officeDocument/2006/bibliography"/>
  </ds:schemaRefs>
</ds:datastoreItem>
</file>

<file path=customXml/itemProps2.xml><?xml version="1.0" encoding="utf-8"?>
<ds:datastoreItem xmlns:ds="http://schemas.openxmlformats.org/officeDocument/2006/customXml" ds:itemID="{7E6FD5C7-A971-49EF-A6F5-C06BC89BFEAC}"/>
</file>

<file path=customXml/itemProps3.xml><?xml version="1.0" encoding="utf-8"?>
<ds:datastoreItem xmlns:ds="http://schemas.openxmlformats.org/officeDocument/2006/customXml" ds:itemID="{96C1B36A-B7B4-4A11-9893-21A624E0047F}"/>
</file>

<file path=customXml/itemProps4.xml><?xml version="1.0" encoding="utf-8"?>
<ds:datastoreItem xmlns:ds="http://schemas.openxmlformats.org/officeDocument/2006/customXml" ds:itemID="{AFEF7A6D-BCD2-4660-A772-99F9CC05822F}"/>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Lysani Pallay</dc:creator>
  <cp:keywords/>
  <dc:description/>
  <cp:lastModifiedBy>Bethany Yee</cp:lastModifiedBy>
  <cp:revision>9</cp:revision>
  <cp:lastPrinted>2015-11-30T05:57:00Z</cp:lastPrinted>
  <dcterms:created xsi:type="dcterms:W3CDTF">2025-02-28T04:09:00Z</dcterms:created>
  <dcterms:modified xsi:type="dcterms:W3CDTF">2025-08-09T19:14:00Z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s_Indented">
    <vt:bool>false</vt:bool>
  </property>
  <property fmtid="{D5CDD505-2E9C-101B-9397-08002B2CF9AE}" pid="3" name="ContentTypeId">
    <vt:lpwstr>0x01010004DB0B76CE105D459F58063C0D0B3831</vt:lpwstr>
  </property>
</Properties>
</file>