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8EC18" w14:textId="52726751" w:rsidR="0096459F" w:rsidRPr="0096459F" w:rsidRDefault="0096459F" w:rsidP="0096459F">
      <w:pPr>
        <w:spacing w:before="120" w:after="120"/>
        <w:rPr>
          <w:rFonts w:ascii="Arial" w:hAnsi="Arial" w:cs="Arial"/>
          <w:b/>
          <w:bCs/>
          <w:iCs/>
          <w:noProof/>
        </w:rPr>
      </w:pPr>
      <w:r w:rsidRPr="0096459F">
        <w:rPr>
          <w:rFonts w:ascii="Arial" w:hAnsi="Arial" w:cs="Arial"/>
          <w:b/>
          <w:bCs/>
          <w:iCs/>
          <w:noProof/>
        </w:rPr>
        <w:t>The feasibility and effectiveness of Libre Flash™ Glucose Monitoring in persons with insulin-requiring unstable diabetes and complex needs.</w:t>
      </w:r>
    </w:p>
    <w:p w14:paraId="2E362A10" w14:textId="77777777" w:rsidR="0096459F" w:rsidRPr="0096459F" w:rsidRDefault="0096459F" w:rsidP="0096459F">
      <w:pPr>
        <w:tabs>
          <w:tab w:val="left" w:pos="2802"/>
        </w:tabs>
        <w:rPr>
          <w:rFonts w:ascii="Arial" w:hAnsi="Arial" w:cs="Arial"/>
        </w:rPr>
      </w:pPr>
    </w:p>
    <w:p w14:paraId="4DEEDCB6" w14:textId="77777777" w:rsidR="0096459F" w:rsidRPr="0096459F" w:rsidRDefault="0096459F" w:rsidP="0096459F">
      <w:pPr>
        <w:spacing w:before="120" w:after="120"/>
        <w:rPr>
          <w:rFonts w:ascii="Arial" w:hAnsi="Arial" w:cs="Arial"/>
          <w:b/>
          <w:bCs/>
        </w:rPr>
      </w:pPr>
      <w:r w:rsidRPr="0096459F">
        <w:rPr>
          <w:rFonts w:ascii="Arial" w:hAnsi="Arial" w:cs="Arial"/>
          <w:b/>
          <w:bCs/>
        </w:rPr>
        <w:t>Background &amp; Aim</w:t>
      </w:r>
    </w:p>
    <w:p w14:paraId="5F96104D" w14:textId="35FD7FC6" w:rsidR="0096459F" w:rsidRPr="0096459F" w:rsidRDefault="0096459F" w:rsidP="0096459F">
      <w:pPr>
        <w:rPr>
          <w:rFonts w:ascii="Arial" w:hAnsi="Arial" w:cs="Arial"/>
          <w:lang w:val="en-US"/>
        </w:rPr>
      </w:pPr>
      <w:r w:rsidRPr="0096459F">
        <w:rPr>
          <w:rFonts w:ascii="Arial" w:hAnsi="Arial" w:cs="Arial"/>
          <w:lang w:val="en-US"/>
        </w:rPr>
        <w:t>The SVHM Health Independence Programs (HIP) Complex Care Services support people with complex needs, including poorly controlled diabetes, who are at risk of preventable hospital presentations.</w:t>
      </w:r>
    </w:p>
    <w:p w14:paraId="1AFC402D" w14:textId="77777777" w:rsidR="0096459F" w:rsidRPr="0096459F" w:rsidRDefault="0096459F" w:rsidP="0096459F">
      <w:pPr>
        <w:rPr>
          <w:rFonts w:ascii="Arial" w:hAnsi="Arial" w:cs="Arial"/>
          <w:lang w:val="en-US"/>
        </w:rPr>
      </w:pPr>
    </w:p>
    <w:p w14:paraId="5A36CEE5" w14:textId="77777777" w:rsidR="0096459F" w:rsidRPr="0096459F" w:rsidRDefault="0096459F" w:rsidP="0096459F">
      <w:pPr>
        <w:rPr>
          <w:rFonts w:ascii="Arial" w:hAnsi="Arial" w:cs="Arial"/>
          <w:noProof/>
        </w:rPr>
      </w:pPr>
      <w:r w:rsidRPr="0096459F">
        <w:rPr>
          <w:rFonts w:ascii="Arial" w:hAnsi="Arial" w:cs="Arial"/>
          <w:noProof/>
        </w:rPr>
        <w:t xml:space="preserve">The project aimed to explore whether a Libre Flash Glucose Monitoring (LFGM) device could be utilised by people with complex needs, to improve their blood glucose control. </w:t>
      </w:r>
    </w:p>
    <w:p w14:paraId="03AC0B26" w14:textId="77777777" w:rsidR="0096459F" w:rsidRPr="0096459F" w:rsidRDefault="0096459F" w:rsidP="0096459F">
      <w:pPr>
        <w:tabs>
          <w:tab w:val="left" w:pos="2802"/>
        </w:tabs>
        <w:rPr>
          <w:rFonts w:ascii="Arial" w:hAnsi="Arial" w:cs="Arial"/>
          <w:noProof/>
        </w:rPr>
      </w:pPr>
    </w:p>
    <w:p w14:paraId="7A34701E" w14:textId="77777777" w:rsidR="0096459F" w:rsidRPr="0096459F" w:rsidRDefault="0096459F" w:rsidP="0096459F">
      <w:pPr>
        <w:spacing w:before="120" w:after="120"/>
        <w:rPr>
          <w:rFonts w:ascii="Arial" w:hAnsi="Arial" w:cs="Arial"/>
          <w:b/>
          <w:bCs/>
        </w:rPr>
      </w:pPr>
      <w:r w:rsidRPr="0096459F">
        <w:rPr>
          <w:rFonts w:ascii="Arial" w:hAnsi="Arial" w:cs="Arial"/>
          <w:b/>
          <w:bCs/>
        </w:rPr>
        <w:t>Methods</w:t>
      </w:r>
    </w:p>
    <w:p w14:paraId="48BE1B65" w14:textId="591B9F67" w:rsidR="0096459F" w:rsidRPr="0096459F" w:rsidRDefault="0096459F" w:rsidP="0096459F">
      <w:pPr>
        <w:rPr>
          <w:rFonts w:ascii="Arial" w:hAnsi="Arial" w:cs="Arial"/>
        </w:rPr>
      </w:pPr>
      <w:r w:rsidRPr="0096459F">
        <w:rPr>
          <w:rFonts w:ascii="Arial" w:hAnsi="Arial" w:cs="Arial"/>
        </w:rPr>
        <w:t xml:space="preserve">The HIP Diabetes Nurse Educators offered a 6-week trial of LFGM to eligible clients who received: </w:t>
      </w:r>
    </w:p>
    <w:p w14:paraId="402DCC21" w14:textId="77777777" w:rsidR="0096459F" w:rsidRPr="0096459F" w:rsidRDefault="0096459F" w:rsidP="0096459F">
      <w:pPr>
        <w:pStyle w:val="ListParagraph"/>
        <w:numPr>
          <w:ilvl w:val="0"/>
          <w:numId w:val="1"/>
        </w:numPr>
        <w:ind w:left="0"/>
        <w:rPr>
          <w:rFonts w:ascii="Arial" w:hAnsi="Arial" w:cs="Arial"/>
        </w:rPr>
      </w:pPr>
      <w:r w:rsidRPr="0096459F">
        <w:rPr>
          <w:rFonts w:ascii="Arial" w:hAnsi="Arial" w:cs="Arial"/>
        </w:rPr>
        <w:t>education</w:t>
      </w:r>
    </w:p>
    <w:p w14:paraId="37FCF10B" w14:textId="77777777" w:rsidR="0096459F" w:rsidRPr="0096459F" w:rsidRDefault="0096459F" w:rsidP="0096459F">
      <w:pPr>
        <w:pStyle w:val="ListParagraph"/>
        <w:numPr>
          <w:ilvl w:val="0"/>
          <w:numId w:val="1"/>
        </w:numPr>
        <w:ind w:left="0"/>
        <w:rPr>
          <w:rFonts w:ascii="Arial" w:hAnsi="Arial" w:cs="Arial"/>
        </w:rPr>
      </w:pPr>
      <w:r w:rsidRPr="0096459F">
        <w:rPr>
          <w:rFonts w:ascii="Arial" w:hAnsi="Arial" w:cs="Arial"/>
        </w:rPr>
        <w:t xml:space="preserve">at minimum weekly support </w:t>
      </w:r>
    </w:p>
    <w:p w14:paraId="7DB811C7" w14:textId="77777777" w:rsidR="0096459F" w:rsidRPr="0096459F" w:rsidRDefault="0096459F" w:rsidP="0096459F">
      <w:pPr>
        <w:pStyle w:val="ListParagraph"/>
        <w:numPr>
          <w:ilvl w:val="0"/>
          <w:numId w:val="1"/>
        </w:numPr>
        <w:ind w:left="0"/>
        <w:rPr>
          <w:rFonts w:ascii="Arial" w:hAnsi="Arial" w:cs="Arial"/>
        </w:rPr>
      </w:pPr>
      <w:r w:rsidRPr="0096459F">
        <w:rPr>
          <w:rFonts w:ascii="Arial" w:hAnsi="Arial" w:cs="Arial"/>
        </w:rPr>
        <w:t xml:space="preserve">Endocrinologist review </w:t>
      </w:r>
    </w:p>
    <w:p w14:paraId="198EF6E2" w14:textId="77777777" w:rsidR="0096459F" w:rsidRPr="0096459F" w:rsidRDefault="0096459F" w:rsidP="0096459F">
      <w:pPr>
        <w:rPr>
          <w:rFonts w:ascii="Arial" w:hAnsi="Arial" w:cs="Arial"/>
        </w:rPr>
      </w:pPr>
      <w:r w:rsidRPr="0096459F">
        <w:rPr>
          <w:rFonts w:ascii="Arial" w:hAnsi="Arial" w:cs="Arial"/>
        </w:rPr>
        <w:t>Data collected included:</w:t>
      </w:r>
    </w:p>
    <w:p w14:paraId="1CA1EBAF" w14:textId="77777777" w:rsidR="0096459F" w:rsidRPr="0096459F" w:rsidRDefault="0096459F" w:rsidP="0096459F">
      <w:pPr>
        <w:pStyle w:val="ListParagraph"/>
        <w:numPr>
          <w:ilvl w:val="0"/>
          <w:numId w:val="2"/>
        </w:numPr>
        <w:ind w:left="0"/>
        <w:rPr>
          <w:rFonts w:ascii="Arial" w:hAnsi="Arial" w:cs="Arial"/>
        </w:rPr>
      </w:pPr>
      <w:r w:rsidRPr="0096459F">
        <w:rPr>
          <w:rFonts w:ascii="Arial" w:hAnsi="Arial" w:cs="Arial"/>
        </w:rPr>
        <w:t xml:space="preserve">"Time-In-Range" </w:t>
      </w:r>
    </w:p>
    <w:p w14:paraId="0ADB592A" w14:textId="77777777" w:rsidR="0096459F" w:rsidRPr="0096459F" w:rsidRDefault="0096459F" w:rsidP="0096459F">
      <w:pPr>
        <w:pStyle w:val="ListParagraph"/>
        <w:numPr>
          <w:ilvl w:val="0"/>
          <w:numId w:val="2"/>
        </w:numPr>
        <w:ind w:left="0"/>
        <w:rPr>
          <w:rFonts w:ascii="Arial" w:hAnsi="Arial" w:cs="Arial"/>
        </w:rPr>
      </w:pPr>
      <w:r w:rsidRPr="0096459F">
        <w:rPr>
          <w:rFonts w:ascii="Arial" w:hAnsi="Arial" w:cs="Arial"/>
        </w:rPr>
        <w:t>pre- and post- glycated haemoglobin (HbA1c) levels</w:t>
      </w:r>
    </w:p>
    <w:p w14:paraId="1BF869C4" w14:textId="77777777" w:rsidR="0096459F" w:rsidRPr="0096459F" w:rsidRDefault="0096459F" w:rsidP="0096459F">
      <w:pPr>
        <w:pStyle w:val="ListParagraph"/>
        <w:numPr>
          <w:ilvl w:val="0"/>
          <w:numId w:val="2"/>
        </w:numPr>
        <w:ind w:left="0"/>
        <w:rPr>
          <w:rFonts w:ascii="Arial" w:hAnsi="Arial" w:cs="Arial"/>
        </w:rPr>
      </w:pPr>
      <w:r w:rsidRPr="0096459F">
        <w:rPr>
          <w:rFonts w:ascii="Arial" w:hAnsi="Arial" w:cs="Arial"/>
        </w:rPr>
        <w:t>hypoglycaemic events</w:t>
      </w:r>
    </w:p>
    <w:p w14:paraId="23FE3EF3" w14:textId="77777777" w:rsidR="0096459F" w:rsidRPr="0096459F" w:rsidRDefault="0096459F" w:rsidP="0096459F">
      <w:pPr>
        <w:pStyle w:val="ListParagraph"/>
        <w:numPr>
          <w:ilvl w:val="0"/>
          <w:numId w:val="2"/>
        </w:numPr>
        <w:ind w:left="0"/>
        <w:rPr>
          <w:rFonts w:ascii="Arial" w:hAnsi="Arial" w:cs="Arial"/>
        </w:rPr>
      </w:pPr>
      <w:r w:rsidRPr="0096459F">
        <w:rPr>
          <w:rFonts w:ascii="Arial" w:hAnsi="Arial" w:cs="Arial"/>
        </w:rPr>
        <w:t>device utilization</w:t>
      </w:r>
    </w:p>
    <w:p w14:paraId="6BC1B356" w14:textId="77777777" w:rsidR="0096459F" w:rsidRPr="0096459F" w:rsidRDefault="0096459F" w:rsidP="0096459F">
      <w:pPr>
        <w:pStyle w:val="ListParagraph"/>
        <w:numPr>
          <w:ilvl w:val="0"/>
          <w:numId w:val="2"/>
        </w:numPr>
        <w:ind w:left="0"/>
        <w:rPr>
          <w:rFonts w:ascii="Arial" w:hAnsi="Arial" w:cs="Arial"/>
        </w:rPr>
      </w:pPr>
      <w:r w:rsidRPr="0096459F">
        <w:rPr>
          <w:rFonts w:ascii="Arial" w:hAnsi="Arial" w:cs="Arial"/>
        </w:rPr>
        <w:t xml:space="preserve">Clinician and client perspectives </w:t>
      </w:r>
    </w:p>
    <w:p w14:paraId="0109D9E4" w14:textId="77777777" w:rsidR="0096459F" w:rsidRPr="0096459F" w:rsidRDefault="0096459F" w:rsidP="0096459F">
      <w:pPr>
        <w:tabs>
          <w:tab w:val="left" w:pos="2802"/>
        </w:tabs>
        <w:rPr>
          <w:rFonts w:ascii="Arial" w:hAnsi="Arial" w:cs="Arial"/>
        </w:rPr>
      </w:pPr>
    </w:p>
    <w:p w14:paraId="71F8A5D0" w14:textId="77777777" w:rsidR="0096459F" w:rsidRPr="0096459F" w:rsidRDefault="0096459F" w:rsidP="0096459F">
      <w:pPr>
        <w:spacing w:before="120" w:after="120"/>
        <w:rPr>
          <w:rFonts w:ascii="Arial" w:hAnsi="Arial" w:cs="Arial"/>
          <w:b/>
          <w:bCs/>
        </w:rPr>
      </w:pPr>
      <w:r w:rsidRPr="0096459F">
        <w:rPr>
          <w:rFonts w:ascii="Arial" w:hAnsi="Arial" w:cs="Arial"/>
          <w:b/>
          <w:bCs/>
        </w:rPr>
        <w:t xml:space="preserve">Results </w:t>
      </w:r>
    </w:p>
    <w:p w14:paraId="6AFE2049" w14:textId="13BF0F68" w:rsidR="0096459F" w:rsidRPr="0096459F" w:rsidRDefault="0096459F" w:rsidP="0096459F">
      <w:pPr>
        <w:rPr>
          <w:rFonts w:ascii="Arial" w:hAnsi="Arial" w:cs="Arial"/>
        </w:rPr>
      </w:pPr>
      <w:r w:rsidRPr="0096459F">
        <w:rPr>
          <w:rFonts w:ascii="Arial" w:hAnsi="Arial" w:cs="Arial"/>
        </w:rPr>
        <w:t>Thirty-eight participants were recruited. Mean age was 64.8 years and 27 (71%) were male. Most participants had multiple psychosocial issues with a median 4 issues per person.</w:t>
      </w:r>
    </w:p>
    <w:p w14:paraId="32298256" w14:textId="77777777" w:rsidR="0096459F" w:rsidRPr="0096459F" w:rsidRDefault="0096459F" w:rsidP="0096459F">
      <w:pPr>
        <w:rPr>
          <w:rFonts w:ascii="Arial" w:hAnsi="Arial" w:cs="Arial"/>
        </w:rPr>
      </w:pPr>
    </w:p>
    <w:p w14:paraId="7D79F3C8" w14:textId="77777777" w:rsidR="0096459F" w:rsidRPr="0096459F" w:rsidRDefault="0096459F" w:rsidP="0096459F">
      <w:pPr>
        <w:rPr>
          <w:rFonts w:ascii="Arial" w:hAnsi="Arial" w:cs="Arial"/>
        </w:rPr>
      </w:pPr>
      <w:r w:rsidRPr="0096459F">
        <w:rPr>
          <w:rFonts w:ascii="Arial" w:hAnsi="Arial" w:cs="Arial"/>
        </w:rPr>
        <w:t>The majority of participants met and sustained the minimum regular scanning required over a 24-hour period and remained stable over the study period. Pre and post study HbA1c values demonstrated a statistically significant mean reduction.</w:t>
      </w:r>
    </w:p>
    <w:p w14:paraId="4A8A37FE" w14:textId="77777777" w:rsidR="0096459F" w:rsidRPr="0096459F" w:rsidRDefault="0096459F" w:rsidP="0096459F">
      <w:pPr>
        <w:rPr>
          <w:rFonts w:ascii="Arial" w:hAnsi="Arial" w:cs="Arial"/>
        </w:rPr>
      </w:pPr>
    </w:p>
    <w:p w14:paraId="3392DA53" w14:textId="77777777" w:rsidR="0096459F" w:rsidRPr="0096459F" w:rsidRDefault="0096459F" w:rsidP="0096459F">
      <w:pPr>
        <w:rPr>
          <w:rFonts w:ascii="Arial" w:hAnsi="Arial" w:cs="Arial"/>
        </w:rPr>
      </w:pPr>
      <w:r w:rsidRPr="0096459F">
        <w:rPr>
          <w:rFonts w:ascii="Arial" w:hAnsi="Arial" w:cs="Arial"/>
        </w:rPr>
        <w:t>79% (n-30) of participants completed a qualitative questionnaire. Ease of use was reported as either “very easy” (n-24, 80%) or “mostly easy” (n=6, 20%). All participants would recommend the device to others.</w:t>
      </w:r>
    </w:p>
    <w:p w14:paraId="23CE6DD5" w14:textId="77777777" w:rsidR="0096459F" w:rsidRPr="0096459F" w:rsidRDefault="0096459F" w:rsidP="0096459F">
      <w:pPr>
        <w:tabs>
          <w:tab w:val="left" w:pos="2802"/>
        </w:tabs>
        <w:rPr>
          <w:rFonts w:ascii="Arial" w:hAnsi="Arial" w:cs="Arial"/>
        </w:rPr>
      </w:pPr>
    </w:p>
    <w:p w14:paraId="41584963" w14:textId="77777777" w:rsidR="0096459F" w:rsidRPr="0096459F" w:rsidRDefault="0096459F" w:rsidP="0096459F">
      <w:pPr>
        <w:spacing w:before="120" w:after="120"/>
        <w:rPr>
          <w:rFonts w:ascii="Arial" w:hAnsi="Arial" w:cs="Arial"/>
          <w:b/>
          <w:bCs/>
        </w:rPr>
      </w:pPr>
      <w:r w:rsidRPr="0096459F">
        <w:rPr>
          <w:rFonts w:ascii="Arial" w:hAnsi="Arial" w:cs="Arial"/>
          <w:b/>
          <w:bCs/>
        </w:rPr>
        <w:t>Discussion/Conclusion</w:t>
      </w:r>
    </w:p>
    <w:p w14:paraId="73043FF7" w14:textId="23BECC38" w:rsidR="0096459F" w:rsidRPr="0096459F" w:rsidRDefault="0096459F" w:rsidP="0096459F">
      <w:pPr>
        <w:rPr>
          <w:rFonts w:ascii="Arial" w:hAnsi="Arial" w:cs="Arial"/>
          <w:lang w:val="en-US"/>
        </w:rPr>
      </w:pPr>
      <w:r w:rsidRPr="0096459F">
        <w:rPr>
          <w:rFonts w:ascii="Arial" w:hAnsi="Arial" w:cs="Arial"/>
          <w:lang w:val="en-US"/>
        </w:rPr>
        <w:t xml:space="preserve">Participants found the device beneficial with high acceptability and improved understanding of their diabetes. </w:t>
      </w:r>
      <w:r w:rsidRPr="0096459F">
        <w:rPr>
          <w:rFonts w:ascii="Arial" w:hAnsi="Arial" w:cs="Arial"/>
        </w:rPr>
        <w:t>However, additional support may be needed to optimise use of this technology with a complex cohort.</w:t>
      </w:r>
    </w:p>
    <w:p w14:paraId="0516E13E" w14:textId="77777777" w:rsidR="0096459F" w:rsidRPr="0096459F" w:rsidRDefault="0096459F" w:rsidP="0096459F">
      <w:pPr>
        <w:rPr>
          <w:rFonts w:ascii="Arial" w:hAnsi="Arial" w:cs="Arial"/>
          <w:lang w:val="en-US"/>
        </w:rPr>
      </w:pPr>
      <w:r w:rsidRPr="0096459F">
        <w:rPr>
          <w:rFonts w:ascii="Arial" w:hAnsi="Arial" w:cs="Arial"/>
          <w:lang w:val="en-US"/>
        </w:rPr>
        <w:t xml:space="preserve">Clinicians were more confident to make treatment decisions to improve patient safety and </w:t>
      </w:r>
      <w:proofErr w:type="spellStart"/>
      <w:r w:rsidRPr="0096459F">
        <w:rPr>
          <w:rFonts w:ascii="Arial" w:hAnsi="Arial" w:cs="Arial"/>
          <w:lang w:val="en-US"/>
        </w:rPr>
        <w:t>glycaemic</w:t>
      </w:r>
      <w:proofErr w:type="spellEnd"/>
      <w:r w:rsidRPr="0096459F">
        <w:rPr>
          <w:rFonts w:ascii="Arial" w:hAnsi="Arial" w:cs="Arial"/>
          <w:lang w:val="en-US"/>
        </w:rPr>
        <w:t xml:space="preserve"> control. </w:t>
      </w:r>
    </w:p>
    <w:p w14:paraId="59CBBA66" w14:textId="77777777" w:rsidR="0096459F" w:rsidRPr="0096459F" w:rsidRDefault="0096459F" w:rsidP="0096459F">
      <w:pPr>
        <w:rPr>
          <w:rFonts w:ascii="Arial" w:hAnsi="Arial" w:cs="Arial"/>
        </w:rPr>
      </w:pPr>
    </w:p>
    <w:p w14:paraId="77BAC1B4" w14:textId="77777777" w:rsidR="0096459F" w:rsidRPr="0096459F" w:rsidRDefault="0096459F" w:rsidP="0096459F">
      <w:pPr>
        <w:tabs>
          <w:tab w:val="left" w:pos="2802"/>
        </w:tabs>
        <w:rPr>
          <w:rFonts w:ascii="Arial" w:hAnsi="Arial" w:cs="Arial"/>
        </w:rPr>
      </w:pPr>
      <w:r w:rsidRPr="0096459F">
        <w:rPr>
          <w:rFonts w:ascii="Arial" w:hAnsi="Arial" w:cs="Arial"/>
          <w:lang w:val="en-US"/>
        </w:rPr>
        <w:t>By demonstrating device feasibility and acceptability in this complex population, it may prove a cost-effective intervention to reduce preventable hospitalizations and complications from unstable diabetes.</w:t>
      </w:r>
    </w:p>
    <w:p w14:paraId="52A610BF" w14:textId="77777777" w:rsidR="0096459F" w:rsidRPr="0096459F" w:rsidRDefault="0096459F" w:rsidP="0096459F">
      <w:pPr>
        <w:rPr>
          <w:rFonts w:ascii="Arial" w:hAnsi="Arial" w:cs="Arial"/>
          <w:lang w:val="en-GB"/>
        </w:rPr>
      </w:pPr>
    </w:p>
    <w:p w14:paraId="6D93E487" w14:textId="77777777" w:rsidR="001C4412" w:rsidRDefault="001C4412" w:rsidP="0096459F">
      <w:pPr>
        <w:rPr>
          <w:rFonts w:ascii="Arial" w:hAnsi="Arial" w:cs="Arial"/>
          <w:lang w:val="en-GB"/>
        </w:rPr>
      </w:pPr>
    </w:p>
    <w:p w14:paraId="6E976206" w14:textId="77777777" w:rsidR="001C4412" w:rsidRPr="001C4412" w:rsidRDefault="001C4412">
      <w:pPr>
        <w:rPr>
          <w:rFonts w:ascii="Arial" w:hAnsi="Arial" w:cs="Arial"/>
          <w:b/>
          <w:bCs/>
          <w:lang w:val="en-GB"/>
        </w:rPr>
      </w:pPr>
    </w:p>
    <w:p w14:paraId="322F27A1" w14:textId="5BCC1616" w:rsidR="001C4412" w:rsidRPr="00EB2E8D" w:rsidRDefault="001C4412">
      <w:pPr>
        <w:rPr>
          <w:rFonts w:ascii="Arial" w:hAnsi="Arial" w:cs="Arial"/>
          <w:lang w:val="en-GB"/>
        </w:rPr>
      </w:pPr>
    </w:p>
    <w:sectPr w:rsidR="001C4412" w:rsidRPr="00EB2E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23364"/>
    <w:multiLevelType w:val="hybridMultilevel"/>
    <w:tmpl w:val="78D61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44FAF"/>
    <w:multiLevelType w:val="hybridMultilevel"/>
    <w:tmpl w:val="436874F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02325976">
    <w:abstractNumId w:val="0"/>
  </w:num>
  <w:num w:numId="2" w16cid:durableId="1868830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12"/>
    <w:rsid w:val="001049FE"/>
    <w:rsid w:val="001467E7"/>
    <w:rsid w:val="001607BD"/>
    <w:rsid w:val="001C4412"/>
    <w:rsid w:val="00391CDF"/>
    <w:rsid w:val="004E736D"/>
    <w:rsid w:val="005C6AA0"/>
    <w:rsid w:val="0073358B"/>
    <w:rsid w:val="007F3B52"/>
    <w:rsid w:val="00961010"/>
    <w:rsid w:val="0096459F"/>
    <w:rsid w:val="00A37AE7"/>
    <w:rsid w:val="00B65CCE"/>
    <w:rsid w:val="00B9021C"/>
    <w:rsid w:val="00BB75EF"/>
    <w:rsid w:val="00DA231D"/>
    <w:rsid w:val="00EB2E8D"/>
    <w:rsid w:val="00FF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F9DAE"/>
  <w15:chartTrackingRefBased/>
  <w15:docId w15:val="{506D9466-454B-4A27-A49A-38133665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412"/>
  </w:style>
  <w:style w:type="paragraph" w:styleId="Heading1">
    <w:name w:val="heading 1"/>
    <w:basedOn w:val="Normal"/>
    <w:next w:val="Normal"/>
    <w:link w:val="Heading1Char"/>
    <w:uiPriority w:val="9"/>
    <w:qFormat/>
    <w:rsid w:val="001C4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4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4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4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4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4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4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4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41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41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41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4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4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4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4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4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41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4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4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4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4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BBD093-B476-4651-92E2-085A4BCA4E11}">
  <ds:schemaRefs>
    <ds:schemaRef ds:uri="http://purl.org/dc/elements/1.1/"/>
    <ds:schemaRef ds:uri="cab52c9b-ab33-4221-8af9-54f8f2b86a80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c8a2b7b-0bee-4c48-b0a6-23db8982d3bc"/>
    <ds:schemaRef ds:uri="http://schemas.microsoft.com/office/2006/documentManagement/types"/>
    <ds:schemaRef ds:uri="6911e96c-4cc4-42d5-8e43-f93924cf6a0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7421C9-4BAB-4EB2-AA1C-991F2DAAF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E0D95E-D816-4D80-B69F-38649BEDE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Mulrennan</dc:creator>
  <cp:keywords/>
  <dc:description/>
  <cp:lastModifiedBy>Tanya Yandall</cp:lastModifiedBy>
  <cp:revision>3</cp:revision>
  <cp:lastPrinted>2025-05-15T00:48:00Z</cp:lastPrinted>
  <dcterms:created xsi:type="dcterms:W3CDTF">2025-05-21T01:09:00Z</dcterms:created>
  <dcterms:modified xsi:type="dcterms:W3CDTF">2025-05-21T01:11:00Z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