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7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790"/>
      </w:tblGrid>
      <w:tr w:rsidR="00C8423A" w:rsidRPr="0003525D" w14:paraId="3CA33060" w14:textId="77777777" w:rsidTr="006A7071">
        <w:trPr>
          <w:trHeight w:val="300"/>
        </w:trPr>
        <w:tc>
          <w:tcPr>
            <w:tcW w:w="8790" w:type="dxa"/>
            <w:shd w:val="clear" w:color="auto" w:fill="F2F2F2" w:themeFill="background1" w:themeFillShade="F2"/>
          </w:tcPr>
          <w:p w14:paraId="168F8E95" w14:textId="33EC27DC" w:rsidR="003A7761" w:rsidRPr="000303A6" w:rsidRDefault="000303A6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303A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7AA39DB2" w14:textId="77777777" w:rsidR="00C8423A" w:rsidRDefault="009D5657" w:rsidP="00287BF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Unlocking </w:t>
            </w:r>
            <w:r w:rsidR="0044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climate action through </w:t>
            </w:r>
            <w:r w:rsidR="72B8129F" w:rsidRPr="4A999A20">
              <w:rPr>
                <w:rFonts w:ascii="Arial" w:hAnsi="Arial" w:cs="Arial"/>
                <w:b/>
                <w:bCs/>
                <w:sz w:val="22"/>
                <w:szCs w:val="22"/>
              </w:rPr>
              <w:t>innovation,</w:t>
            </w:r>
            <w:r w:rsidR="07E6D811" w:rsidRPr="370479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1138" w:rsidRPr="4A999A20">
              <w:rPr>
                <w:rFonts w:ascii="Arial" w:hAnsi="Arial" w:cs="Arial"/>
                <w:b/>
                <w:bCs/>
                <w:sz w:val="22"/>
                <w:szCs w:val="22"/>
              </w:rPr>
              <w:t>commitment</w:t>
            </w:r>
            <w:r w:rsidR="33E8100D" w:rsidRPr="4A999A2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4411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collaboration</w:t>
            </w:r>
            <w:r w:rsidR="006A6DF0" w:rsidRPr="00A51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F31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successful </w:t>
            </w:r>
            <w:r w:rsidR="005B0E22">
              <w:rPr>
                <w:rFonts w:ascii="Arial" w:hAnsi="Arial" w:cs="Arial"/>
                <w:b/>
                <w:bCs/>
                <w:sz w:val="22"/>
                <w:szCs w:val="22"/>
              </w:rPr>
              <w:t>local</w:t>
            </w:r>
            <w:r w:rsidR="00287BFB" w:rsidRPr="00A51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government climate action</w:t>
            </w:r>
            <w:r w:rsidR="000638CA" w:rsidRPr="00A51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planning</w:t>
            </w:r>
            <w:r w:rsidR="00287BFB" w:rsidRPr="00A51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Canterbury, Aotearoa New Zealand</w:t>
            </w:r>
          </w:p>
          <w:p w14:paraId="3F7D1534" w14:textId="082978F0" w:rsidR="000303A6" w:rsidRPr="009C75AE" w:rsidRDefault="000303A6" w:rsidP="00287BF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6A7071">
        <w:trPr>
          <w:trHeight w:val="3124"/>
        </w:trPr>
        <w:tc>
          <w:tcPr>
            <w:tcW w:w="8790" w:type="dxa"/>
          </w:tcPr>
          <w:p w14:paraId="5B83AD76" w14:textId="19785803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76EE1B91" w14:textId="2AA55CD6" w:rsidR="00B32DD6" w:rsidRPr="00B32DD6" w:rsidRDefault="00B32DD6" w:rsidP="00B32DD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32DD6">
              <w:rPr>
                <w:rFonts w:ascii="Arial" w:hAnsi="Arial" w:cs="Arial"/>
                <w:b/>
                <w:sz w:val="22"/>
                <w:szCs w:val="22"/>
                <w:lang w:val="en-GB"/>
              </w:rPr>
              <w:t>​</w:t>
            </w:r>
            <w:r w:rsidR="00F363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 2022, </w:t>
            </w:r>
            <w:r w:rsidR="00F36320">
              <w:rPr>
                <w:rFonts w:ascii="Arial" w:hAnsi="Arial" w:cs="Arial"/>
                <w:bCs/>
                <w:sz w:val="22"/>
                <w:szCs w:val="22"/>
              </w:rPr>
              <w:t>councils</w:t>
            </w:r>
            <w:r w:rsidR="00AF227B">
              <w:rPr>
                <w:rFonts w:ascii="Arial" w:hAnsi="Arial" w:cs="Arial"/>
                <w:bCs/>
                <w:sz w:val="22"/>
                <w:szCs w:val="22"/>
              </w:rPr>
              <w:t xml:space="preserve"> in Canterbury </w:t>
            </w:r>
            <w:r w:rsidR="00F36320">
              <w:rPr>
                <w:rFonts w:ascii="Arial" w:hAnsi="Arial" w:cs="Arial"/>
                <w:bCs/>
                <w:sz w:val="22"/>
                <w:szCs w:val="22"/>
              </w:rPr>
              <w:t>took the bold step of entering a collaboration</w:t>
            </w:r>
            <w:r w:rsidR="00725BFB">
              <w:rPr>
                <w:rFonts w:ascii="Arial" w:hAnsi="Arial" w:cs="Arial"/>
                <w:bCs/>
                <w:sz w:val="22"/>
                <w:szCs w:val="22"/>
              </w:rPr>
              <w:t xml:space="preserve"> to help the region </w:t>
            </w:r>
            <w:r w:rsidR="00797E4C">
              <w:rPr>
                <w:rFonts w:ascii="Arial" w:hAnsi="Arial" w:cs="Arial"/>
                <w:bCs/>
                <w:sz w:val="22"/>
                <w:szCs w:val="22"/>
              </w:rPr>
              <w:t>transition to a</w:t>
            </w:r>
            <w:r w:rsidR="008B13DE">
              <w:rPr>
                <w:rFonts w:ascii="Arial" w:hAnsi="Arial" w:cs="Arial"/>
                <w:bCs/>
                <w:sz w:val="22"/>
                <w:szCs w:val="22"/>
              </w:rPr>
              <w:t xml:space="preserve"> thriving, climate </w:t>
            </w:r>
            <w:r w:rsidR="00C13D06">
              <w:rPr>
                <w:rFonts w:ascii="Arial" w:hAnsi="Arial" w:cs="Arial"/>
                <w:bCs/>
                <w:sz w:val="22"/>
                <w:szCs w:val="22"/>
              </w:rPr>
              <w:t>resilient, low</w:t>
            </w:r>
            <w:r w:rsidR="00797E4C">
              <w:rPr>
                <w:rFonts w:ascii="Arial" w:hAnsi="Arial" w:cs="Arial"/>
                <w:bCs/>
                <w:sz w:val="22"/>
                <w:szCs w:val="22"/>
              </w:rPr>
              <w:t>-emissions future</w:t>
            </w:r>
            <w:r w:rsidR="00A84464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  <w:r w:rsidR="00E37C27">
              <w:rPr>
                <w:rFonts w:ascii="Arial" w:hAnsi="Arial" w:cs="Arial"/>
                <w:bCs/>
                <w:sz w:val="22"/>
                <w:szCs w:val="22"/>
                <w:lang w:val="en-US"/>
              </w:rPr>
              <w:t>T</w:t>
            </w:r>
            <w:r w:rsidR="006D3A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he </w:t>
            </w:r>
            <w:r w:rsidR="006015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development of the </w:t>
            </w:r>
            <w:r w:rsidR="006D3A3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Canterbury Climate Partnership Plan </w:t>
            </w:r>
            <w:r w:rsidR="00950B0F">
              <w:rPr>
                <w:rFonts w:ascii="Arial" w:hAnsi="Arial" w:cs="Arial"/>
                <w:bCs/>
                <w:sz w:val="22"/>
                <w:szCs w:val="22"/>
                <w:lang w:val="en-US"/>
              </w:rPr>
              <w:t>exemplifies how local government practitioners and politicians</w:t>
            </w:r>
            <w:r w:rsidR="00277F1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963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successfully </w:t>
            </w:r>
            <w:r w:rsidR="008605E6">
              <w:rPr>
                <w:rFonts w:ascii="Arial" w:hAnsi="Arial" w:cs="Arial"/>
                <w:bCs/>
                <w:sz w:val="22"/>
                <w:szCs w:val="22"/>
                <w:lang w:val="en-US"/>
              </w:rPr>
              <w:t>work</w:t>
            </w:r>
            <w:r w:rsidR="00A05AE8">
              <w:rPr>
                <w:rFonts w:ascii="Arial" w:hAnsi="Arial" w:cs="Arial"/>
                <w:bCs/>
                <w:sz w:val="22"/>
                <w:szCs w:val="22"/>
                <w:lang w:val="en-US"/>
              </w:rPr>
              <w:t>ed</w:t>
            </w:r>
            <w:r w:rsidR="008605E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together</w:t>
            </w:r>
            <w:r w:rsidR="0078349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 </w:t>
            </w:r>
            <w:r w:rsidR="00E549E4">
              <w:rPr>
                <w:rFonts w:ascii="Arial" w:hAnsi="Arial" w:cs="Arial"/>
                <w:bCs/>
                <w:sz w:val="22"/>
                <w:szCs w:val="22"/>
                <w:lang w:val="en-US"/>
              </w:rPr>
              <w:t>Informed by</w:t>
            </w:r>
            <w:r w:rsidR="008B7FA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international best practice </w:t>
            </w:r>
            <w:r w:rsidR="00A05AE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climate action planning </w:t>
            </w:r>
            <w:r w:rsidR="009664B6">
              <w:rPr>
                <w:rFonts w:ascii="Arial" w:hAnsi="Arial" w:cs="Arial"/>
                <w:bCs/>
                <w:sz w:val="22"/>
                <w:szCs w:val="22"/>
                <w:lang w:val="en-US"/>
              </w:rPr>
              <w:t>frameworks, and</w:t>
            </w:r>
            <w:r w:rsidR="00C879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1D7A1CCA" w:rsidRPr="5D52252B">
              <w:rPr>
                <w:rFonts w:ascii="Arial" w:hAnsi="Arial" w:cs="Arial"/>
                <w:sz w:val="22"/>
                <w:szCs w:val="22"/>
                <w:lang w:val="en-US"/>
              </w:rPr>
              <w:t xml:space="preserve">adapted </w:t>
            </w:r>
            <w:r w:rsidR="1D7A1CCA" w:rsidRPr="2FEF4770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="00A34A77" w:rsidRPr="5D52252B">
              <w:rPr>
                <w:rFonts w:ascii="Arial" w:hAnsi="Arial" w:cs="Arial"/>
                <w:sz w:val="22"/>
                <w:szCs w:val="22"/>
                <w:lang w:val="en-US"/>
              </w:rPr>
              <w:t>appli</w:t>
            </w:r>
            <w:r w:rsidR="00783498" w:rsidRPr="5D52252B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="00A34A7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879CD">
              <w:rPr>
                <w:rFonts w:ascii="Arial" w:hAnsi="Arial" w:cs="Arial"/>
                <w:bCs/>
                <w:sz w:val="22"/>
                <w:szCs w:val="22"/>
                <w:lang w:val="en-US"/>
              </w:rPr>
              <w:t>t</w:t>
            </w:r>
            <w:r w:rsidR="00A34A7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 </w:t>
            </w:r>
            <w:r w:rsidR="00C879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</w:t>
            </w:r>
            <w:r w:rsidR="006628D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local </w:t>
            </w:r>
            <w:r w:rsidR="00C879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New Zealand </w:t>
            </w:r>
            <w:r w:rsidR="006628D7">
              <w:rPr>
                <w:rFonts w:ascii="Arial" w:hAnsi="Arial" w:cs="Arial"/>
                <w:bCs/>
                <w:sz w:val="22"/>
                <w:szCs w:val="22"/>
                <w:lang w:val="en-US"/>
              </w:rPr>
              <w:t>context</w:t>
            </w:r>
            <w:r w:rsidR="002177CD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6628D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81EC3">
              <w:rPr>
                <w:rFonts w:ascii="Arial" w:hAnsi="Arial" w:cs="Arial"/>
                <w:bCs/>
                <w:sz w:val="22"/>
                <w:szCs w:val="22"/>
                <w:lang w:val="en-US"/>
              </w:rPr>
              <w:t>councils</w:t>
            </w:r>
            <w:r w:rsidR="00EE36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igni</w:t>
            </w:r>
            <w:r w:rsidR="00B21A38">
              <w:rPr>
                <w:rFonts w:ascii="Arial" w:hAnsi="Arial" w:cs="Arial"/>
                <w:bCs/>
                <w:sz w:val="22"/>
                <w:szCs w:val="22"/>
                <w:lang w:val="en-US"/>
              </w:rPr>
              <w:t>ted</w:t>
            </w:r>
            <w:r w:rsidR="00EE36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joint climate action in the region</w:t>
            </w:r>
            <w:r w:rsidR="006628D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F3156C">
              <w:rPr>
                <w:rFonts w:ascii="Arial" w:hAnsi="Arial" w:cs="Arial"/>
                <w:bCs/>
                <w:sz w:val="22"/>
                <w:szCs w:val="22"/>
                <w:lang w:val="en-US"/>
              </w:rPr>
              <w:t>This</w:t>
            </w:r>
            <w:r w:rsidR="00593A9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05AE8">
              <w:rPr>
                <w:rFonts w:ascii="Arial" w:hAnsi="Arial" w:cs="Arial"/>
                <w:bCs/>
                <w:sz w:val="22"/>
                <w:szCs w:val="22"/>
                <w:lang w:val="en-US"/>
              </w:rPr>
              <w:t>achievement</w:t>
            </w:r>
            <w:r w:rsidR="0044475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highlights</w:t>
            </w:r>
            <w:r w:rsidR="009B796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</w:t>
            </w:r>
            <w:r w:rsidR="009B7962" w:rsidRPr="00B32DD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he power and necessity of </w:t>
            </w:r>
            <w:r w:rsidR="00953784">
              <w:rPr>
                <w:rFonts w:ascii="Arial" w:hAnsi="Arial" w:cs="Arial"/>
                <w:bCs/>
                <w:sz w:val="22"/>
                <w:szCs w:val="22"/>
                <w:lang w:val="en-US"/>
              </w:rPr>
              <w:t>commitment and collaboration</w:t>
            </w:r>
            <w:r w:rsidR="0013461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by local government practitioners, and politicians alike,</w:t>
            </w:r>
            <w:r w:rsidR="009B796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when it comes to </w:t>
            </w:r>
            <w:r w:rsidR="00715D8A">
              <w:rPr>
                <w:rFonts w:ascii="Arial" w:hAnsi="Arial" w:cs="Arial"/>
                <w:bCs/>
                <w:sz w:val="22"/>
                <w:szCs w:val="22"/>
                <w:lang w:val="en-US"/>
              </w:rPr>
              <w:t>tackling the challenges</w:t>
            </w:r>
            <w:r w:rsidR="00B11542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715D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</w:t>
            </w:r>
            <w:r w:rsidR="00DA46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A4674">
              <w:rPr>
                <w:rFonts w:ascii="Arial" w:hAnsi="Arial" w:cs="Arial"/>
                <w:bCs/>
                <w:sz w:val="22"/>
                <w:szCs w:val="22"/>
                <w:lang w:val="en-US"/>
              </w:rPr>
              <w:t>maxim</w:t>
            </w:r>
            <w:r w:rsidR="00F82068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="00DA4674">
              <w:rPr>
                <w:rFonts w:ascii="Arial" w:hAnsi="Arial" w:cs="Arial"/>
                <w:bCs/>
                <w:sz w:val="22"/>
                <w:szCs w:val="22"/>
                <w:lang w:val="en-US"/>
              </w:rPr>
              <w:t>sing</w:t>
            </w:r>
            <w:proofErr w:type="spellEnd"/>
            <w:r w:rsidR="00DA467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</w:t>
            </w:r>
            <w:r w:rsidR="00715D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715D8A">
              <w:rPr>
                <w:rFonts w:ascii="Arial" w:hAnsi="Arial" w:cs="Arial"/>
                <w:bCs/>
                <w:sz w:val="22"/>
                <w:szCs w:val="22"/>
                <w:lang w:val="en-US"/>
              </w:rPr>
              <w:t>opportunities</w:t>
            </w:r>
            <w:r w:rsidR="00B11542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proofErr w:type="gramEnd"/>
            <w:r w:rsidR="00715D8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that climate change brings. </w:t>
            </w:r>
          </w:p>
          <w:p w14:paraId="7003186C" w14:textId="78CA88EB" w:rsidR="00B32DD6" w:rsidRPr="00B32DD6" w:rsidRDefault="00B32DD6" w:rsidP="001574A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32DD6">
              <w:rPr>
                <w:rFonts w:ascii="Arial" w:hAnsi="Arial" w:cs="Arial"/>
                <w:bCs/>
                <w:sz w:val="22"/>
                <w:szCs w:val="22"/>
                <w:lang w:val="en-US"/>
              </w:rPr>
              <w:t>​</w:t>
            </w:r>
            <w:r w:rsidRPr="00B32DD6">
              <w:rPr>
                <w:rFonts w:ascii="Arial" w:hAnsi="Arial" w:cs="Arial"/>
                <w:bCs/>
                <w:sz w:val="22"/>
                <w:szCs w:val="22"/>
                <w:lang w:val="mi-NZ"/>
              </w:rPr>
              <w:t>​</w:t>
            </w:r>
            <w:r w:rsidR="00287BFB" w:rsidRPr="00313931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7DF7D437" w14:textId="401D0522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74A0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6F24A1F2" w14:textId="739B582A" w:rsidR="001574A0" w:rsidRDefault="009745A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objective of this </w:t>
            </w:r>
            <w:r w:rsidR="00BB5F32">
              <w:rPr>
                <w:rFonts w:ascii="Arial" w:hAnsi="Arial" w:cs="Arial"/>
                <w:bCs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was for a</w:t>
            </w:r>
            <w:r w:rsidR="000F681C">
              <w:rPr>
                <w:rFonts w:ascii="Arial" w:hAnsi="Arial" w:cs="Arial"/>
                <w:bCs/>
                <w:sz w:val="22"/>
                <w:szCs w:val="22"/>
              </w:rPr>
              <w:t>ll 11 councils in Canterbury</w:t>
            </w:r>
            <w:r w:rsidR="00E95AA3">
              <w:rPr>
                <w:rFonts w:ascii="Arial" w:hAnsi="Arial" w:cs="Arial"/>
                <w:bCs/>
                <w:sz w:val="22"/>
                <w:szCs w:val="22"/>
              </w:rPr>
              <w:t>, New Zealand,</w:t>
            </w:r>
            <w:r w:rsidR="0093386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954E7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="00591B52">
              <w:rPr>
                <w:rFonts w:ascii="Arial" w:hAnsi="Arial" w:cs="Arial"/>
                <w:bCs/>
                <w:sz w:val="22"/>
                <w:szCs w:val="22"/>
              </w:rPr>
              <w:t>co-create</w:t>
            </w:r>
            <w:r w:rsidR="002177CD">
              <w:rPr>
                <w:rFonts w:ascii="Arial" w:hAnsi="Arial" w:cs="Arial"/>
                <w:bCs/>
                <w:sz w:val="22"/>
                <w:szCs w:val="22"/>
              </w:rPr>
              <w:t xml:space="preserve"> and fund</w:t>
            </w:r>
            <w:r w:rsidR="00591B52">
              <w:rPr>
                <w:rFonts w:ascii="Arial" w:hAnsi="Arial" w:cs="Arial"/>
                <w:bCs/>
                <w:sz w:val="22"/>
                <w:szCs w:val="22"/>
              </w:rPr>
              <w:t xml:space="preserve"> a plan that </w:t>
            </w:r>
            <w:r w:rsidR="00096A74">
              <w:rPr>
                <w:rFonts w:ascii="Arial" w:hAnsi="Arial" w:cs="Arial"/>
                <w:bCs/>
                <w:sz w:val="22"/>
                <w:szCs w:val="22"/>
              </w:rPr>
              <w:t>identif</w:t>
            </w:r>
            <w:r w:rsidR="00591B52">
              <w:rPr>
                <w:rFonts w:ascii="Arial" w:hAnsi="Arial" w:cs="Arial"/>
                <w:bCs/>
                <w:sz w:val="22"/>
                <w:szCs w:val="22"/>
              </w:rPr>
              <w:t>ied</w:t>
            </w:r>
            <w:r w:rsidR="00096A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401E6">
              <w:rPr>
                <w:rFonts w:ascii="Arial" w:hAnsi="Arial" w:cs="Arial"/>
                <w:bCs/>
                <w:sz w:val="22"/>
                <w:szCs w:val="22"/>
              </w:rPr>
              <w:t xml:space="preserve">the key </w:t>
            </w:r>
            <w:r w:rsidR="003D06EA">
              <w:rPr>
                <w:rFonts w:ascii="Arial" w:hAnsi="Arial" w:cs="Arial"/>
                <w:bCs/>
                <w:sz w:val="22"/>
                <w:szCs w:val="22"/>
              </w:rPr>
              <w:t>first steps and collecti</w:t>
            </w:r>
            <w:r w:rsidR="00864D80">
              <w:rPr>
                <w:rFonts w:ascii="Arial" w:hAnsi="Arial" w:cs="Arial"/>
                <w:bCs/>
                <w:sz w:val="22"/>
                <w:szCs w:val="22"/>
              </w:rPr>
              <w:t>ve action</w:t>
            </w:r>
            <w:r w:rsidR="00DA4D55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864D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D7BEB">
              <w:rPr>
                <w:rFonts w:ascii="Arial" w:hAnsi="Arial" w:cs="Arial"/>
                <w:bCs/>
                <w:sz w:val="22"/>
                <w:szCs w:val="22"/>
              </w:rPr>
              <w:t>we</w:t>
            </w:r>
            <w:r w:rsidR="008E2094">
              <w:rPr>
                <w:rFonts w:ascii="Arial" w:hAnsi="Arial" w:cs="Arial"/>
                <w:bCs/>
                <w:sz w:val="22"/>
                <w:szCs w:val="22"/>
              </w:rPr>
              <w:t xml:space="preserve"> could</w:t>
            </w:r>
            <w:r w:rsidR="00864D80">
              <w:rPr>
                <w:rFonts w:ascii="Arial" w:hAnsi="Arial" w:cs="Arial"/>
                <w:bCs/>
                <w:sz w:val="22"/>
                <w:szCs w:val="22"/>
              </w:rPr>
              <w:t xml:space="preserve"> take</w:t>
            </w:r>
            <w:r w:rsidR="0025067D">
              <w:rPr>
                <w:rFonts w:ascii="Arial" w:hAnsi="Arial" w:cs="Arial"/>
                <w:bCs/>
                <w:sz w:val="22"/>
                <w:szCs w:val="22"/>
              </w:rPr>
              <w:t xml:space="preserve"> together</w:t>
            </w:r>
            <w:r w:rsidR="00864D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2D89">
              <w:rPr>
                <w:rFonts w:ascii="Arial" w:hAnsi="Arial" w:cs="Arial"/>
                <w:bCs/>
                <w:sz w:val="22"/>
                <w:szCs w:val="22"/>
              </w:rPr>
              <w:t xml:space="preserve">to support our region’s transition to a thriving, climate resilient, low-emissions </w:t>
            </w:r>
            <w:r w:rsidR="0025067D">
              <w:rPr>
                <w:rFonts w:ascii="Arial" w:hAnsi="Arial" w:cs="Arial"/>
                <w:bCs/>
                <w:sz w:val="22"/>
                <w:szCs w:val="22"/>
              </w:rPr>
              <w:t>future</w:t>
            </w:r>
            <w:r w:rsidR="00063EBA">
              <w:rPr>
                <w:rFonts w:ascii="Arial" w:hAnsi="Arial" w:cs="Arial"/>
                <w:bCs/>
                <w:sz w:val="22"/>
                <w:szCs w:val="22"/>
              </w:rPr>
              <w:t>, whilst still enabling councils to continue with their own climate actions at a city, district</w:t>
            </w:r>
            <w:r w:rsidR="083173A4" w:rsidRPr="2130E452">
              <w:rPr>
                <w:rFonts w:ascii="Arial" w:hAnsi="Arial" w:cs="Arial"/>
                <w:sz w:val="22"/>
                <w:szCs w:val="22"/>
              </w:rPr>
              <w:t>,</w:t>
            </w:r>
            <w:r w:rsidR="00063E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33D3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063EBA">
              <w:rPr>
                <w:rFonts w:ascii="Arial" w:hAnsi="Arial" w:cs="Arial"/>
                <w:bCs/>
                <w:sz w:val="22"/>
                <w:szCs w:val="22"/>
              </w:rPr>
              <w:t xml:space="preserve"> regional level.</w:t>
            </w:r>
          </w:p>
          <w:p w14:paraId="39FC8A11" w14:textId="77777777" w:rsidR="00504B9E" w:rsidRPr="000F681C" w:rsidRDefault="00504B9E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2AA76B4E" w14:textId="0E2B8E01" w:rsidR="00D77E80" w:rsidRDefault="002C67F5" w:rsidP="00BB0B7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78E">
              <w:rPr>
                <w:rFonts w:ascii="Arial" w:hAnsi="Arial" w:cs="Arial"/>
                <w:bCs/>
                <w:sz w:val="22"/>
                <w:szCs w:val="22"/>
              </w:rPr>
              <w:t>Practitioners</w:t>
            </w:r>
            <w:r w:rsidR="00194C38">
              <w:rPr>
                <w:rFonts w:ascii="Arial" w:hAnsi="Arial" w:cs="Arial"/>
                <w:bCs/>
                <w:sz w:val="22"/>
                <w:szCs w:val="22"/>
              </w:rPr>
              <w:t xml:space="preserve"> adapted </w:t>
            </w:r>
            <w:r w:rsidR="00264390">
              <w:rPr>
                <w:rFonts w:ascii="Arial" w:hAnsi="Arial" w:cs="Arial"/>
                <w:bCs/>
                <w:sz w:val="22"/>
                <w:szCs w:val="22"/>
              </w:rPr>
              <w:t xml:space="preserve">existing </w:t>
            </w:r>
            <w:r w:rsidR="001C2DAB">
              <w:rPr>
                <w:rFonts w:ascii="Arial" w:hAnsi="Arial" w:cs="Arial"/>
                <w:bCs/>
                <w:sz w:val="22"/>
                <w:szCs w:val="22"/>
              </w:rPr>
              <w:t>international frameworks</w:t>
            </w:r>
            <w:r w:rsidR="002643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480F">
              <w:rPr>
                <w:rFonts w:ascii="Arial" w:hAnsi="Arial" w:cs="Arial"/>
                <w:bCs/>
                <w:sz w:val="22"/>
                <w:szCs w:val="22"/>
              </w:rPr>
              <w:t xml:space="preserve">to develop and apply </w:t>
            </w:r>
            <w:r w:rsidRPr="0097478E">
              <w:rPr>
                <w:rFonts w:ascii="Arial" w:hAnsi="Arial" w:cs="Arial"/>
                <w:bCs/>
                <w:sz w:val="22"/>
                <w:szCs w:val="22"/>
              </w:rPr>
              <w:t xml:space="preserve">a bespoke and innovative </w:t>
            </w:r>
            <w:r w:rsidR="00D6332C" w:rsidRPr="0097478E">
              <w:rPr>
                <w:rFonts w:ascii="Arial" w:hAnsi="Arial" w:cs="Arial"/>
                <w:bCs/>
                <w:sz w:val="22"/>
                <w:szCs w:val="22"/>
              </w:rPr>
              <w:t>approach</w:t>
            </w:r>
            <w:r w:rsidRPr="0097478E">
              <w:rPr>
                <w:rFonts w:ascii="Arial" w:hAnsi="Arial" w:cs="Arial"/>
                <w:bCs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</w:t>
            </w:r>
            <w:r w:rsidR="00D77E80">
              <w:rPr>
                <w:rFonts w:ascii="Arial" w:hAnsi="Arial" w:cs="Arial"/>
                <w:bCs/>
                <w:sz w:val="22"/>
                <w:szCs w:val="22"/>
              </w:rPr>
              <w:t>gional climate action planning</w:t>
            </w:r>
            <w:r w:rsidR="0034054A">
              <w:rPr>
                <w:rFonts w:ascii="Arial" w:hAnsi="Arial" w:cs="Arial"/>
                <w:bCs/>
                <w:sz w:val="22"/>
                <w:szCs w:val="22"/>
              </w:rPr>
              <w:t xml:space="preserve"> in New Zealand</w:t>
            </w:r>
            <w:r w:rsidR="0087480F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  <w:r w:rsidR="00C54C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35FC">
              <w:rPr>
                <w:rFonts w:ascii="Arial" w:hAnsi="Arial" w:cs="Arial"/>
                <w:bCs/>
                <w:sz w:val="22"/>
                <w:szCs w:val="22"/>
              </w:rPr>
              <w:t xml:space="preserve"> Although initially developed </w:t>
            </w:r>
            <w:r w:rsidR="00DF21E8">
              <w:rPr>
                <w:rFonts w:ascii="Arial" w:hAnsi="Arial" w:cs="Arial"/>
                <w:bCs/>
                <w:sz w:val="22"/>
                <w:szCs w:val="22"/>
              </w:rPr>
              <w:t xml:space="preserve">to support </w:t>
            </w:r>
            <w:r w:rsidR="008637CA">
              <w:rPr>
                <w:rFonts w:ascii="Arial" w:hAnsi="Arial" w:cs="Arial"/>
                <w:bCs/>
                <w:sz w:val="22"/>
                <w:szCs w:val="22"/>
              </w:rPr>
              <w:t xml:space="preserve">global </w:t>
            </w:r>
            <w:r w:rsidR="00DF21E8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535FC">
              <w:rPr>
                <w:rFonts w:ascii="Arial" w:hAnsi="Arial" w:cs="Arial"/>
                <w:bCs/>
                <w:sz w:val="22"/>
                <w:szCs w:val="22"/>
              </w:rPr>
              <w:t xml:space="preserve">ities, </w:t>
            </w:r>
            <w:r w:rsidR="00F3717E">
              <w:rPr>
                <w:rFonts w:ascii="Arial" w:hAnsi="Arial" w:cs="Arial"/>
                <w:bCs/>
                <w:sz w:val="22"/>
                <w:szCs w:val="22"/>
              </w:rPr>
              <w:t xml:space="preserve">practitioners </w:t>
            </w:r>
            <w:r w:rsidR="0021554D">
              <w:rPr>
                <w:rFonts w:ascii="Arial" w:hAnsi="Arial" w:cs="Arial"/>
                <w:bCs/>
                <w:sz w:val="22"/>
                <w:szCs w:val="22"/>
              </w:rPr>
              <w:t xml:space="preserve">successfully </w:t>
            </w:r>
            <w:r w:rsidR="00F304DC">
              <w:rPr>
                <w:rFonts w:ascii="Arial" w:hAnsi="Arial" w:cs="Arial"/>
                <w:bCs/>
                <w:sz w:val="22"/>
                <w:szCs w:val="22"/>
              </w:rPr>
              <w:t xml:space="preserve">drew upon </w:t>
            </w:r>
            <w:r w:rsidR="001535FC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915094">
              <w:rPr>
                <w:rFonts w:ascii="Arial" w:hAnsi="Arial" w:cs="Arial"/>
                <w:bCs/>
                <w:sz w:val="22"/>
                <w:szCs w:val="22"/>
              </w:rPr>
              <w:t>3 pillars of</w:t>
            </w:r>
            <w:r w:rsidR="00C00868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9150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00868">
              <w:rPr>
                <w:rFonts w:ascii="Arial" w:hAnsi="Arial" w:cs="Arial"/>
                <w:bCs/>
                <w:sz w:val="22"/>
                <w:szCs w:val="22"/>
              </w:rPr>
              <w:t>C40</w:t>
            </w:r>
            <w:r w:rsidR="001241D3">
              <w:rPr>
                <w:rFonts w:ascii="Arial" w:hAnsi="Arial" w:cs="Arial"/>
                <w:bCs/>
                <w:sz w:val="22"/>
                <w:szCs w:val="22"/>
              </w:rPr>
              <w:t xml:space="preserve"> climate action planning</w:t>
            </w:r>
            <w:r w:rsidR="00C00868">
              <w:rPr>
                <w:rFonts w:ascii="Arial" w:hAnsi="Arial" w:cs="Arial"/>
                <w:bCs/>
                <w:sz w:val="22"/>
                <w:szCs w:val="22"/>
              </w:rPr>
              <w:t xml:space="preserve"> framework</w:t>
            </w:r>
            <w:r w:rsidR="00915094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915094" w:rsidRPr="0031665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commitment and collaboration, challenges and opportunities, acceleration and implementation</w:t>
            </w:r>
            <w:r w:rsidR="0091509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3717E">
              <w:rPr>
                <w:rFonts w:ascii="Arial" w:hAnsi="Arial" w:cs="Arial"/>
                <w:bCs/>
                <w:sz w:val="22"/>
                <w:szCs w:val="22"/>
              </w:rPr>
              <w:t>to guide climate action at a regional level.</w:t>
            </w:r>
            <w:r w:rsidR="001A18A2">
              <w:rPr>
                <w:rFonts w:ascii="Arial" w:hAnsi="Arial" w:cs="Arial"/>
                <w:bCs/>
                <w:sz w:val="22"/>
                <w:szCs w:val="22"/>
              </w:rPr>
              <w:t xml:space="preserve"> This enabled a robust, systematic approach</w:t>
            </w:r>
            <w:r w:rsidR="00427C4A"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="0929F654" w:rsidRPr="4D2CD5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929F654" w:rsidRPr="0B9A1958">
              <w:rPr>
                <w:rFonts w:ascii="Arial" w:hAnsi="Arial" w:cs="Arial"/>
                <w:sz w:val="22"/>
                <w:szCs w:val="22"/>
              </w:rPr>
              <w:t>mandated through the Canterbury Mayoral Forum</w:t>
            </w:r>
            <w:r w:rsidR="00427C4A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1A18A2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E209B9">
              <w:rPr>
                <w:rFonts w:ascii="Arial" w:hAnsi="Arial" w:cs="Arial"/>
                <w:bCs/>
                <w:sz w:val="22"/>
                <w:szCs w:val="22"/>
              </w:rPr>
              <w:t>develop a</w:t>
            </w:r>
            <w:r w:rsidR="00C00868">
              <w:rPr>
                <w:rFonts w:ascii="Arial" w:hAnsi="Arial" w:cs="Arial"/>
                <w:bCs/>
                <w:sz w:val="22"/>
                <w:szCs w:val="22"/>
              </w:rPr>
              <w:t xml:space="preserve"> shared</w:t>
            </w:r>
            <w:r w:rsidR="00E209B9">
              <w:rPr>
                <w:rFonts w:ascii="Arial" w:hAnsi="Arial" w:cs="Arial"/>
                <w:bCs/>
                <w:sz w:val="22"/>
                <w:szCs w:val="22"/>
              </w:rPr>
              <w:t xml:space="preserve"> vision, strategic outcomes and objectives, and </w:t>
            </w:r>
            <w:r w:rsidR="00997422">
              <w:rPr>
                <w:rFonts w:ascii="Arial" w:hAnsi="Arial" w:cs="Arial"/>
                <w:bCs/>
                <w:sz w:val="22"/>
                <w:szCs w:val="22"/>
              </w:rPr>
              <w:t xml:space="preserve">actionable </w:t>
            </w:r>
            <w:r w:rsidR="00316652">
              <w:rPr>
                <w:rFonts w:ascii="Arial" w:hAnsi="Arial" w:cs="Arial"/>
                <w:bCs/>
                <w:sz w:val="22"/>
                <w:szCs w:val="22"/>
              </w:rPr>
              <w:t xml:space="preserve">local government </w:t>
            </w:r>
            <w:r w:rsidR="00997422">
              <w:rPr>
                <w:rFonts w:ascii="Arial" w:hAnsi="Arial" w:cs="Arial"/>
                <w:bCs/>
                <w:sz w:val="22"/>
                <w:szCs w:val="22"/>
              </w:rPr>
              <w:t xml:space="preserve">climate initiatives </w:t>
            </w:r>
            <w:r w:rsidR="00316652">
              <w:rPr>
                <w:rFonts w:ascii="Arial" w:hAnsi="Arial" w:cs="Arial"/>
                <w:bCs/>
                <w:sz w:val="22"/>
                <w:szCs w:val="22"/>
              </w:rPr>
              <w:t xml:space="preserve">for the Canterbury </w:t>
            </w:r>
            <w:r w:rsidR="00C33C71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316652">
              <w:rPr>
                <w:rFonts w:ascii="Arial" w:hAnsi="Arial" w:cs="Arial"/>
                <w:bCs/>
                <w:sz w:val="22"/>
                <w:szCs w:val="22"/>
              </w:rPr>
              <w:t>egion</w:t>
            </w:r>
            <w:r w:rsidR="00E209B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15EFC6C" w14:textId="60FF5A7A" w:rsidR="0065012F" w:rsidRDefault="00BB0B7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D6">
              <w:rPr>
                <w:rFonts w:ascii="Arial" w:hAnsi="Arial" w:cs="Arial"/>
                <w:bCs/>
                <w:sz w:val="22"/>
                <w:szCs w:val="22"/>
                <w:lang w:val="en-US"/>
              </w:rPr>
              <w:t>​</w:t>
            </w: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203C2EE" w14:textId="5DE2B708" w:rsidR="003B2433" w:rsidRPr="00134FF8" w:rsidRDefault="00991109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While international best practice </w:t>
            </w:r>
            <w:r w:rsidR="009C1DF3">
              <w:rPr>
                <w:rFonts w:ascii="Arial" w:hAnsi="Arial" w:cs="Arial"/>
                <w:bCs/>
                <w:sz w:val="22"/>
                <w:szCs w:val="22"/>
                <w:lang w:val="en-US"/>
              </w:rPr>
              <w:t>frameworks</w:t>
            </w:r>
            <w:r w:rsidR="00C33C7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307D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provide a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strong foundation</w:t>
            </w:r>
            <w:r w:rsidR="00C307D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E4870">
              <w:rPr>
                <w:rFonts w:ascii="Arial" w:hAnsi="Arial" w:cs="Arial"/>
                <w:bCs/>
                <w:sz w:val="22"/>
                <w:szCs w:val="22"/>
                <w:lang w:val="en-US"/>
              </w:rPr>
              <w:t>apply to</w:t>
            </w:r>
            <w:r w:rsidR="00C307D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regional climate </w:t>
            </w:r>
            <w:r w:rsidR="00EE15F4">
              <w:rPr>
                <w:rFonts w:ascii="Arial" w:hAnsi="Arial" w:cs="Arial"/>
                <w:bCs/>
                <w:sz w:val="22"/>
                <w:szCs w:val="22"/>
                <w:lang w:val="en-US"/>
              </w:rPr>
              <w:t>action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planning, </w:t>
            </w:r>
            <w:r w:rsidR="0040256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it is critical that </w:t>
            </w:r>
            <w:r w:rsidR="008E224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practitioners </w:t>
            </w:r>
            <w:r w:rsidR="00361D5F">
              <w:rPr>
                <w:rFonts w:ascii="Arial" w:hAnsi="Arial" w:cs="Arial"/>
                <w:bCs/>
                <w:sz w:val="22"/>
                <w:szCs w:val="22"/>
                <w:lang w:val="en-US"/>
              </w:rPr>
              <w:t>and politicians</w:t>
            </w:r>
            <w:r w:rsidR="0045593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work together to d</w:t>
            </w:r>
            <w:r w:rsidR="004072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evelop </w:t>
            </w:r>
            <w:r w:rsidR="0045593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and progress </w:t>
            </w:r>
            <w:r w:rsidR="00407225">
              <w:rPr>
                <w:rFonts w:ascii="Arial" w:hAnsi="Arial" w:cs="Arial"/>
                <w:bCs/>
                <w:sz w:val="22"/>
                <w:szCs w:val="22"/>
                <w:lang w:val="en-US"/>
              </w:rPr>
              <w:t>a bespoke</w:t>
            </w:r>
            <w:r w:rsidR="0024023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approach</w:t>
            </w:r>
            <w:r w:rsidR="0040722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that suits local needs.  </w:t>
            </w:r>
            <w:r w:rsidR="00F40702" w:rsidRPr="00B32DD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D0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Our experiences highlight </w:t>
            </w:r>
            <w:r w:rsidR="00111B43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</w:t>
            </w:r>
            <w:r w:rsidR="00466A7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benefits</w:t>
            </w:r>
            <w:r w:rsidR="00111B4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that come from </w:t>
            </w:r>
            <w:r w:rsidR="008151DF">
              <w:rPr>
                <w:rFonts w:ascii="Arial" w:hAnsi="Arial" w:cs="Arial"/>
                <w:bCs/>
                <w:sz w:val="22"/>
                <w:szCs w:val="22"/>
                <w:lang w:val="en-US"/>
              </w:rPr>
              <w:t>sustained commitment and collaboration</w:t>
            </w:r>
            <w:r w:rsidR="003B39F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; by </w:t>
            </w:r>
            <w:r w:rsidR="005F07A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engaging in open dialogue, </w:t>
            </w:r>
            <w:r w:rsidR="006D68A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building and strengthening </w:t>
            </w:r>
            <w:r w:rsidR="0085650F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  <w:r w:rsidR="00CD73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15F4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="00967C1A">
              <w:rPr>
                <w:rFonts w:ascii="Arial" w:hAnsi="Arial" w:cs="Arial"/>
                <w:bCs/>
                <w:sz w:val="22"/>
                <w:szCs w:val="22"/>
              </w:rPr>
              <w:t xml:space="preserve"> each other</w:t>
            </w:r>
            <w:r w:rsidR="00CD738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7205C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836B04">
              <w:rPr>
                <w:rFonts w:ascii="Arial" w:hAnsi="Arial" w:cs="Arial"/>
                <w:bCs/>
                <w:sz w:val="22"/>
                <w:szCs w:val="22"/>
              </w:rPr>
              <w:t>taking bold</w:t>
            </w:r>
            <w:r w:rsidR="005F3B36">
              <w:rPr>
                <w:rFonts w:ascii="Arial" w:hAnsi="Arial" w:cs="Arial"/>
                <w:bCs/>
                <w:sz w:val="22"/>
                <w:szCs w:val="22"/>
              </w:rPr>
              <w:t xml:space="preserve"> collective</w:t>
            </w:r>
            <w:r w:rsidR="00836B04">
              <w:rPr>
                <w:rFonts w:ascii="Arial" w:hAnsi="Arial" w:cs="Arial"/>
                <w:bCs/>
                <w:sz w:val="22"/>
                <w:szCs w:val="22"/>
              </w:rPr>
              <w:t xml:space="preserve"> steps</w:t>
            </w:r>
            <w:r w:rsidR="00F407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10A7">
              <w:rPr>
                <w:rFonts w:ascii="Arial" w:hAnsi="Arial" w:cs="Arial"/>
                <w:bCs/>
                <w:sz w:val="22"/>
                <w:szCs w:val="22"/>
              </w:rPr>
              <w:t>to co-create</w:t>
            </w:r>
            <w:r w:rsidR="004C6A53">
              <w:rPr>
                <w:rFonts w:ascii="Arial" w:hAnsi="Arial" w:cs="Arial"/>
                <w:bCs/>
                <w:sz w:val="22"/>
                <w:szCs w:val="22"/>
              </w:rPr>
              <w:t xml:space="preserve"> and fund</w:t>
            </w:r>
            <w:r w:rsidR="00AF10A7">
              <w:rPr>
                <w:rFonts w:ascii="Arial" w:hAnsi="Arial" w:cs="Arial"/>
                <w:bCs/>
                <w:sz w:val="22"/>
                <w:szCs w:val="22"/>
              </w:rPr>
              <w:t xml:space="preserve"> local government climate action.  By working together, councils </w:t>
            </w:r>
            <w:r w:rsidR="00872C86">
              <w:rPr>
                <w:rFonts w:ascii="Arial" w:hAnsi="Arial" w:cs="Arial"/>
                <w:bCs/>
                <w:sz w:val="22"/>
                <w:szCs w:val="22"/>
              </w:rPr>
              <w:t xml:space="preserve">can provide strong regional leadership, </w:t>
            </w:r>
            <w:r w:rsidR="003F07BA">
              <w:rPr>
                <w:rFonts w:ascii="Arial" w:hAnsi="Arial" w:cs="Arial"/>
                <w:bCs/>
                <w:sz w:val="22"/>
                <w:szCs w:val="22"/>
              </w:rPr>
              <w:t>align work programmes, creat</w:t>
            </w:r>
            <w:r w:rsidR="00077BB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3F07BA">
              <w:rPr>
                <w:rFonts w:ascii="Arial" w:hAnsi="Arial" w:cs="Arial"/>
                <w:bCs/>
                <w:sz w:val="22"/>
                <w:szCs w:val="22"/>
              </w:rPr>
              <w:t xml:space="preserve"> efficiencies, shar</w:t>
            </w:r>
            <w:r w:rsidR="00077BB4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3F07BA">
              <w:rPr>
                <w:rFonts w:ascii="Arial" w:hAnsi="Arial" w:cs="Arial"/>
                <w:bCs/>
                <w:sz w:val="22"/>
                <w:szCs w:val="22"/>
              </w:rPr>
              <w:t xml:space="preserve"> learnings</w:t>
            </w:r>
            <w:r w:rsidR="008B796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3F07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4D13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981928">
              <w:rPr>
                <w:rFonts w:ascii="Arial" w:hAnsi="Arial" w:cs="Arial"/>
                <w:bCs/>
                <w:sz w:val="22"/>
                <w:szCs w:val="22"/>
              </w:rPr>
              <w:t>walk the path to a sustainable future together</w:t>
            </w:r>
            <w:r w:rsidR="007D4D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F07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72420CAB" w14:textId="407DA7BD" w:rsidR="00D23892" w:rsidRPr="00B32DD6" w:rsidRDefault="00761FEF" w:rsidP="00D2389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This project </w:t>
            </w:r>
            <w:r w:rsidRPr="625FF358">
              <w:rPr>
                <w:rFonts w:ascii="Arial" w:hAnsi="Arial" w:cs="Arial"/>
                <w:sz w:val="22"/>
                <w:szCs w:val="22"/>
                <w:lang w:val="en-US"/>
              </w:rPr>
              <w:t>demonstrate</w:t>
            </w:r>
            <w:r w:rsidR="541655AD" w:rsidRPr="625FF35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27C0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that </w:t>
            </w:r>
            <w:r w:rsidR="65214CC9" w:rsidRPr="144B8B14">
              <w:rPr>
                <w:rFonts w:ascii="Arial" w:hAnsi="Arial" w:cs="Arial"/>
                <w:sz w:val="22"/>
                <w:szCs w:val="22"/>
                <w:lang w:val="en-US"/>
              </w:rPr>
              <w:t xml:space="preserve">while </w:t>
            </w:r>
            <w:r w:rsidR="65214CC9" w:rsidRPr="46F79C57">
              <w:rPr>
                <w:rFonts w:ascii="Arial" w:hAnsi="Arial" w:cs="Arial"/>
                <w:sz w:val="22"/>
                <w:szCs w:val="22"/>
                <w:lang w:val="en-US"/>
              </w:rPr>
              <w:t xml:space="preserve">it </w:t>
            </w:r>
            <w:r w:rsidR="65214CC9" w:rsidRPr="6A35BFAE">
              <w:rPr>
                <w:rFonts w:ascii="Arial" w:hAnsi="Arial" w:cs="Arial"/>
                <w:sz w:val="22"/>
                <w:szCs w:val="22"/>
                <w:lang w:val="en-US"/>
              </w:rPr>
              <w:t xml:space="preserve">is </w:t>
            </w:r>
            <w:r w:rsidR="00A638AB">
              <w:rPr>
                <w:rFonts w:ascii="Arial" w:hAnsi="Arial" w:cs="Arial"/>
                <w:sz w:val="22"/>
                <w:szCs w:val="22"/>
                <w:lang w:val="en-US"/>
              </w:rPr>
              <w:t xml:space="preserve">useful and </w:t>
            </w:r>
            <w:r w:rsidR="6FB3B316" w:rsidRPr="21E4D5F0">
              <w:rPr>
                <w:rFonts w:ascii="Arial" w:hAnsi="Arial" w:cs="Arial"/>
                <w:sz w:val="22"/>
                <w:szCs w:val="22"/>
                <w:lang w:val="en-US"/>
              </w:rPr>
              <w:t>important</w:t>
            </w:r>
            <w:r w:rsidR="65214CC9" w:rsidRPr="6A35BF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65214CC9" w:rsidRPr="7EB4203D">
              <w:rPr>
                <w:rFonts w:ascii="Arial" w:hAnsi="Arial" w:cs="Arial"/>
                <w:sz w:val="22"/>
                <w:szCs w:val="22"/>
                <w:lang w:val="en-US"/>
              </w:rPr>
              <w:t xml:space="preserve">to be </w:t>
            </w:r>
            <w:r w:rsidR="004F1D4F">
              <w:rPr>
                <w:rFonts w:ascii="Arial" w:hAnsi="Arial" w:cs="Arial"/>
                <w:bCs/>
                <w:sz w:val="22"/>
                <w:szCs w:val="22"/>
                <w:lang w:val="en-US"/>
              </w:rPr>
              <w:t>inform</w:t>
            </w:r>
            <w:r w:rsidR="00F727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ed by </w:t>
            </w:r>
            <w:r w:rsidR="004F1D4F">
              <w:rPr>
                <w:rFonts w:ascii="Arial" w:hAnsi="Arial" w:cs="Arial"/>
                <w:bCs/>
                <w:sz w:val="22"/>
                <w:szCs w:val="22"/>
                <w:lang w:val="en-US"/>
              </w:rPr>
              <w:t>best practice frameworks</w:t>
            </w:r>
            <w:r w:rsidR="3A6B5B32" w:rsidRPr="1D10D08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71DE306C" w:rsidRPr="1D18AD94">
              <w:rPr>
                <w:rFonts w:ascii="Arial" w:hAnsi="Arial" w:cs="Arial"/>
                <w:sz w:val="22"/>
                <w:szCs w:val="22"/>
                <w:lang w:val="en-US"/>
              </w:rPr>
              <w:t>success lies in</w:t>
            </w:r>
            <w:r w:rsidR="5545918B" w:rsidRPr="5E6E123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5545918B" w:rsidRPr="41797880">
              <w:rPr>
                <w:rFonts w:ascii="Arial" w:hAnsi="Arial" w:cs="Arial"/>
                <w:sz w:val="22"/>
                <w:szCs w:val="22"/>
                <w:lang w:val="en-US"/>
              </w:rPr>
              <w:t xml:space="preserve">being </w:t>
            </w:r>
            <w:r w:rsidR="5545918B" w:rsidRPr="6FF004FA">
              <w:rPr>
                <w:rFonts w:ascii="Arial" w:hAnsi="Arial" w:cs="Arial"/>
                <w:sz w:val="22"/>
                <w:szCs w:val="22"/>
                <w:lang w:val="en-US"/>
              </w:rPr>
              <w:t>will</w:t>
            </w:r>
            <w:r w:rsidR="6BB0C725" w:rsidRPr="6FF004FA">
              <w:rPr>
                <w:rFonts w:ascii="Arial" w:hAnsi="Arial" w:cs="Arial"/>
                <w:sz w:val="22"/>
                <w:szCs w:val="22"/>
                <w:lang w:val="en-US"/>
              </w:rPr>
              <w:t>ing</w:t>
            </w:r>
            <w:r w:rsidR="5545918B" w:rsidRPr="7B9BC8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7F5C00FA" w:rsidRPr="3DBAB4E5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="7F5C00FA" w:rsidRPr="0184199B">
              <w:rPr>
                <w:rFonts w:ascii="Arial" w:hAnsi="Arial" w:cs="Arial"/>
                <w:sz w:val="22"/>
                <w:szCs w:val="22"/>
                <w:lang w:val="en-US"/>
              </w:rPr>
              <w:t>able</w:t>
            </w:r>
            <w:r w:rsidR="5545918B" w:rsidRPr="3DBAB4E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5545918B" w:rsidRPr="7B9BC876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5545918B" w:rsidRPr="4179788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5545918B" w:rsidRPr="43253B2F">
              <w:rPr>
                <w:rFonts w:ascii="Arial" w:hAnsi="Arial" w:cs="Arial"/>
                <w:sz w:val="22"/>
                <w:szCs w:val="22"/>
                <w:lang w:val="en-US"/>
              </w:rPr>
              <w:t xml:space="preserve">adapt </w:t>
            </w:r>
            <w:r w:rsidR="5545918B" w:rsidRPr="34FCC7FB">
              <w:rPr>
                <w:rFonts w:ascii="Arial" w:hAnsi="Arial" w:cs="Arial"/>
                <w:sz w:val="22"/>
                <w:szCs w:val="22"/>
                <w:lang w:val="en-US"/>
              </w:rPr>
              <w:t xml:space="preserve">these </w:t>
            </w:r>
            <w:r w:rsidR="3EA5579E" w:rsidRPr="38F343B4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5545918B" w:rsidRPr="1AAA7893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r w:rsidR="5545918B" w:rsidRPr="3F3B6C15">
              <w:rPr>
                <w:rFonts w:ascii="Arial" w:hAnsi="Arial" w:cs="Arial"/>
                <w:sz w:val="22"/>
                <w:szCs w:val="22"/>
                <w:lang w:val="en-US"/>
              </w:rPr>
              <w:t>local</w:t>
            </w:r>
            <w:r w:rsidR="5545918B" w:rsidRPr="4157A07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5545918B" w:rsidRPr="124BB8F9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context</w:t>
            </w:r>
            <w:r w:rsidR="00412E3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F7275C" w:rsidRPr="0643EC9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65D748EC" w:rsidRPr="22E4D4BC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CC0ED0" w:rsidRPr="22E4D4BC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="00CC0ED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2E76B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innovating </w:t>
            </w:r>
            <w:r w:rsidR="00E65380">
              <w:rPr>
                <w:rFonts w:ascii="Arial" w:hAnsi="Arial" w:cs="Arial"/>
                <w:bCs/>
                <w:sz w:val="22"/>
                <w:szCs w:val="22"/>
                <w:lang w:val="en-US"/>
              </w:rPr>
              <w:t>through commitment and collaboration</w:t>
            </w:r>
            <w:r w:rsidR="00926809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E6538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845AF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local government </w:t>
            </w:r>
            <w:r w:rsidR="00836B04">
              <w:rPr>
                <w:rFonts w:ascii="Arial" w:hAnsi="Arial" w:cs="Arial"/>
                <w:bCs/>
                <w:sz w:val="22"/>
                <w:szCs w:val="22"/>
                <w:lang w:val="en-US"/>
              </w:rPr>
              <w:t>practitioners and politicians</w:t>
            </w:r>
            <w:r w:rsidR="002832A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52F3E">
              <w:rPr>
                <w:rFonts w:ascii="Arial" w:hAnsi="Arial" w:cs="Arial"/>
                <w:bCs/>
                <w:sz w:val="22"/>
                <w:szCs w:val="22"/>
                <w:lang w:val="en-US"/>
              </w:rPr>
              <w:t>play c</w:t>
            </w:r>
            <w:r w:rsidR="0052348B">
              <w:rPr>
                <w:rFonts w:ascii="Arial" w:hAnsi="Arial" w:cs="Arial"/>
                <w:bCs/>
                <w:sz w:val="22"/>
                <w:szCs w:val="22"/>
                <w:lang w:val="en-US"/>
              </w:rPr>
              <w:t>ritical</w:t>
            </w:r>
            <w:r w:rsidR="002832A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roles </w:t>
            </w:r>
            <w:r w:rsidR="0052348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 </w:t>
            </w:r>
            <w:r w:rsidR="00226103">
              <w:rPr>
                <w:rFonts w:ascii="Arial" w:hAnsi="Arial" w:cs="Arial"/>
                <w:bCs/>
                <w:sz w:val="22"/>
                <w:szCs w:val="22"/>
                <w:lang w:val="en-US"/>
              </w:rPr>
              <w:t>achieving</w:t>
            </w:r>
            <w:r w:rsidR="0052348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climate action at a local level.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35FA3" w14:textId="41F01CD7" w:rsidR="00C77BE0" w:rsidRDefault="00C77BE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14:paraId="187C27C5" w14:textId="2C624973" w:rsidR="00C77BE0" w:rsidRPr="00C77BE0" w:rsidRDefault="00545BA7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Canterbury </w:t>
            </w:r>
            <w:r w:rsidR="003D3BB3">
              <w:rPr>
                <w:rFonts w:ascii="Arial" w:hAnsi="Arial" w:cs="Arial"/>
                <w:bCs/>
                <w:sz w:val="22"/>
                <w:szCs w:val="22"/>
              </w:rPr>
              <w:t xml:space="preserve">Mayoral Forum, (2024) </w:t>
            </w:r>
            <w:hyperlink r:id="rId8" w:history="1">
              <w:r w:rsidR="00C77BE0" w:rsidRPr="00545BA7">
                <w:rPr>
                  <w:rStyle w:val="Hyperlink"/>
                  <w:rFonts w:ascii="Arial" w:eastAsiaTheme="minorEastAsia" w:hAnsi="Arial" w:cs="Arial"/>
                  <w:bCs/>
                  <w:sz w:val="22"/>
                  <w:szCs w:val="22"/>
                  <w:lang w:val="en-CA" w:eastAsia="zh-TW"/>
                </w:rPr>
                <w:t>T</w:t>
              </w:r>
              <w:r w:rsidR="00C77BE0" w:rsidRPr="00545BA7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he Canterbury Climate Partnership Plan</w:t>
              </w:r>
            </w:hyperlink>
            <w:r w:rsidR="003D3B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D7B65A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9F2E92" w:rsidRDefault="009F4EA0" w:rsidP="009F2E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5E86"/>
    <w:multiLevelType w:val="multilevel"/>
    <w:tmpl w:val="F40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65F0"/>
    <w:multiLevelType w:val="multilevel"/>
    <w:tmpl w:val="F26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4"/>
  </w:num>
  <w:num w:numId="3" w16cid:durableId="1316374630">
    <w:abstractNumId w:val="2"/>
  </w:num>
  <w:num w:numId="4" w16cid:durableId="1637684599">
    <w:abstractNumId w:val="3"/>
  </w:num>
  <w:num w:numId="5" w16cid:durableId="109721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541B"/>
    <w:rsid w:val="00006486"/>
    <w:rsid w:val="00012D89"/>
    <w:rsid w:val="00021481"/>
    <w:rsid w:val="00026768"/>
    <w:rsid w:val="00026B11"/>
    <w:rsid w:val="000303A6"/>
    <w:rsid w:val="000312FC"/>
    <w:rsid w:val="000360B4"/>
    <w:rsid w:val="000370A9"/>
    <w:rsid w:val="000454E9"/>
    <w:rsid w:val="0004561E"/>
    <w:rsid w:val="00047D73"/>
    <w:rsid w:val="0006214C"/>
    <w:rsid w:val="000638CA"/>
    <w:rsid w:val="00063EBA"/>
    <w:rsid w:val="00066846"/>
    <w:rsid w:val="00075446"/>
    <w:rsid w:val="00077BB4"/>
    <w:rsid w:val="00091A8B"/>
    <w:rsid w:val="00096A74"/>
    <w:rsid w:val="000A424B"/>
    <w:rsid w:val="000B21A8"/>
    <w:rsid w:val="000B2D7D"/>
    <w:rsid w:val="000B5289"/>
    <w:rsid w:val="000C7194"/>
    <w:rsid w:val="000D5043"/>
    <w:rsid w:val="000D6A1C"/>
    <w:rsid w:val="000F2338"/>
    <w:rsid w:val="000F3392"/>
    <w:rsid w:val="000F681C"/>
    <w:rsid w:val="00105E39"/>
    <w:rsid w:val="00106F16"/>
    <w:rsid w:val="00111B43"/>
    <w:rsid w:val="001241D3"/>
    <w:rsid w:val="001269AC"/>
    <w:rsid w:val="00132AE5"/>
    <w:rsid w:val="0013461C"/>
    <w:rsid w:val="00134FF8"/>
    <w:rsid w:val="00135C99"/>
    <w:rsid w:val="00140A5D"/>
    <w:rsid w:val="0014214F"/>
    <w:rsid w:val="00152F3E"/>
    <w:rsid w:val="001535FC"/>
    <w:rsid w:val="00155315"/>
    <w:rsid w:val="001574A0"/>
    <w:rsid w:val="00165E03"/>
    <w:rsid w:val="0017124A"/>
    <w:rsid w:val="0017504F"/>
    <w:rsid w:val="001826B9"/>
    <w:rsid w:val="00183F1F"/>
    <w:rsid w:val="00194C38"/>
    <w:rsid w:val="00196355"/>
    <w:rsid w:val="001A18A2"/>
    <w:rsid w:val="001B1705"/>
    <w:rsid w:val="001B64D4"/>
    <w:rsid w:val="001B681A"/>
    <w:rsid w:val="001B70AC"/>
    <w:rsid w:val="001C2DAB"/>
    <w:rsid w:val="001C3F47"/>
    <w:rsid w:val="001D0BAF"/>
    <w:rsid w:val="001D6E7F"/>
    <w:rsid w:val="0021554D"/>
    <w:rsid w:val="002177CD"/>
    <w:rsid w:val="00220C67"/>
    <w:rsid w:val="00226103"/>
    <w:rsid w:val="002321B0"/>
    <w:rsid w:val="00233BC8"/>
    <w:rsid w:val="00234DBA"/>
    <w:rsid w:val="00240232"/>
    <w:rsid w:val="00244D61"/>
    <w:rsid w:val="00247C60"/>
    <w:rsid w:val="0025067D"/>
    <w:rsid w:val="00255805"/>
    <w:rsid w:val="00256963"/>
    <w:rsid w:val="00264390"/>
    <w:rsid w:val="0026530A"/>
    <w:rsid w:val="00267DEA"/>
    <w:rsid w:val="0026A778"/>
    <w:rsid w:val="00277F1F"/>
    <w:rsid w:val="002832A6"/>
    <w:rsid w:val="00287BFB"/>
    <w:rsid w:val="0029071C"/>
    <w:rsid w:val="002923DA"/>
    <w:rsid w:val="00297E5E"/>
    <w:rsid w:val="002A25BB"/>
    <w:rsid w:val="002A492F"/>
    <w:rsid w:val="002B024D"/>
    <w:rsid w:val="002B355C"/>
    <w:rsid w:val="002C3E65"/>
    <w:rsid w:val="002C67F5"/>
    <w:rsid w:val="002C69C6"/>
    <w:rsid w:val="002C7CF8"/>
    <w:rsid w:val="002D0443"/>
    <w:rsid w:val="002D22A1"/>
    <w:rsid w:val="002D3D2C"/>
    <w:rsid w:val="002D7BEB"/>
    <w:rsid w:val="002E3AA3"/>
    <w:rsid w:val="002E76BB"/>
    <w:rsid w:val="00313931"/>
    <w:rsid w:val="00316652"/>
    <w:rsid w:val="00317356"/>
    <w:rsid w:val="0032668D"/>
    <w:rsid w:val="00337721"/>
    <w:rsid w:val="0034054A"/>
    <w:rsid w:val="0034503D"/>
    <w:rsid w:val="00351772"/>
    <w:rsid w:val="00354C31"/>
    <w:rsid w:val="00361D5F"/>
    <w:rsid w:val="00366DBC"/>
    <w:rsid w:val="00375B20"/>
    <w:rsid w:val="00386D01"/>
    <w:rsid w:val="003A7761"/>
    <w:rsid w:val="003B2433"/>
    <w:rsid w:val="003B39F7"/>
    <w:rsid w:val="003D06EA"/>
    <w:rsid w:val="003D3BB3"/>
    <w:rsid w:val="003D63A5"/>
    <w:rsid w:val="003F07BA"/>
    <w:rsid w:val="003F1CD1"/>
    <w:rsid w:val="003F4B0B"/>
    <w:rsid w:val="0040256B"/>
    <w:rsid w:val="004049E7"/>
    <w:rsid w:val="00407225"/>
    <w:rsid w:val="00411AAB"/>
    <w:rsid w:val="00412E3D"/>
    <w:rsid w:val="00415078"/>
    <w:rsid w:val="00427C4A"/>
    <w:rsid w:val="00436AD5"/>
    <w:rsid w:val="004401E6"/>
    <w:rsid w:val="00441133"/>
    <w:rsid w:val="00441138"/>
    <w:rsid w:val="00444753"/>
    <w:rsid w:val="0045593C"/>
    <w:rsid w:val="004561B1"/>
    <w:rsid w:val="00462B90"/>
    <w:rsid w:val="00466A7C"/>
    <w:rsid w:val="00474B3E"/>
    <w:rsid w:val="00476FE9"/>
    <w:rsid w:val="004779D3"/>
    <w:rsid w:val="00477CF5"/>
    <w:rsid w:val="00481EC3"/>
    <w:rsid w:val="004828A0"/>
    <w:rsid w:val="00482B1E"/>
    <w:rsid w:val="004846AF"/>
    <w:rsid w:val="004875F3"/>
    <w:rsid w:val="004B2276"/>
    <w:rsid w:val="004B281E"/>
    <w:rsid w:val="004B316A"/>
    <w:rsid w:val="004B650B"/>
    <w:rsid w:val="004B69C7"/>
    <w:rsid w:val="004C587F"/>
    <w:rsid w:val="004C6A53"/>
    <w:rsid w:val="004D193B"/>
    <w:rsid w:val="004F1D4F"/>
    <w:rsid w:val="004F4CE8"/>
    <w:rsid w:val="004F5C81"/>
    <w:rsid w:val="004F7EC0"/>
    <w:rsid w:val="0050344A"/>
    <w:rsid w:val="00504B9E"/>
    <w:rsid w:val="00504ED7"/>
    <w:rsid w:val="00505392"/>
    <w:rsid w:val="005068A4"/>
    <w:rsid w:val="0051386F"/>
    <w:rsid w:val="00521B19"/>
    <w:rsid w:val="005225D2"/>
    <w:rsid w:val="0052348B"/>
    <w:rsid w:val="005244D4"/>
    <w:rsid w:val="0053222C"/>
    <w:rsid w:val="00537248"/>
    <w:rsid w:val="00545BA7"/>
    <w:rsid w:val="005469BD"/>
    <w:rsid w:val="00550B17"/>
    <w:rsid w:val="005510A9"/>
    <w:rsid w:val="00554A4A"/>
    <w:rsid w:val="0057310E"/>
    <w:rsid w:val="00581248"/>
    <w:rsid w:val="00581EE1"/>
    <w:rsid w:val="005854B8"/>
    <w:rsid w:val="005902AB"/>
    <w:rsid w:val="005917F7"/>
    <w:rsid w:val="00591B52"/>
    <w:rsid w:val="00593A9D"/>
    <w:rsid w:val="005954E7"/>
    <w:rsid w:val="005B0E22"/>
    <w:rsid w:val="005D10D5"/>
    <w:rsid w:val="005D4BEF"/>
    <w:rsid w:val="005F07AC"/>
    <w:rsid w:val="005F3B36"/>
    <w:rsid w:val="0060152B"/>
    <w:rsid w:val="00605A0E"/>
    <w:rsid w:val="00611A76"/>
    <w:rsid w:val="006136BD"/>
    <w:rsid w:val="00613E3D"/>
    <w:rsid w:val="00623B3B"/>
    <w:rsid w:val="0065012F"/>
    <w:rsid w:val="00651D7C"/>
    <w:rsid w:val="00652359"/>
    <w:rsid w:val="0065650A"/>
    <w:rsid w:val="0065796C"/>
    <w:rsid w:val="006628D7"/>
    <w:rsid w:val="006753CC"/>
    <w:rsid w:val="0068043B"/>
    <w:rsid w:val="00681CA7"/>
    <w:rsid w:val="00691A9C"/>
    <w:rsid w:val="00694BD5"/>
    <w:rsid w:val="006A6DF0"/>
    <w:rsid w:val="006A7071"/>
    <w:rsid w:val="006B5656"/>
    <w:rsid w:val="006B6895"/>
    <w:rsid w:val="006C4FB4"/>
    <w:rsid w:val="006D051E"/>
    <w:rsid w:val="006D34D8"/>
    <w:rsid w:val="006D3A34"/>
    <w:rsid w:val="006D4E80"/>
    <w:rsid w:val="006D68A3"/>
    <w:rsid w:val="006E268A"/>
    <w:rsid w:val="006E6AE1"/>
    <w:rsid w:val="006F4CA1"/>
    <w:rsid w:val="00715D8A"/>
    <w:rsid w:val="007200C4"/>
    <w:rsid w:val="00720A58"/>
    <w:rsid w:val="00722445"/>
    <w:rsid w:val="00725BFB"/>
    <w:rsid w:val="007426B2"/>
    <w:rsid w:val="00753946"/>
    <w:rsid w:val="00761FEF"/>
    <w:rsid w:val="007805A0"/>
    <w:rsid w:val="00780E85"/>
    <w:rsid w:val="0078248E"/>
    <w:rsid w:val="00783498"/>
    <w:rsid w:val="007845B7"/>
    <w:rsid w:val="00797E4C"/>
    <w:rsid w:val="00797F4E"/>
    <w:rsid w:val="007A1F4F"/>
    <w:rsid w:val="007A2762"/>
    <w:rsid w:val="007B2271"/>
    <w:rsid w:val="007B3A72"/>
    <w:rsid w:val="007B7DB6"/>
    <w:rsid w:val="007C22E9"/>
    <w:rsid w:val="007C48CA"/>
    <w:rsid w:val="007C7122"/>
    <w:rsid w:val="007D02E7"/>
    <w:rsid w:val="007D4D13"/>
    <w:rsid w:val="007F2C06"/>
    <w:rsid w:val="007F3A02"/>
    <w:rsid w:val="007F4D01"/>
    <w:rsid w:val="00802569"/>
    <w:rsid w:val="0080564D"/>
    <w:rsid w:val="008151DF"/>
    <w:rsid w:val="008201C7"/>
    <w:rsid w:val="008235E8"/>
    <w:rsid w:val="00836B04"/>
    <w:rsid w:val="00845AF1"/>
    <w:rsid w:val="00851529"/>
    <w:rsid w:val="00854965"/>
    <w:rsid w:val="0085650F"/>
    <w:rsid w:val="008605E6"/>
    <w:rsid w:val="008637CA"/>
    <w:rsid w:val="00864D80"/>
    <w:rsid w:val="00865252"/>
    <w:rsid w:val="00872C86"/>
    <w:rsid w:val="0087480F"/>
    <w:rsid w:val="008773DF"/>
    <w:rsid w:val="00880949"/>
    <w:rsid w:val="00880C00"/>
    <w:rsid w:val="008A1D83"/>
    <w:rsid w:val="008B01BA"/>
    <w:rsid w:val="008B13DE"/>
    <w:rsid w:val="008B488E"/>
    <w:rsid w:val="008B50A0"/>
    <w:rsid w:val="008B7962"/>
    <w:rsid w:val="008B7FA3"/>
    <w:rsid w:val="008C0188"/>
    <w:rsid w:val="008C0C35"/>
    <w:rsid w:val="008C22AD"/>
    <w:rsid w:val="008C2633"/>
    <w:rsid w:val="008E159E"/>
    <w:rsid w:val="008E1C1B"/>
    <w:rsid w:val="008E2094"/>
    <w:rsid w:val="008E224F"/>
    <w:rsid w:val="008E24D0"/>
    <w:rsid w:val="008E3D8D"/>
    <w:rsid w:val="008E6F30"/>
    <w:rsid w:val="008F2F93"/>
    <w:rsid w:val="008F31C2"/>
    <w:rsid w:val="009010B0"/>
    <w:rsid w:val="00904E58"/>
    <w:rsid w:val="009058D8"/>
    <w:rsid w:val="00906B39"/>
    <w:rsid w:val="00906F5E"/>
    <w:rsid w:val="00915094"/>
    <w:rsid w:val="00916C57"/>
    <w:rsid w:val="00926809"/>
    <w:rsid w:val="00933862"/>
    <w:rsid w:val="00935F35"/>
    <w:rsid w:val="00946BB9"/>
    <w:rsid w:val="00950B0F"/>
    <w:rsid w:val="00953784"/>
    <w:rsid w:val="0096022B"/>
    <w:rsid w:val="00963443"/>
    <w:rsid w:val="009664B6"/>
    <w:rsid w:val="00967C1A"/>
    <w:rsid w:val="009745A1"/>
    <w:rsid w:val="0097478E"/>
    <w:rsid w:val="00981928"/>
    <w:rsid w:val="00991109"/>
    <w:rsid w:val="009926C1"/>
    <w:rsid w:val="009946F4"/>
    <w:rsid w:val="00997422"/>
    <w:rsid w:val="009A760B"/>
    <w:rsid w:val="009B7962"/>
    <w:rsid w:val="009C1DF3"/>
    <w:rsid w:val="009C374A"/>
    <w:rsid w:val="009D47B6"/>
    <w:rsid w:val="009D5657"/>
    <w:rsid w:val="009E2C46"/>
    <w:rsid w:val="009E54E5"/>
    <w:rsid w:val="009E7B7B"/>
    <w:rsid w:val="009F2E92"/>
    <w:rsid w:val="009F4EA0"/>
    <w:rsid w:val="00A05AE8"/>
    <w:rsid w:val="00A1058B"/>
    <w:rsid w:val="00A12A96"/>
    <w:rsid w:val="00A26E7F"/>
    <w:rsid w:val="00A3061F"/>
    <w:rsid w:val="00A32301"/>
    <w:rsid w:val="00A33884"/>
    <w:rsid w:val="00A34A77"/>
    <w:rsid w:val="00A35043"/>
    <w:rsid w:val="00A4240F"/>
    <w:rsid w:val="00A51BE8"/>
    <w:rsid w:val="00A51F3F"/>
    <w:rsid w:val="00A536B6"/>
    <w:rsid w:val="00A541E8"/>
    <w:rsid w:val="00A638AB"/>
    <w:rsid w:val="00A7205C"/>
    <w:rsid w:val="00A73E2E"/>
    <w:rsid w:val="00A75AF6"/>
    <w:rsid w:val="00A77478"/>
    <w:rsid w:val="00A817EC"/>
    <w:rsid w:val="00A83655"/>
    <w:rsid w:val="00A84464"/>
    <w:rsid w:val="00A84735"/>
    <w:rsid w:val="00A84B64"/>
    <w:rsid w:val="00AA5DC4"/>
    <w:rsid w:val="00AA7107"/>
    <w:rsid w:val="00AB4AC2"/>
    <w:rsid w:val="00AB7F5E"/>
    <w:rsid w:val="00AC0F73"/>
    <w:rsid w:val="00AC50CF"/>
    <w:rsid w:val="00AE47CF"/>
    <w:rsid w:val="00AE70FC"/>
    <w:rsid w:val="00AF04C5"/>
    <w:rsid w:val="00AF10A7"/>
    <w:rsid w:val="00AF227B"/>
    <w:rsid w:val="00B026E8"/>
    <w:rsid w:val="00B03DD7"/>
    <w:rsid w:val="00B03E76"/>
    <w:rsid w:val="00B0650A"/>
    <w:rsid w:val="00B11542"/>
    <w:rsid w:val="00B21A38"/>
    <w:rsid w:val="00B23493"/>
    <w:rsid w:val="00B252EF"/>
    <w:rsid w:val="00B32DD6"/>
    <w:rsid w:val="00B41385"/>
    <w:rsid w:val="00B50B90"/>
    <w:rsid w:val="00B57865"/>
    <w:rsid w:val="00BA0872"/>
    <w:rsid w:val="00BA26BB"/>
    <w:rsid w:val="00BA3257"/>
    <w:rsid w:val="00BB0B76"/>
    <w:rsid w:val="00BB2386"/>
    <w:rsid w:val="00BB5F32"/>
    <w:rsid w:val="00BB7369"/>
    <w:rsid w:val="00BC275D"/>
    <w:rsid w:val="00BC6810"/>
    <w:rsid w:val="00BD0F3D"/>
    <w:rsid w:val="00BE0B4D"/>
    <w:rsid w:val="00BE0E1A"/>
    <w:rsid w:val="00BE21FC"/>
    <w:rsid w:val="00BE25E0"/>
    <w:rsid w:val="00BE444E"/>
    <w:rsid w:val="00BE58D6"/>
    <w:rsid w:val="00BE778F"/>
    <w:rsid w:val="00BE785F"/>
    <w:rsid w:val="00BE7F12"/>
    <w:rsid w:val="00BF4D71"/>
    <w:rsid w:val="00BF7AC9"/>
    <w:rsid w:val="00C00868"/>
    <w:rsid w:val="00C05295"/>
    <w:rsid w:val="00C07AEC"/>
    <w:rsid w:val="00C1207D"/>
    <w:rsid w:val="00C13D06"/>
    <w:rsid w:val="00C25151"/>
    <w:rsid w:val="00C26081"/>
    <w:rsid w:val="00C26CC4"/>
    <w:rsid w:val="00C27771"/>
    <w:rsid w:val="00C307D0"/>
    <w:rsid w:val="00C332E6"/>
    <w:rsid w:val="00C33820"/>
    <w:rsid w:val="00C33C71"/>
    <w:rsid w:val="00C4126D"/>
    <w:rsid w:val="00C54C42"/>
    <w:rsid w:val="00C57C3B"/>
    <w:rsid w:val="00C57D54"/>
    <w:rsid w:val="00C60BAD"/>
    <w:rsid w:val="00C743FA"/>
    <w:rsid w:val="00C75116"/>
    <w:rsid w:val="00C76C99"/>
    <w:rsid w:val="00C77BE0"/>
    <w:rsid w:val="00C82145"/>
    <w:rsid w:val="00C82651"/>
    <w:rsid w:val="00C83C97"/>
    <w:rsid w:val="00C8423A"/>
    <w:rsid w:val="00C879CD"/>
    <w:rsid w:val="00C94978"/>
    <w:rsid w:val="00CA35CB"/>
    <w:rsid w:val="00CB0851"/>
    <w:rsid w:val="00CC086C"/>
    <w:rsid w:val="00CC0ED0"/>
    <w:rsid w:val="00CC4760"/>
    <w:rsid w:val="00CD7380"/>
    <w:rsid w:val="00CE53FE"/>
    <w:rsid w:val="00CE6E22"/>
    <w:rsid w:val="00CE7BAC"/>
    <w:rsid w:val="00CF61EB"/>
    <w:rsid w:val="00D22D33"/>
    <w:rsid w:val="00D23892"/>
    <w:rsid w:val="00D256C5"/>
    <w:rsid w:val="00D25CB1"/>
    <w:rsid w:val="00D34299"/>
    <w:rsid w:val="00D401B6"/>
    <w:rsid w:val="00D57A54"/>
    <w:rsid w:val="00D6332C"/>
    <w:rsid w:val="00D716AD"/>
    <w:rsid w:val="00D724A8"/>
    <w:rsid w:val="00D77E80"/>
    <w:rsid w:val="00D810D1"/>
    <w:rsid w:val="00D81704"/>
    <w:rsid w:val="00D95D01"/>
    <w:rsid w:val="00DA1B27"/>
    <w:rsid w:val="00DA2784"/>
    <w:rsid w:val="00DA38D2"/>
    <w:rsid w:val="00DA4674"/>
    <w:rsid w:val="00DA4D55"/>
    <w:rsid w:val="00DB55BC"/>
    <w:rsid w:val="00DB7929"/>
    <w:rsid w:val="00DB7F8F"/>
    <w:rsid w:val="00DC3C62"/>
    <w:rsid w:val="00DD1BB3"/>
    <w:rsid w:val="00DD3739"/>
    <w:rsid w:val="00DE1F13"/>
    <w:rsid w:val="00DF21E8"/>
    <w:rsid w:val="00DF354C"/>
    <w:rsid w:val="00E03F5C"/>
    <w:rsid w:val="00E137D6"/>
    <w:rsid w:val="00E209B9"/>
    <w:rsid w:val="00E233D3"/>
    <w:rsid w:val="00E25059"/>
    <w:rsid w:val="00E27C0F"/>
    <w:rsid w:val="00E37C27"/>
    <w:rsid w:val="00E417AD"/>
    <w:rsid w:val="00E465F0"/>
    <w:rsid w:val="00E473B0"/>
    <w:rsid w:val="00E52757"/>
    <w:rsid w:val="00E549E4"/>
    <w:rsid w:val="00E612FF"/>
    <w:rsid w:val="00E65380"/>
    <w:rsid w:val="00E76417"/>
    <w:rsid w:val="00E95AA3"/>
    <w:rsid w:val="00EA1DB2"/>
    <w:rsid w:val="00EA6B55"/>
    <w:rsid w:val="00EB1B31"/>
    <w:rsid w:val="00EC2F0F"/>
    <w:rsid w:val="00ED54C6"/>
    <w:rsid w:val="00ED68E0"/>
    <w:rsid w:val="00EE15F4"/>
    <w:rsid w:val="00EE3674"/>
    <w:rsid w:val="00EE4870"/>
    <w:rsid w:val="00EF183C"/>
    <w:rsid w:val="00EF5E7E"/>
    <w:rsid w:val="00EF61ED"/>
    <w:rsid w:val="00EF64F5"/>
    <w:rsid w:val="00F039E9"/>
    <w:rsid w:val="00F0601B"/>
    <w:rsid w:val="00F22703"/>
    <w:rsid w:val="00F24876"/>
    <w:rsid w:val="00F304DC"/>
    <w:rsid w:val="00F3156C"/>
    <w:rsid w:val="00F324DF"/>
    <w:rsid w:val="00F36320"/>
    <w:rsid w:val="00F3717E"/>
    <w:rsid w:val="00F40702"/>
    <w:rsid w:val="00F53F9F"/>
    <w:rsid w:val="00F57872"/>
    <w:rsid w:val="00F63286"/>
    <w:rsid w:val="00F653B2"/>
    <w:rsid w:val="00F7275C"/>
    <w:rsid w:val="00F773BA"/>
    <w:rsid w:val="00F818D6"/>
    <w:rsid w:val="00F82068"/>
    <w:rsid w:val="00F8598E"/>
    <w:rsid w:val="00F95A8C"/>
    <w:rsid w:val="00FA372B"/>
    <w:rsid w:val="00FA3B7B"/>
    <w:rsid w:val="00FA68EC"/>
    <w:rsid w:val="00FB1AC6"/>
    <w:rsid w:val="00FD066E"/>
    <w:rsid w:val="00FD6755"/>
    <w:rsid w:val="00FE5110"/>
    <w:rsid w:val="00FF4E63"/>
    <w:rsid w:val="00FF7C5D"/>
    <w:rsid w:val="014CE80F"/>
    <w:rsid w:val="0184199B"/>
    <w:rsid w:val="03737592"/>
    <w:rsid w:val="03BD6177"/>
    <w:rsid w:val="05DE0F9F"/>
    <w:rsid w:val="05F9B26B"/>
    <w:rsid w:val="0634BB42"/>
    <w:rsid w:val="0643EC97"/>
    <w:rsid w:val="0757CE65"/>
    <w:rsid w:val="0772D7ED"/>
    <w:rsid w:val="07A5C0CE"/>
    <w:rsid w:val="07E6D811"/>
    <w:rsid w:val="083173A4"/>
    <w:rsid w:val="0895B379"/>
    <w:rsid w:val="0929F654"/>
    <w:rsid w:val="0976D0CB"/>
    <w:rsid w:val="0A70211B"/>
    <w:rsid w:val="0B9A1958"/>
    <w:rsid w:val="0DB0135A"/>
    <w:rsid w:val="0F3CB2AF"/>
    <w:rsid w:val="0F9FAECC"/>
    <w:rsid w:val="104016A3"/>
    <w:rsid w:val="11130354"/>
    <w:rsid w:val="112E5AFF"/>
    <w:rsid w:val="124BB8F9"/>
    <w:rsid w:val="1389283D"/>
    <w:rsid w:val="144B8B14"/>
    <w:rsid w:val="16767DE0"/>
    <w:rsid w:val="1AAA7893"/>
    <w:rsid w:val="1D10D08B"/>
    <w:rsid w:val="1D18AD94"/>
    <w:rsid w:val="1D5F4326"/>
    <w:rsid w:val="1D7A1CCA"/>
    <w:rsid w:val="1F35421F"/>
    <w:rsid w:val="1F481502"/>
    <w:rsid w:val="1FA8A358"/>
    <w:rsid w:val="2128A723"/>
    <w:rsid w:val="2130E452"/>
    <w:rsid w:val="21E4D5F0"/>
    <w:rsid w:val="22B842D6"/>
    <w:rsid w:val="22E4D4BC"/>
    <w:rsid w:val="2368E98F"/>
    <w:rsid w:val="23BDF23E"/>
    <w:rsid w:val="25A18F38"/>
    <w:rsid w:val="26D566FA"/>
    <w:rsid w:val="26D9C935"/>
    <w:rsid w:val="27B9A6B9"/>
    <w:rsid w:val="28D91B3B"/>
    <w:rsid w:val="29A24E00"/>
    <w:rsid w:val="29F943A6"/>
    <w:rsid w:val="2B53BAC6"/>
    <w:rsid w:val="2FEF4770"/>
    <w:rsid w:val="31F86F81"/>
    <w:rsid w:val="32FB835B"/>
    <w:rsid w:val="33E17969"/>
    <w:rsid w:val="33E8100D"/>
    <w:rsid w:val="34FCC7FB"/>
    <w:rsid w:val="3562FD32"/>
    <w:rsid w:val="3704793B"/>
    <w:rsid w:val="38764047"/>
    <w:rsid w:val="38F343B4"/>
    <w:rsid w:val="3A6B5B32"/>
    <w:rsid w:val="3A89A932"/>
    <w:rsid w:val="3B01B80B"/>
    <w:rsid w:val="3BA45E04"/>
    <w:rsid w:val="3C85FF58"/>
    <w:rsid w:val="3DBAB4E5"/>
    <w:rsid w:val="3EA5579E"/>
    <w:rsid w:val="3F3B6C15"/>
    <w:rsid w:val="41300675"/>
    <w:rsid w:val="4157A072"/>
    <w:rsid w:val="41797880"/>
    <w:rsid w:val="43253B2F"/>
    <w:rsid w:val="4426BFC8"/>
    <w:rsid w:val="45226032"/>
    <w:rsid w:val="45F4DC03"/>
    <w:rsid w:val="46014835"/>
    <w:rsid w:val="46F79C57"/>
    <w:rsid w:val="4791956C"/>
    <w:rsid w:val="4945D80D"/>
    <w:rsid w:val="4A999A20"/>
    <w:rsid w:val="4BCCAA22"/>
    <w:rsid w:val="4C967621"/>
    <w:rsid w:val="4D2CD57B"/>
    <w:rsid w:val="4DD0CD62"/>
    <w:rsid w:val="51D1D464"/>
    <w:rsid w:val="528F15EB"/>
    <w:rsid w:val="5294900E"/>
    <w:rsid w:val="541655AD"/>
    <w:rsid w:val="550E4B83"/>
    <w:rsid w:val="5545918B"/>
    <w:rsid w:val="558FF0E8"/>
    <w:rsid w:val="55CD2725"/>
    <w:rsid w:val="577F02D9"/>
    <w:rsid w:val="58703019"/>
    <w:rsid w:val="5D52252B"/>
    <w:rsid w:val="5D994294"/>
    <w:rsid w:val="5DA441F4"/>
    <w:rsid w:val="5DE713EC"/>
    <w:rsid w:val="5E0F28C3"/>
    <w:rsid w:val="5E6E123C"/>
    <w:rsid w:val="5FA0CDDD"/>
    <w:rsid w:val="625FF358"/>
    <w:rsid w:val="6295EC31"/>
    <w:rsid w:val="65214CC9"/>
    <w:rsid w:val="653C21EB"/>
    <w:rsid w:val="65D748EC"/>
    <w:rsid w:val="663E8337"/>
    <w:rsid w:val="69740082"/>
    <w:rsid w:val="6A35BFAE"/>
    <w:rsid w:val="6A58D880"/>
    <w:rsid w:val="6A7407CD"/>
    <w:rsid w:val="6BB0C725"/>
    <w:rsid w:val="6C575FD5"/>
    <w:rsid w:val="6D247370"/>
    <w:rsid w:val="6E22A649"/>
    <w:rsid w:val="6F1A0202"/>
    <w:rsid w:val="6F822B2B"/>
    <w:rsid w:val="6FB3B316"/>
    <w:rsid w:val="6FF004FA"/>
    <w:rsid w:val="71DE306C"/>
    <w:rsid w:val="72B8129F"/>
    <w:rsid w:val="74DAE216"/>
    <w:rsid w:val="769DED78"/>
    <w:rsid w:val="774B83C2"/>
    <w:rsid w:val="7B9BC876"/>
    <w:rsid w:val="7D310784"/>
    <w:rsid w:val="7D724F51"/>
    <w:rsid w:val="7EB4203D"/>
    <w:rsid w:val="7F4E338D"/>
    <w:rsid w:val="7F5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mayors.org.nz/wp-content/uploads/COR9403-CCPP-Docume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cab52c9b-ab33-4221-8af9-54f8f2b86a80"/>
    <ds:schemaRef ds:uri="9c8a2b7b-0bee-4c48-b0a6-23db8982d3bc"/>
    <ds:schemaRef ds:uri="6911e96c-4cc4-42d5-8e43-f93924cf6a05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BDF85AD-15F5-47BF-A763-69EB4A4A7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453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Links>
    <vt:vector size="6" baseType="variant"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https://www.canterburymayors.org.nz/wp-content/uploads/COR9403-CCPP-Document.pdf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</cp:revision>
  <dcterms:created xsi:type="dcterms:W3CDTF">2025-02-28T00:36:00Z</dcterms:created>
  <dcterms:modified xsi:type="dcterms:W3CDTF">2025-08-10T19:08:00Z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