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15F47" w14:textId="26904FB3" w:rsidR="001149C2" w:rsidRPr="001149C2" w:rsidRDefault="00A20200" w:rsidP="001149C2">
      <w:pPr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NZ"/>
          <w14:ligatures w14:val="none"/>
        </w:rPr>
      </w:pPr>
      <w:r w:rsidRPr="00244219">
        <w:rPr>
          <w:rFonts w:ascii="Arial" w:eastAsia="Times New Roman" w:hAnsi="Arial" w:cs="Arial"/>
          <w:b/>
          <w:bCs/>
          <w:color w:val="000000"/>
          <w:kern w:val="0"/>
          <w:lang w:eastAsia="en-NZ"/>
          <w14:ligatures w14:val="none"/>
        </w:rPr>
        <w:t xml:space="preserve">The Christchurch TEER </w:t>
      </w:r>
      <w:r w:rsidR="00244219" w:rsidRPr="00244219">
        <w:rPr>
          <w:rFonts w:ascii="Arial" w:eastAsia="Times New Roman" w:hAnsi="Arial" w:cs="Arial"/>
          <w:b/>
          <w:bCs/>
          <w:color w:val="000000"/>
          <w:kern w:val="0"/>
          <w:lang w:eastAsia="en-NZ"/>
          <w14:ligatures w14:val="none"/>
        </w:rPr>
        <w:t xml:space="preserve">Experience; a Review of Transcatheter Edge-to-Edge Repair for Mitral Regurgitation at </w:t>
      </w:r>
      <w:r w:rsidR="00E3175A" w:rsidRPr="00244219">
        <w:rPr>
          <w:rFonts w:ascii="Arial" w:eastAsia="Times New Roman" w:hAnsi="Arial" w:cs="Arial"/>
          <w:b/>
          <w:bCs/>
          <w:color w:val="000000"/>
          <w:kern w:val="0"/>
          <w:lang w:eastAsia="en-NZ"/>
          <w14:ligatures w14:val="none"/>
        </w:rPr>
        <w:t>Christchurch Hospital</w:t>
      </w:r>
    </w:p>
    <w:p w14:paraId="4D10B95E" w14:textId="13B7A91C" w:rsidR="00630E5C" w:rsidRPr="00375DDE" w:rsidRDefault="00064839" w:rsidP="007712FE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NZ"/>
          <w14:ligatures w14:val="none"/>
        </w:rPr>
        <w:br/>
      </w:r>
      <w:r w:rsidR="001149C2" w:rsidRPr="001149C2">
        <w:rPr>
          <w:rFonts w:ascii="Arial" w:eastAsia="Times New Roman" w:hAnsi="Arial" w:cs="Arial"/>
          <w:b/>
          <w:bCs/>
          <w:color w:val="000000"/>
          <w:kern w:val="0"/>
          <w:lang w:eastAsia="en-NZ"/>
          <w14:ligatures w14:val="none"/>
        </w:rPr>
        <w:t>Background</w:t>
      </w:r>
      <w:r w:rsidR="001149C2" w:rsidRPr="001149C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br/>
      </w:r>
      <w:r w:rsidR="007712FE" w:rsidRPr="00375DDE">
        <w:rPr>
          <w:rFonts w:ascii="Arial" w:hAnsi="Arial" w:cs="Arial"/>
        </w:rPr>
        <w:t xml:space="preserve">Transcatheter edge-to-edge repair (TEER) is a viable treatment option for selected patients with severe mitral regurgitation (MR) who are considered non-operative candidates. </w:t>
      </w:r>
      <w:r w:rsidR="004D4CC8">
        <w:rPr>
          <w:rFonts w:ascii="Arial" w:hAnsi="Arial" w:cs="Arial"/>
        </w:rPr>
        <w:t xml:space="preserve"> </w:t>
      </w:r>
      <w:r w:rsidR="007712FE" w:rsidRPr="00375DDE">
        <w:rPr>
          <w:rFonts w:ascii="Arial" w:hAnsi="Arial" w:cs="Arial"/>
        </w:rPr>
        <w:t xml:space="preserve">We report the early experience of </w:t>
      </w:r>
      <w:r w:rsidR="004D4CC8">
        <w:rPr>
          <w:rFonts w:ascii="Arial" w:hAnsi="Arial" w:cs="Arial"/>
        </w:rPr>
        <w:t>the</w:t>
      </w:r>
      <w:r w:rsidR="007712FE" w:rsidRPr="00375DDE">
        <w:rPr>
          <w:rFonts w:ascii="Arial" w:hAnsi="Arial" w:cs="Arial"/>
        </w:rPr>
        <w:t xml:space="preserve"> TEER programme at Christchurch Public Hospital (CPH).</w:t>
      </w:r>
    </w:p>
    <w:p w14:paraId="5F2595E1" w14:textId="36AF2D1D" w:rsidR="001149C2" w:rsidRPr="001149C2" w:rsidRDefault="001149C2" w:rsidP="001149C2">
      <w:pPr>
        <w:spacing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1149C2">
        <w:rPr>
          <w:rFonts w:ascii="Arial" w:eastAsia="Times New Roman" w:hAnsi="Arial" w:cs="Arial"/>
          <w:b/>
          <w:bCs/>
          <w:color w:val="000000"/>
          <w:kern w:val="0"/>
          <w:lang w:eastAsia="en-NZ"/>
          <w14:ligatures w14:val="none"/>
        </w:rPr>
        <w:t>Method</w:t>
      </w:r>
      <w:r w:rsidRPr="001149C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br/>
        <w:t>We performed a retrospective review of the first consecutive patients undergoing</w:t>
      </w:r>
      <w:r w:rsidR="007027C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TEER at CPH</w:t>
      </w:r>
      <w:r w:rsidRPr="001149C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. </w:t>
      </w:r>
      <w:r w:rsidR="004D4CC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r w:rsidRPr="001149C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Baseline demographics, echocardiographic characteristics, procedural details, in-hospital and 30-day </w:t>
      </w:r>
      <w:r w:rsidR="00CD25A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outcomes</w:t>
      </w:r>
      <w:r w:rsidRPr="001149C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were collected.</w:t>
      </w:r>
    </w:p>
    <w:p w14:paraId="2E37FA49" w14:textId="323069ED" w:rsidR="00512E26" w:rsidRDefault="001149C2" w:rsidP="00512E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1149C2">
        <w:rPr>
          <w:rFonts w:ascii="Arial" w:eastAsia="Times New Roman" w:hAnsi="Arial" w:cs="Arial"/>
          <w:b/>
          <w:bCs/>
          <w:color w:val="000000"/>
          <w:kern w:val="0"/>
          <w:lang w:eastAsia="en-NZ"/>
          <w14:ligatures w14:val="none"/>
        </w:rPr>
        <w:t>Results</w:t>
      </w:r>
      <w:r w:rsidRPr="001149C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br/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Six patients with moderate</w:t>
      </w:r>
      <w:r w:rsidR="00041A4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-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severe or severe MR (four primary, two secondary) underwent attempted TEER between June and November 2025.</w:t>
      </w:r>
      <w:r w:rsidR="00BD466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Median age was 76 years (range 61</w:t>
      </w:r>
      <w:r w:rsidR="00041A4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-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81), and the majority were male (83%).</w:t>
      </w:r>
      <w:r w:rsidR="00041A4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Mean Society of Thoracic Surgeons (STS) predicted mortality was 2.6%; however, all patients were deemed high risk for surgical repair and recommended for TEER by cardiothoracic and structural heart teams. </w:t>
      </w:r>
      <w:r w:rsidR="00041A4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Successful device implantation was achieved in five patients (83%) using the PASCAL Ace device. </w:t>
      </w:r>
      <w:r w:rsidR="00041A4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Of these, MR </w:t>
      </w:r>
      <w:r w:rsidR="006A1A91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reduced</w:t>
      </w:r>
      <w:r w:rsidR="00041A4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to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trivial in four patients and moderate in one, with acceptable mean </w:t>
      </w:r>
      <w:proofErr w:type="spellStart"/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transmitral</w:t>
      </w:r>
      <w:proofErr w:type="spellEnd"/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gradients in all cases.</w:t>
      </w:r>
      <w:r w:rsidR="006A1A91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There were no cases of device </w:t>
      </w:r>
      <w:proofErr w:type="spellStart"/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embolisation</w:t>
      </w:r>
      <w:proofErr w:type="spellEnd"/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, single leaflet detachment, vascular complications, or in-hospital death. </w:t>
      </w:r>
      <w:r w:rsidR="006A1A91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Median postprocedural length of stay was one day. </w:t>
      </w:r>
      <w:r w:rsidR="00041A4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r w:rsidR="00375DDE" w:rsidRPr="00375DDE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At 30-day follow-up, there were no deaths or heart failure readmissions, and five patients demonstrated improvement in New York Heart Association functional class. One patient experienced an ischaemic stroke two weeks post-procedure.</w:t>
      </w:r>
    </w:p>
    <w:p w14:paraId="5782D4A4" w14:textId="0E175977" w:rsidR="00FA5F0B" w:rsidRPr="00AD0A48" w:rsidRDefault="001149C2" w:rsidP="00AD0A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1149C2">
        <w:rPr>
          <w:rFonts w:ascii="Arial" w:eastAsia="Times New Roman" w:hAnsi="Arial" w:cs="Arial"/>
          <w:b/>
          <w:bCs/>
          <w:color w:val="000000"/>
          <w:kern w:val="0"/>
          <w:lang w:eastAsia="en-NZ"/>
          <w14:ligatures w14:val="none"/>
        </w:rPr>
        <w:t>Conclusion</w:t>
      </w:r>
      <w:r w:rsidRPr="001149C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br/>
        <w:t>Early experience with TEER at our centre demonstrates that the procedure is feasible and can be performed with acceptable safety outcomes</w:t>
      </w:r>
      <w:r w:rsidR="0067143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.  Ongoing follow-up and larger numbers are required to assess longer-term outcomes.</w:t>
      </w:r>
    </w:p>
    <w:p w14:paraId="618ACB5E" w14:textId="77777777" w:rsidR="00B47908" w:rsidRDefault="00B47908"/>
    <w:sectPr w:rsidR="00B47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F1EA2"/>
    <w:multiLevelType w:val="multilevel"/>
    <w:tmpl w:val="DCCA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61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C2"/>
    <w:rsid w:val="00041A40"/>
    <w:rsid w:val="00064839"/>
    <w:rsid w:val="000B2A92"/>
    <w:rsid w:val="000C27BE"/>
    <w:rsid w:val="00112067"/>
    <w:rsid w:val="001149C2"/>
    <w:rsid w:val="00192448"/>
    <w:rsid w:val="001A2C6B"/>
    <w:rsid w:val="001B27A2"/>
    <w:rsid w:val="00244219"/>
    <w:rsid w:val="0024606E"/>
    <w:rsid w:val="00295254"/>
    <w:rsid w:val="00365DD8"/>
    <w:rsid w:val="00375DDE"/>
    <w:rsid w:val="003C748B"/>
    <w:rsid w:val="00402876"/>
    <w:rsid w:val="00427110"/>
    <w:rsid w:val="00443007"/>
    <w:rsid w:val="00480CA5"/>
    <w:rsid w:val="004D4CC8"/>
    <w:rsid w:val="004E1956"/>
    <w:rsid w:val="00512E26"/>
    <w:rsid w:val="00527490"/>
    <w:rsid w:val="00584334"/>
    <w:rsid w:val="005B1525"/>
    <w:rsid w:val="005B163B"/>
    <w:rsid w:val="005D1E40"/>
    <w:rsid w:val="00630E5C"/>
    <w:rsid w:val="00632652"/>
    <w:rsid w:val="00637B04"/>
    <w:rsid w:val="00671430"/>
    <w:rsid w:val="00672ACC"/>
    <w:rsid w:val="006A1A91"/>
    <w:rsid w:val="006A3310"/>
    <w:rsid w:val="006B7E2B"/>
    <w:rsid w:val="006C1940"/>
    <w:rsid w:val="007027CE"/>
    <w:rsid w:val="007712FE"/>
    <w:rsid w:val="008C6CDA"/>
    <w:rsid w:val="00911B84"/>
    <w:rsid w:val="00962B1A"/>
    <w:rsid w:val="009974B4"/>
    <w:rsid w:val="009B630D"/>
    <w:rsid w:val="00A04A28"/>
    <w:rsid w:val="00A20200"/>
    <w:rsid w:val="00A90238"/>
    <w:rsid w:val="00AD0A48"/>
    <w:rsid w:val="00AD2E7F"/>
    <w:rsid w:val="00B47908"/>
    <w:rsid w:val="00BD048C"/>
    <w:rsid w:val="00BD466E"/>
    <w:rsid w:val="00CC490B"/>
    <w:rsid w:val="00CD25AC"/>
    <w:rsid w:val="00D13764"/>
    <w:rsid w:val="00E3175A"/>
    <w:rsid w:val="00EF4F34"/>
    <w:rsid w:val="00F44311"/>
    <w:rsid w:val="00FA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98DC"/>
  <w15:chartTrackingRefBased/>
  <w15:docId w15:val="{6C0E66EA-AF4D-42E6-B7EE-A67DFEA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9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47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7908"/>
    <w:rPr>
      <w:rFonts w:ascii="Times New Roman" w:eastAsia="Times New Roman" w:hAnsi="Times New Roman" w:cs="Times New Roman"/>
      <w:b/>
      <w:bCs/>
      <w:kern w:val="0"/>
      <w:sz w:val="27"/>
      <w:szCs w:val="27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479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9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B47908"/>
    <w:rPr>
      <w:i/>
      <w:iCs/>
    </w:rPr>
  </w:style>
  <w:style w:type="character" w:customStyle="1" w:styleId="cf01">
    <w:name w:val="cf01"/>
    <w:basedOn w:val="DefaultParagraphFont"/>
    <w:rsid w:val="000C27B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8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2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91757-029B-4EA2-A4B0-F9943105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Whatu Ora - Waitaha &amp; Te Tai o Poutini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Paintin</dc:creator>
  <cp:keywords/>
  <dc:description/>
  <cp:lastModifiedBy>Kaylah McBirney</cp:lastModifiedBy>
  <cp:revision>3</cp:revision>
  <dcterms:created xsi:type="dcterms:W3CDTF">2026-05-05T01:27:00Z</dcterms:created>
  <dcterms:modified xsi:type="dcterms:W3CDTF">2026-05-05T01:27:00Z</dcterms:modified>
</cp:coreProperties>
</file>