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842D" w14:textId="717B3AE2" w:rsidR="00AA2029" w:rsidRPr="00AA2029" w:rsidRDefault="00AA2029" w:rsidP="009038B6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AA2029">
        <w:rPr>
          <w:rFonts w:ascii="Arial" w:hAnsi="Arial" w:cs="Arial"/>
          <w:b/>
          <w:bCs/>
          <w:color w:val="0070C0"/>
          <w:sz w:val="22"/>
          <w:szCs w:val="22"/>
        </w:rPr>
        <w:t>Title:</w:t>
      </w:r>
    </w:p>
    <w:p w14:paraId="478A43C4" w14:textId="1AE7E67A" w:rsidR="009038B6" w:rsidRPr="009038B6" w:rsidRDefault="009038B6" w:rsidP="009038B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8B6">
        <w:rPr>
          <w:rFonts w:ascii="Arial" w:hAnsi="Arial" w:cs="Arial"/>
          <w:b/>
          <w:bCs/>
          <w:sz w:val="22"/>
          <w:szCs w:val="22"/>
        </w:rPr>
        <w:t>Hepatocyte MAP4K5 silencing promotes metabolic dysfunction</w:t>
      </w:r>
    </w:p>
    <w:p w14:paraId="37C7AF8C" w14:textId="77777777" w:rsidR="009038B6" w:rsidRPr="009038B6" w:rsidRDefault="009038B6" w:rsidP="009038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A0141D" w14:textId="78F56CE7" w:rsidR="009038B6" w:rsidRPr="00AA2029" w:rsidRDefault="00AA2029" w:rsidP="009038B6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AA2029">
        <w:rPr>
          <w:rFonts w:ascii="Arial" w:hAnsi="Arial" w:cs="Arial"/>
          <w:b/>
          <w:bCs/>
          <w:color w:val="0070C0"/>
          <w:sz w:val="22"/>
          <w:szCs w:val="22"/>
        </w:rPr>
        <w:t>Introduction:</w:t>
      </w:r>
    </w:p>
    <w:p w14:paraId="02A66F58" w14:textId="1FF314FF" w:rsidR="009038B6" w:rsidRPr="009038B6" w:rsidRDefault="009038B6" w:rsidP="009038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038B6">
        <w:rPr>
          <w:rFonts w:ascii="Arial" w:hAnsi="Arial" w:cs="Arial"/>
          <w:color w:val="000000" w:themeColor="text1"/>
          <w:sz w:val="22"/>
          <w:szCs w:val="22"/>
        </w:rPr>
        <w:t xml:space="preserve">Metabolic diseases, including obesity and diabetes, arise from the failure of crucial molecular inter/intra-cellular systems </w:t>
      </w:r>
      <w:r w:rsidR="00AA2029">
        <w:rPr>
          <w:rFonts w:ascii="Arial" w:hAnsi="Arial" w:cs="Arial"/>
          <w:color w:val="000000" w:themeColor="text1"/>
          <w:sz w:val="22"/>
          <w:szCs w:val="22"/>
        </w:rPr>
        <w:t>that</w:t>
      </w:r>
      <w:r w:rsidRPr="009038B6">
        <w:rPr>
          <w:rFonts w:ascii="Arial" w:hAnsi="Arial" w:cs="Arial"/>
          <w:color w:val="000000" w:themeColor="text1"/>
          <w:sz w:val="22"/>
          <w:szCs w:val="22"/>
        </w:rPr>
        <w:t xml:space="preserve"> coordinate energy expenditure and storage</w:t>
      </w:r>
      <w:r w:rsidR="00AA202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9038B6">
        <w:rPr>
          <w:rFonts w:ascii="Arial" w:hAnsi="Arial" w:cs="Arial"/>
          <w:color w:val="000000" w:themeColor="text1"/>
          <w:sz w:val="22"/>
          <w:szCs w:val="22"/>
        </w:rPr>
        <w:t xml:space="preserve">Protein kinases remain key regulators of these networks and represent strategic focal points for pharmacotherapeutic exploration. Yet, multiple </w:t>
      </w:r>
      <w:proofErr w:type="gramStart"/>
      <w:r w:rsidRPr="009038B6">
        <w:rPr>
          <w:rFonts w:ascii="Arial" w:hAnsi="Arial" w:cs="Arial"/>
          <w:color w:val="000000" w:themeColor="text1"/>
          <w:sz w:val="22"/>
          <w:szCs w:val="22"/>
        </w:rPr>
        <w:t>kinase</w:t>
      </w:r>
      <w:proofErr w:type="gramEnd"/>
      <w:r w:rsidRPr="009038B6">
        <w:rPr>
          <w:rFonts w:ascii="Arial" w:hAnsi="Arial" w:cs="Arial"/>
          <w:color w:val="000000" w:themeColor="text1"/>
          <w:sz w:val="22"/>
          <w:szCs w:val="22"/>
        </w:rPr>
        <w:t xml:space="preserve"> signaling nodes and their roles in tissue-specific homeostasis remain unexplored. </w:t>
      </w:r>
    </w:p>
    <w:p w14:paraId="460A4282" w14:textId="77777777" w:rsidR="009038B6" w:rsidRDefault="009038B6" w:rsidP="009038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145F70" w14:textId="2B2415D8" w:rsidR="00AA2029" w:rsidRPr="00AA2029" w:rsidRDefault="00AA2029" w:rsidP="009038B6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AA2029">
        <w:rPr>
          <w:rFonts w:ascii="Arial" w:hAnsi="Arial" w:cs="Arial"/>
          <w:b/>
          <w:bCs/>
          <w:color w:val="0070C0"/>
          <w:sz w:val="22"/>
          <w:szCs w:val="22"/>
        </w:rPr>
        <w:t>Rationale &amp; Aim:</w:t>
      </w:r>
    </w:p>
    <w:p w14:paraId="12A65045" w14:textId="68E767F2" w:rsidR="009038B6" w:rsidRDefault="009038B6" w:rsidP="009038B6">
      <w:pPr>
        <w:jc w:val="both"/>
        <w:rPr>
          <w:rFonts w:ascii="Arial" w:hAnsi="Arial" w:cs="Arial"/>
          <w:sz w:val="22"/>
          <w:szCs w:val="22"/>
        </w:rPr>
      </w:pPr>
      <w:r w:rsidRPr="009038B6">
        <w:rPr>
          <w:rFonts w:ascii="Arial" w:hAnsi="Arial" w:cs="Arial"/>
          <w:sz w:val="22"/>
          <w:szCs w:val="22"/>
        </w:rPr>
        <w:t xml:space="preserve">Phosphoproteomic analysis revealed that the protein kinase Mitogen-Activated </w:t>
      </w:r>
      <w:r w:rsidR="002E30D6">
        <w:rPr>
          <w:rFonts w:ascii="Arial" w:hAnsi="Arial" w:cs="Arial"/>
          <w:sz w:val="22"/>
          <w:szCs w:val="22"/>
        </w:rPr>
        <w:t>Protein K</w:t>
      </w:r>
      <w:r w:rsidRPr="009038B6">
        <w:rPr>
          <w:rFonts w:ascii="Arial" w:hAnsi="Arial" w:cs="Arial"/>
          <w:sz w:val="22"/>
          <w:szCs w:val="22"/>
        </w:rPr>
        <w:t xml:space="preserve">inase </w:t>
      </w:r>
      <w:proofErr w:type="spellStart"/>
      <w:r w:rsidR="002E30D6">
        <w:rPr>
          <w:rFonts w:ascii="Arial" w:hAnsi="Arial" w:cs="Arial"/>
          <w:sz w:val="22"/>
          <w:szCs w:val="22"/>
        </w:rPr>
        <w:t>K</w:t>
      </w:r>
      <w:r w:rsidRPr="009038B6">
        <w:rPr>
          <w:rFonts w:ascii="Arial" w:hAnsi="Arial" w:cs="Arial"/>
          <w:sz w:val="22"/>
          <w:szCs w:val="22"/>
        </w:rPr>
        <w:t>inase</w:t>
      </w:r>
      <w:proofErr w:type="spellEnd"/>
      <w:r w:rsidRPr="00903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30D6">
        <w:rPr>
          <w:rFonts w:ascii="Arial" w:hAnsi="Arial" w:cs="Arial"/>
          <w:sz w:val="22"/>
          <w:szCs w:val="22"/>
        </w:rPr>
        <w:t>K</w:t>
      </w:r>
      <w:r w:rsidRPr="009038B6">
        <w:rPr>
          <w:rFonts w:ascii="Arial" w:hAnsi="Arial" w:cs="Arial"/>
          <w:sz w:val="22"/>
          <w:szCs w:val="22"/>
        </w:rPr>
        <w:t>inase</w:t>
      </w:r>
      <w:proofErr w:type="spellEnd"/>
      <w:r w:rsidRPr="00903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30D6">
        <w:rPr>
          <w:rFonts w:ascii="Arial" w:hAnsi="Arial" w:cs="Arial"/>
          <w:sz w:val="22"/>
          <w:szCs w:val="22"/>
        </w:rPr>
        <w:t>K</w:t>
      </w:r>
      <w:r w:rsidRPr="009038B6">
        <w:rPr>
          <w:rFonts w:ascii="Arial" w:hAnsi="Arial" w:cs="Arial"/>
          <w:sz w:val="22"/>
          <w:szCs w:val="22"/>
        </w:rPr>
        <w:t>inase</w:t>
      </w:r>
      <w:proofErr w:type="spellEnd"/>
      <w:r w:rsidRPr="009038B6">
        <w:rPr>
          <w:rFonts w:ascii="Arial" w:hAnsi="Arial" w:cs="Arial"/>
          <w:sz w:val="22"/>
          <w:szCs w:val="22"/>
        </w:rPr>
        <w:t xml:space="preserve"> </w:t>
      </w:r>
      <w:r w:rsidR="002E30D6">
        <w:rPr>
          <w:rFonts w:ascii="Arial" w:hAnsi="Arial" w:cs="Arial"/>
          <w:sz w:val="22"/>
          <w:szCs w:val="22"/>
        </w:rPr>
        <w:t>5</w:t>
      </w:r>
      <w:r w:rsidRPr="009038B6">
        <w:rPr>
          <w:rFonts w:ascii="Arial" w:hAnsi="Arial" w:cs="Arial"/>
          <w:sz w:val="22"/>
          <w:szCs w:val="22"/>
        </w:rPr>
        <w:t xml:space="preserve"> (MAP4K5) </w:t>
      </w:r>
      <w:r w:rsidR="006A538F">
        <w:rPr>
          <w:rFonts w:ascii="Arial" w:hAnsi="Arial" w:cs="Arial"/>
          <w:sz w:val="22"/>
          <w:szCs w:val="22"/>
        </w:rPr>
        <w:t xml:space="preserve">phosphorylation </w:t>
      </w:r>
      <w:r w:rsidRPr="009038B6">
        <w:rPr>
          <w:rFonts w:ascii="Arial" w:hAnsi="Arial" w:cs="Arial"/>
          <w:sz w:val="22"/>
          <w:szCs w:val="22"/>
        </w:rPr>
        <w:t xml:space="preserve">is significantly </w:t>
      </w:r>
      <w:r w:rsidR="006A538F">
        <w:rPr>
          <w:rFonts w:ascii="Arial" w:hAnsi="Arial" w:cs="Arial"/>
          <w:sz w:val="22"/>
          <w:szCs w:val="22"/>
        </w:rPr>
        <w:t>higher</w:t>
      </w:r>
      <w:r w:rsidRPr="009038B6">
        <w:rPr>
          <w:rFonts w:ascii="Arial" w:hAnsi="Arial" w:cs="Arial"/>
          <w:sz w:val="22"/>
          <w:szCs w:val="22"/>
        </w:rPr>
        <w:t xml:space="preserve"> (~24-fold) upon perfusion of rat liver</w:t>
      </w:r>
      <w:r w:rsidR="00AA2029">
        <w:rPr>
          <w:rFonts w:ascii="Arial" w:hAnsi="Arial" w:cs="Arial"/>
          <w:sz w:val="22"/>
          <w:szCs w:val="22"/>
        </w:rPr>
        <w:t>s</w:t>
      </w:r>
      <w:r w:rsidRPr="009038B6">
        <w:rPr>
          <w:rFonts w:ascii="Arial" w:hAnsi="Arial" w:cs="Arial"/>
          <w:sz w:val="22"/>
          <w:szCs w:val="22"/>
        </w:rPr>
        <w:t xml:space="preserve"> with the postprandial metabolic hormone glucagon. MAP4K5 is known for its role in cellular stress response (1), with no </w:t>
      </w:r>
      <w:r w:rsidR="00AA2029">
        <w:rPr>
          <w:rFonts w:ascii="Arial" w:hAnsi="Arial" w:cs="Arial"/>
          <w:sz w:val="22"/>
          <w:szCs w:val="22"/>
        </w:rPr>
        <w:t>link to</w:t>
      </w:r>
      <w:r w:rsidRPr="009038B6">
        <w:rPr>
          <w:rFonts w:ascii="Arial" w:hAnsi="Arial" w:cs="Arial"/>
          <w:sz w:val="22"/>
          <w:szCs w:val="22"/>
        </w:rPr>
        <w:t xml:space="preserve"> metabolism. Genome-wide association studies </w:t>
      </w:r>
      <w:r>
        <w:rPr>
          <w:rFonts w:ascii="Arial" w:hAnsi="Arial" w:cs="Arial"/>
          <w:sz w:val="22"/>
          <w:szCs w:val="22"/>
        </w:rPr>
        <w:t>(2)</w:t>
      </w:r>
      <w:r w:rsidRPr="009038B6">
        <w:rPr>
          <w:rFonts w:ascii="Arial" w:hAnsi="Arial" w:cs="Arial"/>
          <w:sz w:val="22"/>
          <w:szCs w:val="22"/>
        </w:rPr>
        <w:t xml:space="preserve"> associate this protein with multiple metabolic biomarkers, including liver damage markers (AST/ALT) and lipids. </w:t>
      </w:r>
      <w:r w:rsidR="00AA2029">
        <w:rPr>
          <w:rFonts w:ascii="Arial" w:hAnsi="Arial" w:cs="Arial"/>
          <w:sz w:val="22"/>
          <w:szCs w:val="22"/>
        </w:rPr>
        <w:t>We aim to investigate the role of this kinase in metabolism.</w:t>
      </w:r>
    </w:p>
    <w:p w14:paraId="33277356" w14:textId="77777777" w:rsidR="00AA2029" w:rsidRPr="009038B6" w:rsidRDefault="00AA2029" w:rsidP="009038B6">
      <w:pPr>
        <w:jc w:val="both"/>
        <w:rPr>
          <w:rFonts w:ascii="Arial" w:hAnsi="Arial" w:cs="Arial"/>
          <w:sz w:val="22"/>
          <w:szCs w:val="22"/>
        </w:rPr>
      </w:pPr>
    </w:p>
    <w:p w14:paraId="116225C9" w14:textId="0A0952DC" w:rsidR="009038B6" w:rsidRPr="00AA2029" w:rsidRDefault="00AA2029" w:rsidP="009038B6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AA2029">
        <w:rPr>
          <w:rFonts w:ascii="Arial" w:hAnsi="Arial" w:cs="Arial"/>
          <w:b/>
          <w:bCs/>
          <w:color w:val="0070C0"/>
          <w:sz w:val="22"/>
          <w:szCs w:val="22"/>
        </w:rPr>
        <w:t>Methods</w:t>
      </w:r>
      <w:r w:rsidRPr="00AA2029">
        <w:rPr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7D5044C4" w14:textId="638AA8D4" w:rsidR="009038B6" w:rsidRDefault="009038B6" w:rsidP="009038B6">
      <w:pPr>
        <w:jc w:val="both"/>
        <w:rPr>
          <w:rFonts w:ascii="Arial" w:hAnsi="Arial" w:cs="Arial"/>
          <w:sz w:val="22"/>
          <w:szCs w:val="22"/>
        </w:rPr>
      </w:pPr>
      <w:r w:rsidRPr="009038B6">
        <w:rPr>
          <w:rFonts w:ascii="Arial" w:hAnsi="Arial" w:cs="Arial"/>
          <w:sz w:val="22"/>
          <w:szCs w:val="22"/>
        </w:rPr>
        <w:t>To assess the role of hepatic MAP4K5, AAV8 vectors expressing either a non-</w:t>
      </w:r>
      <w:r w:rsidR="006A538F">
        <w:rPr>
          <w:rFonts w:ascii="Arial" w:hAnsi="Arial" w:cs="Arial"/>
          <w:sz w:val="22"/>
          <w:szCs w:val="22"/>
        </w:rPr>
        <w:t>specific</w:t>
      </w:r>
      <w:r w:rsidRPr="009038B6">
        <w:rPr>
          <w:rFonts w:ascii="Arial" w:hAnsi="Arial" w:cs="Arial"/>
          <w:sz w:val="22"/>
          <w:szCs w:val="22"/>
        </w:rPr>
        <w:t xml:space="preserve"> miRNA or a miRNA targeting MAP4K5 mRNA were generated and employed hepatocyte-specific promoters, ensuring hepatocyte-restricted effects. </w:t>
      </w:r>
      <w:r w:rsidR="002E30D6">
        <w:rPr>
          <w:rFonts w:ascii="Arial" w:hAnsi="Arial" w:cs="Arial"/>
          <w:sz w:val="22"/>
          <w:szCs w:val="22"/>
        </w:rPr>
        <w:t>Male C57Bl/6 m</w:t>
      </w:r>
      <w:r w:rsidRPr="009038B6">
        <w:rPr>
          <w:rFonts w:ascii="Arial" w:hAnsi="Arial" w:cs="Arial"/>
          <w:sz w:val="22"/>
          <w:szCs w:val="22"/>
        </w:rPr>
        <w:t>ice received intravenous AAVs, and phenotypes were evaluated three weeks later under a chow-diet-refed state. Analyses include mouse MRI scanning, histological staining, western blotting for AAV-performance validation, and metabolic assays.</w:t>
      </w:r>
    </w:p>
    <w:p w14:paraId="0E6D9BDB" w14:textId="77777777" w:rsidR="00AA2029" w:rsidRPr="009038B6" w:rsidRDefault="00AA2029" w:rsidP="009038B6">
      <w:pPr>
        <w:jc w:val="both"/>
        <w:rPr>
          <w:rFonts w:ascii="Arial" w:hAnsi="Arial" w:cs="Arial"/>
          <w:sz w:val="22"/>
          <w:szCs w:val="22"/>
        </w:rPr>
      </w:pPr>
    </w:p>
    <w:p w14:paraId="0B6B0E9D" w14:textId="374A302F" w:rsidR="009038B6" w:rsidRPr="00AA2029" w:rsidRDefault="00AA2029" w:rsidP="009038B6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>Results</w:t>
      </w:r>
      <w:r w:rsidRPr="00AA2029">
        <w:rPr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251C56CF" w14:textId="2C14321A" w:rsidR="009038B6" w:rsidRPr="009038B6" w:rsidRDefault="009038B6" w:rsidP="009038B6">
      <w:pPr>
        <w:jc w:val="both"/>
        <w:rPr>
          <w:rFonts w:ascii="Arial" w:hAnsi="Arial" w:cs="Arial"/>
          <w:sz w:val="22"/>
          <w:szCs w:val="22"/>
        </w:rPr>
      </w:pPr>
      <w:r w:rsidRPr="009038B6">
        <w:rPr>
          <w:rFonts w:ascii="Arial" w:hAnsi="Arial" w:cs="Arial"/>
          <w:sz w:val="22"/>
          <w:szCs w:val="22"/>
        </w:rPr>
        <w:t>Hepatic MAP4K5 loss triggered metabolic dysfunction, leading to increased mouse body fat mass and reduced fat-free mass with higher blood glucose. Both histological and metabolic analyses revealed an increased hepatic lipid (triglyceride and cholesterol) and glycogen content. Elevated levels of serum AST and ALT</w:t>
      </w:r>
      <w:r w:rsidR="00AA2029">
        <w:rPr>
          <w:rFonts w:ascii="Arial" w:hAnsi="Arial" w:cs="Arial"/>
          <w:sz w:val="22"/>
          <w:szCs w:val="22"/>
        </w:rPr>
        <w:t>,</w:t>
      </w:r>
      <w:r w:rsidRPr="009038B6">
        <w:rPr>
          <w:rFonts w:ascii="Arial" w:hAnsi="Arial" w:cs="Arial"/>
          <w:sz w:val="22"/>
          <w:szCs w:val="22"/>
        </w:rPr>
        <w:t xml:space="preserve"> triglyceride, cholesterol, and non-esterified fatty acids were observed. These effects were reversed to normal ranges upon reintroduction of MAP4K5, linking the phenotypes to </w:t>
      </w:r>
      <w:r w:rsidR="00F34423">
        <w:rPr>
          <w:rFonts w:ascii="Arial" w:hAnsi="Arial" w:cs="Arial"/>
          <w:sz w:val="22"/>
          <w:szCs w:val="22"/>
        </w:rPr>
        <w:t>MAP4K5 loss</w:t>
      </w:r>
      <w:r w:rsidRPr="009038B6">
        <w:rPr>
          <w:rFonts w:ascii="Arial" w:hAnsi="Arial" w:cs="Arial"/>
          <w:sz w:val="22"/>
          <w:szCs w:val="22"/>
        </w:rPr>
        <w:t>.</w:t>
      </w:r>
    </w:p>
    <w:p w14:paraId="4B3AF866" w14:textId="77777777" w:rsidR="009038B6" w:rsidRDefault="009038B6" w:rsidP="009038B6">
      <w:pPr>
        <w:jc w:val="both"/>
        <w:rPr>
          <w:rFonts w:ascii="Arial" w:hAnsi="Arial" w:cs="Arial"/>
          <w:sz w:val="22"/>
          <w:szCs w:val="22"/>
        </w:rPr>
      </w:pPr>
    </w:p>
    <w:p w14:paraId="68DF81A6" w14:textId="4C5E4F99" w:rsidR="00AA2029" w:rsidRPr="00AA2029" w:rsidRDefault="00AA2029" w:rsidP="009038B6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>Conclusion</w:t>
      </w:r>
      <w:r w:rsidRPr="00AA2029">
        <w:rPr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3058398C" w14:textId="3E18D508" w:rsidR="009038B6" w:rsidRPr="009038B6" w:rsidRDefault="009038B6" w:rsidP="009038B6">
      <w:pPr>
        <w:jc w:val="both"/>
        <w:rPr>
          <w:rFonts w:ascii="Arial" w:hAnsi="Arial" w:cs="Arial"/>
          <w:sz w:val="22"/>
          <w:szCs w:val="22"/>
        </w:rPr>
      </w:pPr>
      <w:r w:rsidRPr="009038B6">
        <w:rPr>
          <w:rFonts w:ascii="Arial" w:hAnsi="Arial" w:cs="Arial"/>
          <w:sz w:val="22"/>
          <w:szCs w:val="22"/>
        </w:rPr>
        <w:t>These findings establish MAP4K5 as a metabolic regulator</w:t>
      </w:r>
      <w:r w:rsidR="002E30D6">
        <w:rPr>
          <w:rFonts w:ascii="Arial" w:hAnsi="Arial" w:cs="Arial"/>
          <w:sz w:val="22"/>
          <w:szCs w:val="22"/>
        </w:rPr>
        <w:t>, with a major role for hepatocellular MAP4K5</w:t>
      </w:r>
      <w:r w:rsidRPr="009038B6">
        <w:rPr>
          <w:rFonts w:ascii="Arial" w:hAnsi="Arial" w:cs="Arial"/>
          <w:sz w:val="22"/>
          <w:szCs w:val="22"/>
        </w:rPr>
        <w:t xml:space="preserve">. Future studies will focus on the role of </w:t>
      </w:r>
      <w:r w:rsidR="002E30D6">
        <w:rPr>
          <w:rFonts w:ascii="Arial" w:hAnsi="Arial" w:cs="Arial"/>
          <w:sz w:val="22"/>
          <w:szCs w:val="22"/>
        </w:rPr>
        <w:t xml:space="preserve">liver </w:t>
      </w:r>
      <w:r w:rsidRPr="009038B6">
        <w:rPr>
          <w:rFonts w:ascii="Arial" w:hAnsi="Arial" w:cs="Arial"/>
          <w:sz w:val="22"/>
          <w:szCs w:val="22"/>
        </w:rPr>
        <w:t xml:space="preserve">MAP4K5 in metabolic disease </w:t>
      </w:r>
      <w:r w:rsidR="002E30D6">
        <w:rPr>
          <w:rFonts w:ascii="Arial" w:hAnsi="Arial" w:cs="Arial"/>
          <w:sz w:val="22"/>
          <w:szCs w:val="22"/>
        </w:rPr>
        <w:t xml:space="preserve">models </w:t>
      </w:r>
      <w:r w:rsidRPr="009038B6">
        <w:rPr>
          <w:rFonts w:ascii="Arial" w:hAnsi="Arial" w:cs="Arial"/>
          <w:sz w:val="22"/>
          <w:szCs w:val="22"/>
        </w:rPr>
        <w:t>and the molecular and cellular mechanism</w:t>
      </w:r>
      <w:r w:rsidR="00F34423">
        <w:rPr>
          <w:rFonts w:ascii="Arial" w:hAnsi="Arial" w:cs="Arial"/>
          <w:sz w:val="22"/>
          <w:szCs w:val="22"/>
        </w:rPr>
        <w:t>s</w:t>
      </w:r>
      <w:r w:rsidRPr="009038B6">
        <w:rPr>
          <w:rFonts w:ascii="Arial" w:hAnsi="Arial" w:cs="Arial"/>
          <w:sz w:val="22"/>
          <w:szCs w:val="22"/>
        </w:rPr>
        <w:t xml:space="preserve"> by which it affects metabolism.</w:t>
      </w:r>
    </w:p>
    <w:p w14:paraId="6F487BFE" w14:textId="1B934930" w:rsidR="00D74386" w:rsidRDefault="00D74386" w:rsidP="00F73AEF">
      <w:pPr>
        <w:spacing w:after="300" w:line="300" w:lineRule="atLeast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en-GB"/>
          <w14:ligatures w14:val="none"/>
        </w:rPr>
      </w:pPr>
    </w:p>
    <w:p w14:paraId="173B0D39" w14:textId="0629B7FD" w:rsidR="009038B6" w:rsidRDefault="009038B6" w:rsidP="009038B6">
      <w:pPr>
        <w:spacing w:after="300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  <w:t>References:</w:t>
      </w:r>
    </w:p>
    <w:p w14:paraId="5976FF09" w14:textId="44A69E68" w:rsidR="009038B6" w:rsidRPr="009038B6" w:rsidRDefault="009038B6" w:rsidP="009038B6">
      <w:pPr>
        <w:pStyle w:val="ListParagraph"/>
        <w:numPr>
          <w:ilvl w:val="0"/>
          <w:numId w:val="2"/>
        </w:numPr>
        <w:spacing w:after="300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</w:pPr>
      <w:r w:rsidRPr="009038B6">
        <w:rPr>
          <w:rFonts w:ascii="Arial" w:hAnsi="Arial" w:cs="Arial"/>
          <w:color w:val="222222"/>
          <w:sz w:val="22"/>
          <w:szCs w:val="22"/>
          <w:shd w:val="clear" w:color="auto" w:fill="FFFFFF"/>
        </w:rPr>
        <w:t>Tung RM, Blenis J. A novel human SPS1/STE20 homologue, KHS, activates Jun N-terminal kinase. Oncogene. 1997 Feb;14(6):653-9.</w:t>
      </w:r>
    </w:p>
    <w:p w14:paraId="18BDD6BB" w14:textId="778CC03D" w:rsidR="009038B6" w:rsidRPr="009038B6" w:rsidRDefault="009038B6" w:rsidP="009038B6">
      <w:pPr>
        <w:pStyle w:val="ListParagraph"/>
        <w:numPr>
          <w:ilvl w:val="0"/>
          <w:numId w:val="2"/>
        </w:numPr>
        <w:spacing w:after="300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</w:pPr>
      <w:r w:rsidRPr="009038B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Common Metabolic Disease Knowledge Portal Map4k5 gene page. 2020 Feb 1; </w:t>
      </w:r>
      <w:r w:rsidRPr="009038B6">
        <w:rPr>
          <w:rFonts w:ascii="Arial" w:hAnsi="Arial" w:cs="Arial"/>
          <w:sz w:val="22"/>
          <w:szCs w:val="22"/>
        </w:rPr>
        <w:t>https://hugeamp.org/gene.html?gene=MAP4K5</w:t>
      </w:r>
    </w:p>
    <w:p w14:paraId="69624F85" w14:textId="77777777" w:rsidR="009038B6" w:rsidRPr="009038B6" w:rsidRDefault="009038B6" w:rsidP="009038B6">
      <w:pPr>
        <w:pStyle w:val="ListParagraph"/>
        <w:spacing w:after="300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</w:pPr>
    </w:p>
    <w:sectPr w:rsidR="009038B6" w:rsidRPr="00903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659BB"/>
    <w:multiLevelType w:val="hybridMultilevel"/>
    <w:tmpl w:val="C6647C60"/>
    <w:lvl w:ilvl="0" w:tplc="AFB4F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F24DE"/>
    <w:multiLevelType w:val="hybridMultilevel"/>
    <w:tmpl w:val="31C4AC80"/>
    <w:lvl w:ilvl="0" w:tplc="AED81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24286">
    <w:abstractNumId w:val="0"/>
  </w:num>
  <w:num w:numId="2" w16cid:durableId="32749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EC"/>
    <w:rsid w:val="00015CD0"/>
    <w:rsid w:val="0004300F"/>
    <w:rsid w:val="00083800"/>
    <w:rsid w:val="00111A99"/>
    <w:rsid w:val="00170E04"/>
    <w:rsid w:val="00182F27"/>
    <w:rsid w:val="001830AA"/>
    <w:rsid w:val="001B1F0F"/>
    <w:rsid w:val="0024432A"/>
    <w:rsid w:val="00256719"/>
    <w:rsid w:val="00270C2E"/>
    <w:rsid w:val="0029717E"/>
    <w:rsid w:val="002E30D6"/>
    <w:rsid w:val="00360F5C"/>
    <w:rsid w:val="004218EA"/>
    <w:rsid w:val="00440EE1"/>
    <w:rsid w:val="004B343F"/>
    <w:rsid w:val="004B6135"/>
    <w:rsid w:val="004E5006"/>
    <w:rsid w:val="005C41EC"/>
    <w:rsid w:val="005D7F21"/>
    <w:rsid w:val="006A538F"/>
    <w:rsid w:val="006B4AE4"/>
    <w:rsid w:val="00764CDF"/>
    <w:rsid w:val="007740F5"/>
    <w:rsid w:val="00791997"/>
    <w:rsid w:val="007D63F0"/>
    <w:rsid w:val="00856448"/>
    <w:rsid w:val="008641E1"/>
    <w:rsid w:val="008954FE"/>
    <w:rsid w:val="008D24E3"/>
    <w:rsid w:val="009038B6"/>
    <w:rsid w:val="00990421"/>
    <w:rsid w:val="00A25DF4"/>
    <w:rsid w:val="00A71865"/>
    <w:rsid w:val="00A84FDE"/>
    <w:rsid w:val="00AA2029"/>
    <w:rsid w:val="00B25137"/>
    <w:rsid w:val="00BA0FCF"/>
    <w:rsid w:val="00BC2A1F"/>
    <w:rsid w:val="00CC5EC6"/>
    <w:rsid w:val="00D74386"/>
    <w:rsid w:val="00E66866"/>
    <w:rsid w:val="00E67641"/>
    <w:rsid w:val="00E82AB9"/>
    <w:rsid w:val="00EB3A29"/>
    <w:rsid w:val="00F04AD8"/>
    <w:rsid w:val="00F34423"/>
    <w:rsid w:val="00F522BE"/>
    <w:rsid w:val="00F73AEF"/>
    <w:rsid w:val="00F7531D"/>
    <w:rsid w:val="00F84688"/>
    <w:rsid w:val="00F956AB"/>
    <w:rsid w:val="00FD4F55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73D8"/>
  <w15:chartTrackingRefBased/>
  <w15:docId w15:val="{037FCED9-130C-7E4C-8647-CC7A5134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8B6"/>
  </w:style>
  <w:style w:type="paragraph" w:styleId="Heading1">
    <w:name w:val="heading 1"/>
    <w:basedOn w:val="Normal"/>
    <w:next w:val="Normal"/>
    <w:link w:val="Heading1Char"/>
    <w:uiPriority w:val="9"/>
    <w:qFormat/>
    <w:rsid w:val="005C4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1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1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1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1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1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1E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03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8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8B6"/>
    <w:rPr>
      <w:sz w:val="20"/>
      <w:szCs w:val="20"/>
    </w:rPr>
  </w:style>
  <w:style w:type="paragraph" w:customStyle="1" w:styleId="p1">
    <w:name w:val="p1"/>
    <w:basedOn w:val="Normal"/>
    <w:rsid w:val="009038B6"/>
    <w:rPr>
      <w:rFonts w:ascii="Times New Roman" w:eastAsia="Times New Roman" w:hAnsi="Times New Roman" w:cs="Times New Roman"/>
      <w:color w:val="0D1D32"/>
      <w:kern w:val="0"/>
      <w:sz w:val="18"/>
      <w:szCs w:val="18"/>
      <w:lang w:eastAsia="en-GB"/>
      <w14:ligatures w14:val="none"/>
    </w:rPr>
  </w:style>
  <w:style w:type="paragraph" w:customStyle="1" w:styleId="p2">
    <w:name w:val="p2"/>
    <w:basedOn w:val="Normal"/>
    <w:rsid w:val="009038B6"/>
    <w:rPr>
      <w:rFonts w:ascii="Times New Roman" w:eastAsia="Times New Roman" w:hAnsi="Times New Roman" w:cs="Times New Roman"/>
      <w:color w:val="386573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9038B6"/>
    <w:rPr>
      <w:color w:val="0D1D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2244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Foollee</dc:creator>
  <cp:keywords/>
  <dc:description/>
  <cp:lastModifiedBy>Ashish Foollee</cp:lastModifiedBy>
  <cp:revision>5</cp:revision>
  <dcterms:created xsi:type="dcterms:W3CDTF">2026-03-17T04:16:00Z</dcterms:created>
  <dcterms:modified xsi:type="dcterms:W3CDTF">2026-03-22T22:28:00Z</dcterms:modified>
</cp:coreProperties>
</file>