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D24568" w14:paraId="2D206721" w14:textId="77777777" w:rsidTr="00BE71E5">
        <w:trPr>
          <w:trHeight w:val="12"/>
        </w:trPr>
        <w:tc>
          <w:tcPr>
            <w:tcW w:w="9924" w:type="dxa"/>
          </w:tcPr>
          <w:p w14:paraId="4FC7554E" w14:textId="45FA81A9" w:rsidR="00D24568" w:rsidRPr="00944D0E" w:rsidRDefault="00983D29" w:rsidP="002376D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Managing screen-detected l</w:t>
            </w:r>
            <w:r w:rsidR="00D24568">
              <w:rPr>
                <w:rFonts w:ascii="Arial" w:hAnsi="Arial" w:cs="Arial"/>
                <w:b/>
                <w:bCs/>
              </w:rPr>
              <w:t>ung cancer</w:t>
            </w:r>
            <w:r>
              <w:rPr>
                <w:rFonts w:ascii="Arial" w:hAnsi="Arial" w:cs="Arial"/>
                <w:b/>
                <w:bCs/>
              </w:rPr>
              <w:t>s and the effect of age</w:t>
            </w:r>
          </w:p>
        </w:tc>
      </w:tr>
      <w:tr w:rsidR="00D24568" w14:paraId="4821961C" w14:textId="77777777" w:rsidTr="00BE71E5">
        <w:trPr>
          <w:trHeight w:val="27"/>
        </w:trPr>
        <w:tc>
          <w:tcPr>
            <w:tcW w:w="9924" w:type="dxa"/>
          </w:tcPr>
          <w:p w14:paraId="4F213601" w14:textId="3416BF90" w:rsidR="00D24568" w:rsidRDefault="00D24568" w:rsidP="002376DF">
            <w:pPr>
              <w:rPr>
                <w:rFonts w:ascii="Arial" w:hAnsi="Arial" w:cs="Arial"/>
              </w:rPr>
            </w:pPr>
            <w:r w:rsidRPr="61CE16CF">
              <w:rPr>
                <w:rFonts w:ascii="Arial" w:hAnsi="Arial" w:cs="Arial"/>
              </w:rPr>
              <w:t>Kirsten Bennett</w:t>
            </w:r>
            <w:r w:rsidRPr="61CE16CF">
              <w:rPr>
                <w:rFonts w:ascii="Arial" w:hAnsi="Arial" w:cs="Arial"/>
                <w:vertAlign w:val="superscript"/>
              </w:rPr>
              <w:t>1,2</w:t>
            </w:r>
            <w:r w:rsidRPr="61CE16CF">
              <w:rPr>
                <w:rFonts w:ascii="Arial" w:hAnsi="Arial" w:cs="Arial"/>
              </w:rPr>
              <w:t>, Kim Betts</w:t>
            </w:r>
            <w:r w:rsidRPr="61CE16CF">
              <w:rPr>
                <w:rFonts w:ascii="Arial" w:hAnsi="Arial" w:cs="Arial"/>
                <w:vertAlign w:val="superscript"/>
              </w:rPr>
              <w:t>3</w:t>
            </w:r>
            <w:r w:rsidRPr="61CE16CF">
              <w:rPr>
                <w:rFonts w:ascii="Arial" w:hAnsi="Arial" w:cs="Arial"/>
              </w:rPr>
              <w:t xml:space="preserve">, </w:t>
            </w:r>
            <w:r w:rsidR="006B41CE">
              <w:rPr>
                <w:rFonts w:ascii="Arial" w:hAnsi="Arial" w:cs="Arial"/>
              </w:rPr>
              <w:t>Conor Murray</w:t>
            </w:r>
            <w:r w:rsidR="006B41CE">
              <w:rPr>
                <w:rFonts w:ascii="Arial" w:hAnsi="Arial" w:cs="Arial"/>
                <w:vertAlign w:val="superscript"/>
              </w:rPr>
              <w:t>4</w:t>
            </w:r>
            <w:r w:rsidR="006B41CE">
              <w:rPr>
                <w:rFonts w:ascii="Arial" w:hAnsi="Arial" w:cs="Arial"/>
              </w:rPr>
              <w:t xml:space="preserve">, </w:t>
            </w:r>
            <w:r w:rsidRPr="61CE16CF">
              <w:rPr>
                <w:rFonts w:ascii="Arial" w:hAnsi="Arial" w:cs="Arial"/>
              </w:rPr>
              <w:t>Peter Franklin</w:t>
            </w:r>
            <w:r w:rsidR="006B41CE">
              <w:rPr>
                <w:rFonts w:ascii="Arial" w:hAnsi="Arial" w:cs="Arial"/>
                <w:vertAlign w:val="superscript"/>
              </w:rPr>
              <w:t>5</w:t>
            </w:r>
            <w:r w:rsidRPr="61CE16CF">
              <w:rPr>
                <w:rFonts w:ascii="Arial" w:hAnsi="Arial" w:cs="Arial"/>
              </w:rPr>
              <w:t>, Nola Olsen</w:t>
            </w:r>
            <w:r w:rsidR="006B41CE">
              <w:rPr>
                <w:rFonts w:ascii="Arial" w:hAnsi="Arial" w:cs="Arial"/>
                <w:vertAlign w:val="superscript"/>
              </w:rPr>
              <w:t>5</w:t>
            </w:r>
            <w:r w:rsidRPr="61CE16CF">
              <w:rPr>
                <w:rFonts w:ascii="Arial" w:hAnsi="Arial" w:cs="Arial"/>
              </w:rPr>
              <w:t>, Nick de Klerk</w:t>
            </w:r>
            <w:r w:rsidR="006B41CE">
              <w:rPr>
                <w:rFonts w:ascii="Arial" w:hAnsi="Arial" w:cs="Arial"/>
                <w:vertAlign w:val="superscript"/>
              </w:rPr>
              <w:t>5</w:t>
            </w:r>
            <w:r w:rsidRPr="61CE16CF">
              <w:rPr>
                <w:rFonts w:ascii="Arial" w:hAnsi="Arial" w:cs="Arial"/>
              </w:rPr>
              <w:t>, Fraser Brims</w:t>
            </w:r>
            <w:r w:rsidRPr="61CE16CF">
              <w:rPr>
                <w:rFonts w:ascii="Arial" w:hAnsi="Arial" w:cs="Arial"/>
                <w:vertAlign w:val="superscript"/>
              </w:rPr>
              <w:t>1,2,</w:t>
            </w:r>
            <w:r w:rsidR="006B41CE">
              <w:rPr>
                <w:rFonts w:ascii="Arial" w:hAnsi="Arial" w:cs="Arial"/>
                <w:vertAlign w:val="superscript"/>
              </w:rPr>
              <w:t>6</w:t>
            </w:r>
          </w:p>
        </w:tc>
      </w:tr>
      <w:tr w:rsidR="00D24568" w14:paraId="3BEB8A97" w14:textId="77777777" w:rsidTr="00BE71E5">
        <w:trPr>
          <w:trHeight w:val="71"/>
        </w:trPr>
        <w:tc>
          <w:tcPr>
            <w:tcW w:w="9924" w:type="dxa"/>
          </w:tcPr>
          <w:p w14:paraId="4B889087" w14:textId="7AE9D965" w:rsidR="00D24568" w:rsidRDefault="00D24568" w:rsidP="002376DF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61CE16CF">
              <w:rPr>
                <w:rFonts w:ascii="Arial" w:eastAsia="Arial" w:hAnsi="Arial" w:cs="Arial"/>
                <w:i/>
                <w:iCs/>
                <w:sz w:val="18"/>
                <w:szCs w:val="18"/>
                <w:vertAlign w:val="superscript"/>
              </w:rPr>
              <w:t>1</w:t>
            </w:r>
            <w:r w:rsidRPr="61CE16CF">
              <w:rPr>
                <w:rFonts w:ascii="Arial" w:eastAsia="Arial" w:hAnsi="Arial" w:cs="Arial"/>
                <w:i/>
                <w:iCs/>
                <w:sz w:val="18"/>
                <w:szCs w:val="18"/>
              </w:rPr>
              <w:t>Curtin Medical School, Curtin University, WA</w:t>
            </w:r>
            <w:r w:rsidR="00DB1DC5">
              <w:rPr>
                <w:rFonts w:ascii="Arial" w:eastAsia="Arial" w:hAnsi="Arial" w:cs="Arial"/>
                <w:i/>
                <w:iCs/>
                <w:sz w:val="18"/>
                <w:szCs w:val="18"/>
              </w:rPr>
              <w:t>, Australia</w:t>
            </w:r>
          </w:p>
          <w:p w14:paraId="511D7B82" w14:textId="4B2057AB" w:rsidR="00D24568" w:rsidRDefault="00D24568" w:rsidP="002376DF">
            <w:pPr>
              <w:rPr>
                <w:rFonts w:ascii="Arial" w:eastAsia="Arial" w:hAnsi="Arial" w:cs="Arial"/>
                <w:i/>
                <w:iCs/>
                <w:sz w:val="18"/>
                <w:szCs w:val="18"/>
                <w:lang w:val="en-US" w:eastAsia="en-GB"/>
              </w:rPr>
            </w:pPr>
            <w:r w:rsidRPr="61CE16CF">
              <w:rPr>
                <w:rFonts w:ascii="Arial" w:eastAsia="Arial" w:hAnsi="Arial" w:cs="Arial"/>
                <w:i/>
                <w:iCs/>
                <w:sz w:val="18"/>
                <w:szCs w:val="18"/>
                <w:vertAlign w:val="superscript"/>
                <w:lang w:val="en-US" w:eastAsia="en-GB"/>
              </w:rPr>
              <w:t xml:space="preserve">2 </w:t>
            </w:r>
            <w:r w:rsidRPr="61CE16CF">
              <w:rPr>
                <w:rFonts w:ascii="Arial" w:eastAsia="Arial" w:hAnsi="Arial" w:cs="Arial"/>
                <w:i/>
                <w:iCs/>
                <w:sz w:val="18"/>
                <w:szCs w:val="18"/>
                <w:lang w:val="en-US" w:eastAsia="en-GB"/>
              </w:rPr>
              <w:t>Department of Respiratory Medicine, Sir Charles Gairdner Hospital</w:t>
            </w:r>
            <w:r w:rsidR="00DB1DC5">
              <w:rPr>
                <w:rFonts w:ascii="Arial" w:eastAsia="Arial" w:hAnsi="Arial" w:cs="Arial"/>
                <w:i/>
                <w:iCs/>
                <w:sz w:val="18"/>
                <w:szCs w:val="18"/>
                <w:lang w:val="en-US" w:eastAsia="en-GB"/>
              </w:rPr>
              <w:t>, WA, Australia</w:t>
            </w:r>
          </w:p>
          <w:p w14:paraId="73181CB7" w14:textId="4FB71EB2" w:rsidR="00D24568" w:rsidRDefault="00D24568" w:rsidP="002376DF">
            <w:pPr>
              <w:rPr>
                <w:rFonts w:ascii="Arial" w:eastAsia="Arial" w:hAnsi="Arial" w:cs="Arial"/>
                <w:i/>
                <w:iCs/>
                <w:sz w:val="18"/>
                <w:szCs w:val="18"/>
                <w:lang w:val="en-US" w:eastAsia="en-GB"/>
              </w:rPr>
            </w:pPr>
            <w:r w:rsidRPr="61CE16CF">
              <w:rPr>
                <w:rFonts w:ascii="Arial" w:eastAsia="Arial" w:hAnsi="Arial" w:cs="Arial"/>
                <w:i/>
                <w:iCs/>
                <w:sz w:val="18"/>
                <w:szCs w:val="18"/>
                <w:vertAlign w:val="superscript"/>
                <w:lang w:val="en-US" w:eastAsia="en-GB"/>
              </w:rPr>
              <w:t>3</w:t>
            </w:r>
            <w:r w:rsidRPr="61CE16CF">
              <w:rPr>
                <w:rFonts w:ascii="Arial" w:eastAsia="Arial" w:hAnsi="Arial" w:cs="Arial"/>
                <w:i/>
                <w:iCs/>
                <w:sz w:val="18"/>
                <w:szCs w:val="18"/>
                <w:lang w:val="en-US" w:eastAsia="en-GB"/>
              </w:rPr>
              <w:t>School of Population Health, Curtin University, WA</w:t>
            </w:r>
            <w:r w:rsidR="00DB1DC5">
              <w:rPr>
                <w:rFonts w:ascii="Arial" w:eastAsia="Arial" w:hAnsi="Arial" w:cs="Arial"/>
                <w:i/>
                <w:iCs/>
                <w:sz w:val="18"/>
                <w:szCs w:val="18"/>
                <w:lang w:val="en-US" w:eastAsia="en-GB"/>
              </w:rPr>
              <w:t>, Australia</w:t>
            </w:r>
          </w:p>
          <w:p w14:paraId="42663242" w14:textId="66D7D2B7" w:rsidR="006B41CE" w:rsidRPr="006B41CE" w:rsidRDefault="00D24568" w:rsidP="002376DF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61CE16CF">
              <w:rPr>
                <w:rFonts w:ascii="Arial" w:eastAsia="Arial" w:hAnsi="Arial" w:cs="Arial"/>
                <w:i/>
                <w:iCs/>
                <w:sz w:val="18"/>
                <w:szCs w:val="18"/>
                <w:vertAlign w:val="superscript"/>
              </w:rPr>
              <w:t>4</w:t>
            </w:r>
            <w:r w:rsidR="006B41CE">
              <w:rPr>
                <w:rFonts w:ascii="Arial" w:eastAsia="Arial" w:hAnsi="Arial" w:cs="Arial"/>
                <w:i/>
                <w:iCs/>
                <w:sz w:val="18"/>
                <w:szCs w:val="18"/>
              </w:rPr>
              <w:t>ChestRad, Nedlands, WA</w:t>
            </w:r>
            <w:r w:rsidR="00DB1DC5">
              <w:rPr>
                <w:rFonts w:ascii="Arial" w:eastAsia="Arial" w:hAnsi="Arial" w:cs="Arial"/>
                <w:i/>
                <w:iCs/>
                <w:sz w:val="18"/>
                <w:szCs w:val="18"/>
              </w:rPr>
              <w:t>, Australia</w:t>
            </w:r>
          </w:p>
          <w:p w14:paraId="7F12874C" w14:textId="1959B09E" w:rsidR="00D24568" w:rsidRDefault="006B41CE" w:rsidP="002376DF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  <w:vertAlign w:val="superscript"/>
              </w:rPr>
              <w:t>5</w:t>
            </w:r>
            <w:r w:rsidR="00D24568" w:rsidRPr="61CE16CF">
              <w:rPr>
                <w:rFonts w:ascii="Arial" w:eastAsia="Arial" w:hAnsi="Arial" w:cs="Arial"/>
                <w:i/>
                <w:iCs/>
                <w:sz w:val="18"/>
                <w:szCs w:val="18"/>
              </w:rPr>
              <w:t>School of Global and Population Health, University of Western Australia, WA</w:t>
            </w:r>
            <w:r w:rsidR="00DB1DC5">
              <w:rPr>
                <w:rFonts w:ascii="Arial" w:eastAsia="Arial" w:hAnsi="Arial" w:cs="Arial"/>
                <w:i/>
                <w:iCs/>
                <w:sz w:val="18"/>
                <w:szCs w:val="18"/>
              </w:rPr>
              <w:t>, Australia</w:t>
            </w:r>
          </w:p>
          <w:p w14:paraId="04DD6154" w14:textId="7487CE4C" w:rsidR="00D24568" w:rsidRPr="002A4CF8" w:rsidRDefault="006B41CE" w:rsidP="002376DF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  <w:vertAlign w:val="superscript"/>
                <w:lang w:val="en-US" w:eastAsia="en-GB"/>
              </w:rPr>
              <w:t>6</w:t>
            </w:r>
            <w:r w:rsidR="00D24568" w:rsidRPr="61CE16CF">
              <w:rPr>
                <w:rFonts w:ascii="Arial" w:eastAsia="Arial" w:hAnsi="Arial" w:cs="Arial"/>
                <w:i/>
                <w:iCs/>
                <w:sz w:val="18"/>
                <w:szCs w:val="18"/>
                <w:lang w:val="en-US" w:eastAsia="en-GB"/>
              </w:rPr>
              <w:t>Institute for Respiratory Health, Curtin University</w:t>
            </w:r>
            <w:r w:rsidR="00DB1DC5">
              <w:rPr>
                <w:rFonts w:ascii="Arial" w:eastAsia="Arial" w:hAnsi="Arial" w:cs="Arial"/>
                <w:i/>
                <w:iCs/>
                <w:sz w:val="18"/>
                <w:szCs w:val="18"/>
                <w:lang w:val="en-US" w:eastAsia="en-GB"/>
              </w:rPr>
              <w:t>, WA, Australia</w:t>
            </w:r>
            <w:r w:rsidR="00D24568" w:rsidRPr="61CE16CF">
              <w:rPr>
                <w:rFonts w:ascii="Arial" w:eastAsia="Arial" w:hAnsi="Arial" w:cs="Arial"/>
                <w:i/>
                <w:iCs/>
                <w:sz w:val="18"/>
                <w:szCs w:val="18"/>
                <w:lang w:val="en-US" w:eastAsia="en-GB"/>
              </w:rPr>
              <w:t xml:space="preserve">  </w:t>
            </w:r>
          </w:p>
        </w:tc>
      </w:tr>
      <w:tr w:rsidR="00D24568" w14:paraId="32DB0E8D" w14:textId="77777777" w:rsidTr="00BE71E5">
        <w:trPr>
          <w:trHeight w:val="745"/>
        </w:trPr>
        <w:tc>
          <w:tcPr>
            <w:tcW w:w="9924" w:type="dxa"/>
          </w:tcPr>
          <w:p w14:paraId="563089BD" w14:textId="23FD1B26" w:rsidR="00D24568" w:rsidRPr="00C77551" w:rsidRDefault="00D24568" w:rsidP="002376DF">
            <w:pPr>
              <w:rPr>
                <w:rFonts w:ascii="Arial" w:hAnsi="Arial" w:cs="Arial"/>
              </w:rPr>
            </w:pPr>
            <w:r w:rsidRPr="61CE16CF">
              <w:rPr>
                <w:rFonts w:ascii="Arial" w:hAnsi="Arial" w:cs="Arial"/>
                <w:b/>
                <w:bCs/>
              </w:rPr>
              <w:t>Introduction</w:t>
            </w:r>
            <w:r w:rsidRPr="61CE16CF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 xml:space="preserve">The optimal </w:t>
            </w:r>
            <w:r w:rsidR="004E3DF2">
              <w:rPr>
                <w:rFonts w:ascii="Arial" w:hAnsi="Arial" w:cs="Arial"/>
              </w:rPr>
              <w:t>cut-off</w:t>
            </w:r>
            <w:r>
              <w:rPr>
                <w:rFonts w:ascii="Arial" w:hAnsi="Arial" w:cs="Arial"/>
              </w:rPr>
              <w:t xml:space="preserve"> age for lung cancer screening is not known. The U.S. screen </w:t>
            </w:r>
            <w:r w:rsidR="006B41CE">
              <w:rPr>
                <w:rFonts w:ascii="Arial" w:hAnsi="Arial" w:cs="Arial"/>
              </w:rPr>
              <w:t>until</w:t>
            </w:r>
            <w:r>
              <w:rPr>
                <w:rFonts w:ascii="Arial" w:hAnsi="Arial" w:cs="Arial"/>
              </w:rPr>
              <w:t xml:space="preserve"> 80</w:t>
            </w:r>
            <w:r w:rsidR="00A113E2">
              <w:rPr>
                <w:rFonts w:ascii="Arial" w:hAnsi="Arial" w:cs="Arial"/>
              </w:rPr>
              <w:t xml:space="preserve"> years-old</w:t>
            </w:r>
            <w:r>
              <w:rPr>
                <w:rFonts w:ascii="Arial" w:hAnsi="Arial" w:cs="Arial"/>
              </w:rPr>
              <w:t>, U.K</w:t>
            </w:r>
            <w:r w:rsidR="0093095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6B41CE">
              <w:rPr>
                <w:rFonts w:ascii="Arial" w:hAnsi="Arial" w:cs="Arial"/>
              </w:rPr>
              <w:t>until</w:t>
            </w:r>
            <w:r>
              <w:rPr>
                <w:rFonts w:ascii="Arial" w:hAnsi="Arial" w:cs="Arial"/>
              </w:rPr>
              <w:t xml:space="preserve"> 74y</w:t>
            </w:r>
            <w:r w:rsidR="00930955">
              <w:rPr>
                <w:rFonts w:ascii="Arial" w:hAnsi="Arial" w:cs="Arial"/>
              </w:rPr>
              <w:t>rs</w:t>
            </w:r>
            <w:r>
              <w:rPr>
                <w:rFonts w:ascii="Arial" w:hAnsi="Arial" w:cs="Arial"/>
              </w:rPr>
              <w:t xml:space="preserve"> and Australia’s nationwide program will screen </w:t>
            </w:r>
            <w:r w:rsidR="006B41CE">
              <w:rPr>
                <w:rFonts w:ascii="Arial" w:hAnsi="Arial" w:cs="Arial"/>
              </w:rPr>
              <w:t>until</w:t>
            </w:r>
            <w:r>
              <w:rPr>
                <w:rFonts w:ascii="Arial" w:hAnsi="Arial" w:cs="Arial"/>
              </w:rPr>
              <w:t xml:space="preserve"> 70y</w:t>
            </w:r>
            <w:r w:rsidR="00930955">
              <w:rPr>
                <w:rFonts w:ascii="Arial" w:hAnsi="Arial" w:cs="Arial"/>
              </w:rPr>
              <w:t>rs</w:t>
            </w:r>
            <w:r>
              <w:rPr>
                <w:rFonts w:ascii="Arial" w:hAnsi="Arial" w:cs="Arial"/>
              </w:rPr>
              <w:t xml:space="preserve">. </w:t>
            </w:r>
            <w:r w:rsidR="00A113E2">
              <w:rPr>
                <w:rFonts w:ascii="Arial" w:hAnsi="Arial" w:cs="Arial"/>
              </w:rPr>
              <w:t>Th</w:t>
            </w:r>
            <w:r w:rsidR="004E3DF2">
              <w:rPr>
                <w:rFonts w:ascii="Arial" w:hAnsi="Arial" w:cs="Arial"/>
              </w:rPr>
              <w:t xml:space="preserve">e aim of this </w:t>
            </w:r>
            <w:r w:rsidR="006B41CE">
              <w:rPr>
                <w:rFonts w:ascii="Arial" w:hAnsi="Arial" w:cs="Arial"/>
              </w:rPr>
              <w:t xml:space="preserve">study </w:t>
            </w:r>
            <w:r w:rsidR="004E3DF2">
              <w:rPr>
                <w:rFonts w:ascii="Arial" w:hAnsi="Arial" w:cs="Arial"/>
              </w:rPr>
              <w:t xml:space="preserve">is </w:t>
            </w:r>
            <w:r w:rsidR="006B41CE">
              <w:rPr>
                <w:rFonts w:ascii="Arial" w:hAnsi="Arial" w:cs="Arial"/>
              </w:rPr>
              <w:t>to analyse outcomes of lung cancer screening in older adults with asbestos exposure.</w:t>
            </w:r>
            <w:r>
              <w:rPr>
                <w:rFonts w:ascii="Arial" w:hAnsi="Arial" w:cs="Arial"/>
              </w:rPr>
              <w:t xml:space="preserve"> </w:t>
            </w:r>
          </w:p>
          <w:p w14:paraId="1F20EB0F" w14:textId="58D6F19E" w:rsidR="00D24568" w:rsidRPr="00C77551" w:rsidRDefault="00D24568" w:rsidP="002376DF">
            <w:pPr>
              <w:rPr>
                <w:rFonts w:ascii="Arial" w:hAnsi="Arial" w:cs="Arial"/>
              </w:rPr>
            </w:pPr>
            <w:r w:rsidRPr="61CE16CF">
              <w:rPr>
                <w:rFonts w:ascii="Arial" w:hAnsi="Arial" w:cs="Arial"/>
                <w:b/>
                <w:bCs/>
              </w:rPr>
              <w:t>Method</w:t>
            </w:r>
            <w:r w:rsidRPr="61CE16CF">
              <w:rPr>
                <w:rFonts w:ascii="Arial" w:hAnsi="Arial" w:cs="Arial"/>
              </w:rPr>
              <w:t>: The West</w:t>
            </w:r>
            <w:r>
              <w:rPr>
                <w:rFonts w:ascii="Arial" w:hAnsi="Arial" w:cs="Arial"/>
              </w:rPr>
              <w:t>ern</w:t>
            </w:r>
            <w:r w:rsidRPr="61CE16CF">
              <w:rPr>
                <w:rFonts w:ascii="Arial" w:hAnsi="Arial" w:cs="Arial"/>
              </w:rPr>
              <w:t xml:space="preserve"> Australian Asbestos Review Program has </w:t>
            </w:r>
            <w:r>
              <w:rPr>
                <w:rFonts w:ascii="Arial" w:hAnsi="Arial" w:cs="Arial"/>
              </w:rPr>
              <w:t xml:space="preserve">used </w:t>
            </w:r>
            <w:r w:rsidR="004D6185">
              <w:rPr>
                <w:rFonts w:ascii="Arial" w:hAnsi="Arial" w:cs="Arial"/>
              </w:rPr>
              <w:t xml:space="preserve">low dose </w:t>
            </w:r>
            <w:r>
              <w:rPr>
                <w:rFonts w:ascii="Arial" w:hAnsi="Arial" w:cs="Arial"/>
              </w:rPr>
              <w:t>CT</w:t>
            </w:r>
            <w:r w:rsidR="004D618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for</w:t>
            </w:r>
            <w:r w:rsidRPr="61CE16CF">
              <w:rPr>
                <w:rFonts w:ascii="Arial" w:hAnsi="Arial" w:cs="Arial"/>
              </w:rPr>
              <w:t xml:space="preserve"> lung cancer screening </w:t>
            </w:r>
            <w:r w:rsidR="00930955">
              <w:rPr>
                <w:rFonts w:ascii="Arial" w:hAnsi="Arial" w:cs="Arial"/>
              </w:rPr>
              <w:t>since 2012</w:t>
            </w:r>
            <w:r w:rsidRPr="61CE16CF">
              <w:rPr>
                <w:rFonts w:ascii="Arial" w:hAnsi="Arial" w:cs="Arial"/>
              </w:rPr>
              <w:t>. Inclusion requires minimum 3 months asbestos exposure, regardless of smoking status</w:t>
            </w:r>
            <w:r w:rsidR="00A113E2">
              <w:rPr>
                <w:rFonts w:ascii="Arial" w:hAnsi="Arial" w:cs="Arial"/>
              </w:rPr>
              <w:t xml:space="preserve"> with</w:t>
            </w:r>
            <w:r w:rsidR="006B41CE">
              <w:rPr>
                <w:rFonts w:ascii="Arial" w:hAnsi="Arial" w:cs="Arial"/>
              </w:rPr>
              <w:t xml:space="preserve"> no age cut</w:t>
            </w:r>
            <w:r w:rsidR="004E3DF2">
              <w:rPr>
                <w:rFonts w:ascii="Arial" w:hAnsi="Arial" w:cs="Arial"/>
              </w:rPr>
              <w:t>-</w:t>
            </w:r>
            <w:r w:rsidR="006B41CE">
              <w:rPr>
                <w:rFonts w:ascii="Arial" w:hAnsi="Arial" w:cs="Arial"/>
              </w:rPr>
              <w:t>off</w:t>
            </w:r>
            <w:r w:rsidRPr="61CE16CF">
              <w:rPr>
                <w:rFonts w:ascii="Arial" w:hAnsi="Arial" w:cs="Arial"/>
              </w:rPr>
              <w:t xml:space="preserve">. </w:t>
            </w:r>
            <w:r w:rsidR="006B41CE">
              <w:rPr>
                <w:rFonts w:ascii="Arial" w:hAnsi="Arial" w:cs="Arial"/>
              </w:rPr>
              <w:t xml:space="preserve">We analysed the treatment and </w:t>
            </w:r>
            <w:r w:rsidR="004D6185">
              <w:rPr>
                <w:rFonts w:ascii="Arial" w:hAnsi="Arial" w:cs="Arial"/>
              </w:rPr>
              <w:t>survival</w:t>
            </w:r>
            <w:r w:rsidR="006B41CE">
              <w:rPr>
                <w:rFonts w:ascii="Arial" w:hAnsi="Arial" w:cs="Arial"/>
              </w:rPr>
              <w:t xml:space="preserve"> of participants diagnosed with lung cancer during the first 10 years of screening.</w:t>
            </w:r>
            <w:r w:rsidR="004E3DF2">
              <w:rPr>
                <w:rFonts w:ascii="Arial" w:hAnsi="Arial" w:cs="Arial"/>
              </w:rPr>
              <w:t xml:space="preserve"> Date of censor 19 Sep 2023.  </w:t>
            </w:r>
          </w:p>
          <w:p w14:paraId="7283ED09" w14:textId="54535739" w:rsidR="00380352" w:rsidRDefault="00D24568" w:rsidP="00D24568">
            <w:pPr>
              <w:rPr>
                <w:rFonts w:ascii="Arial" w:hAnsi="Arial" w:cs="Arial"/>
              </w:rPr>
            </w:pPr>
            <w:r w:rsidRPr="61CE16CF">
              <w:rPr>
                <w:rFonts w:ascii="Arial" w:hAnsi="Arial" w:cs="Arial"/>
                <w:b/>
                <w:bCs/>
              </w:rPr>
              <w:t>Results</w:t>
            </w:r>
            <w:r w:rsidRPr="61CE16CF">
              <w:rPr>
                <w:rFonts w:ascii="Arial" w:hAnsi="Arial" w:cs="Arial"/>
              </w:rPr>
              <w:t xml:space="preserve">: </w:t>
            </w:r>
            <w:r w:rsidR="004D6185">
              <w:rPr>
                <w:rFonts w:ascii="Arial" w:hAnsi="Arial" w:cs="Arial"/>
              </w:rPr>
              <w:t>From 2</w:t>
            </w:r>
            <w:r w:rsidR="004E3DF2">
              <w:rPr>
                <w:rFonts w:ascii="Arial" w:hAnsi="Arial" w:cs="Arial"/>
              </w:rPr>
              <w:t>,</w:t>
            </w:r>
            <w:r w:rsidR="004D6185">
              <w:rPr>
                <w:rFonts w:ascii="Arial" w:hAnsi="Arial" w:cs="Arial"/>
              </w:rPr>
              <w:t xml:space="preserve">131 individuals, 55 lung cancers were diagnosed in 52 participants (2.4%). 88% were male, 8% never smokers, and 75% former smokers with median 25 pack years </w:t>
            </w:r>
            <w:r w:rsidR="00930955">
              <w:rPr>
                <w:rFonts w:ascii="Arial" w:hAnsi="Arial" w:cs="Arial"/>
              </w:rPr>
              <w:t xml:space="preserve">exposure </w:t>
            </w:r>
            <w:r w:rsidR="004D6185">
              <w:rPr>
                <w:rFonts w:ascii="Arial" w:hAnsi="Arial" w:cs="Arial"/>
              </w:rPr>
              <w:t>(IQR 8-50). Median age at diagnosis was 79</w:t>
            </w:r>
            <w:r w:rsidR="00A113E2">
              <w:rPr>
                <w:rFonts w:ascii="Arial" w:hAnsi="Arial" w:cs="Arial"/>
              </w:rPr>
              <w:t>y</w:t>
            </w:r>
            <w:r w:rsidR="00930955">
              <w:rPr>
                <w:rFonts w:ascii="Arial" w:hAnsi="Arial" w:cs="Arial"/>
              </w:rPr>
              <w:t>rs</w:t>
            </w:r>
            <w:r w:rsidR="004D6185">
              <w:rPr>
                <w:rFonts w:ascii="Arial" w:hAnsi="Arial" w:cs="Arial"/>
              </w:rPr>
              <w:t xml:space="preserve"> (72-82). </w:t>
            </w:r>
            <w:r w:rsidR="00EA6E76">
              <w:rPr>
                <w:rFonts w:ascii="Arial" w:hAnsi="Arial" w:cs="Arial"/>
              </w:rPr>
              <w:t>41/55 (75%) cancers were stage 1, with 71% treated with curative intent</w:t>
            </w:r>
            <w:r w:rsidR="004E3DF2">
              <w:rPr>
                <w:rFonts w:ascii="Arial" w:hAnsi="Arial" w:cs="Arial"/>
              </w:rPr>
              <w:t xml:space="preserve"> (surgery or SABR)</w:t>
            </w:r>
            <w:r w:rsidR="00EA6E76">
              <w:rPr>
                <w:rFonts w:ascii="Arial" w:hAnsi="Arial" w:cs="Arial"/>
              </w:rPr>
              <w:t xml:space="preserve">.  Adenocarcinomas </w:t>
            </w:r>
            <w:r w:rsidR="00546DA5">
              <w:rPr>
                <w:rFonts w:ascii="Arial" w:hAnsi="Arial" w:cs="Arial"/>
              </w:rPr>
              <w:t>were most common (55%</w:t>
            </w:r>
            <w:r w:rsidR="00930955">
              <w:rPr>
                <w:rFonts w:ascii="Arial" w:hAnsi="Arial" w:cs="Arial"/>
              </w:rPr>
              <w:t>)</w:t>
            </w:r>
            <w:r w:rsidR="00546DA5">
              <w:rPr>
                <w:rFonts w:ascii="Arial" w:hAnsi="Arial" w:cs="Arial"/>
              </w:rPr>
              <w:t xml:space="preserve"> and where mutation analysis was undertaken </w:t>
            </w:r>
            <w:r w:rsidR="0057700C">
              <w:rPr>
                <w:rFonts w:ascii="Arial" w:hAnsi="Arial" w:cs="Arial"/>
              </w:rPr>
              <w:t>in 20/55 (</w:t>
            </w:r>
            <w:r w:rsidR="00546DA5">
              <w:rPr>
                <w:rFonts w:ascii="Arial" w:hAnsi="Arial" w:cs="Arial"/>
              </w:rPr>
              <w:t xml:space="preserve">36%), PDL1 (50%) and KRAS (43%) were most frequent. At censor, </w:t>
            </w:r>
            <w:r w:rsidR="00380352">
              <w:rPr>
                <w:rFonts w:ascii="Arial" w:hAnsi="Arial" w:cs="Arial"/>
              </w:rPr>
              <w:t>32/52 (62%) were alive</w:t>
            </w:r>
            <w:r w:rsidR="00930955">
              <w:rPr>
                <w:rFonts w:ascii="Arial" w:hAnsi="Arial" w:cs="Arial"/>
              </w:rPr>
              <w:t xml:space="preserve"> with a</w:t>
            </w:r>
            <w:r w:rsidR="00380352">
              <w:rPr>
                <w:rFonts w:ascii="Arial" w:hAnsi="Arial" w:cs="Arial"/>
              </w:rPr>
              <w:t xml:space="preserve"> median survival </w:t>
            </w:r>
            <w:r w:rsidR="00930955">
              <w:rPr>
                <w:rFonts w:ascii="Arial" w:hAnsi="Arial" w:cs="Arial"/>
              </w:rPr>
              <w:t xml:space="preserve">of </w:t>
            </w:r>
            <w:r w:rsidR="00380352">
              <w:rPr>
                <w:rFonts w:ascii="Arial" w:hAnsi="Arial" w:cs="Arial"/>
              </w:rPr>
              <w:t xml:space="preserve">908 </w:t>
            </w:r>
            <w:r w:rsidR="00201CEF">
              <w:rPr>
                <w:rFonts w:ascii="Arial" w:hAnsi="Arial" w:cs="Arial"/>
              </w:rPr>
              <w:t xml:space="preserve">days </w:t>
            </w:r>
            <w:r w:rsidR="00380352">
              <w:rPr>
                <w:rFonts w:ascii="Arial" w:hAnsi="Arial" w:cs="Arial"/>
              </w:rPr>
              <w:t xml:space="preserve">(345-1695).  </w:t>
            </w:r>
          </w:p>
          <w:p w14:paraId="1CAB04E5" w14:textId="7D92DD24" w:rsidR="00F961CE" w:rsidRPr="00F961CE" w:rsidRDefault="00F961CE" w:rsidP="00F961C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33/52 (64%) participants with lung cancer were over 75yrs and 20/52 (39%) were over 80yrs. There was no significant </w:t>
            </w:r>
            <w:r w:rsidRPr="0094491D">
              <w:rPr>
                <w:rFonts w:ascii="Arial" w:hAnsi="Arial" w:cs="Arial"/>
              </w:rPr>
              <w:t>difference</w:t>
            </w:r>
            <w:r>
              <w:rPr>
                <w:rFonts w:ascii="Arial" w:hAnsi="Arial" w:cs="Arial"/>
              </w:rPr>
              <w:t xml:space="preserve"> in survival in those receiving curative treatment &gt;75yrs vs. &lt;75yrs (p=0.3) or &gt;80yrs vs. &lt;80yrs (p=0.06), although a trend is apparent in figure 1. The 5-year survival in over 75yrs with treatment was 60% (95% C.I. 40-89%), and 42% (16-100%) in over 80yrs.</w:t>
            </w:r>
          </w:p>
          <w:p w14:paraId="3BD617C7" w14:textId="063A9AA7" w:rsidR="00D24568" w:rsidRDefault="00D24568" w:rsidP="002376DF">
            <w:pPr>
              <w:rPr>
                <w:rFonts w:ascii="Arial" w:hAnsi="Arial" w:cs="Arial"/>
              </w:rPr>
            </w:pPr>
            <w:r w:rsidRPr="00B02983">
              <w:rPr>
                <w:rFonts w:ascii="Arial" w:hAnsi="Arial" w:cs="Arial"/>
                <w:b/>
                <w:bCs/>
              </w:rPr>
              <w:t>Conclusion</w:t>
            </w:r>
            <w:r w:rsidRPr="00C77551">
              <w:rPr>
                <w:rFonts w:ascii="Arial" w:hAnsi="Arial" w:cs="Arial"/>
              </w:rPr>
              <w:t xml:space="preserve">: </w:t>
            </w:r>
            <w:r w:rsidR="0094491D">
              <w:rPr>
                <w:rFonts w:ascii="Arial" w:hAnsi="Arial" w:cs="Arial"/>
              </w:rPr>
              <w:t xml:space="preserve">It may be appropriate in some individuals </w:t>
            </w:r>
            <w:r w:rsidR="00983D29">
              <w:rPr>
                <w:rFonts w:ascii="Arial" w:hAnsi="Arial" w:cs="Arial"/>
              </w:rPr>
              <w:t xml:space="preserve">&gt;80yrs </w:t>
            </w:r>
            <w:r w:rsidR="0094491D">
              <w:rPr>
                <w:rFonts w:ascii="Arial" w:hAnsi="Arial" w:cs="Arial"/>
              </w:rPr>
              <w:t xml:space="preserve">to offer </w:t>
            </w:r>
            <w:r w:rsidR="00A113E2">
              <w:rPr>
                <w:rFonts w:ascii="Arial" w:hAnsi="Arial" w:cs="Arial"/>
              </w:rPr>
              <w:t>treatment</w:t>
            </w:r>
            <w:r w:rsidR="0094491D">
              <w:rPr>
                <w:rFonts w:ascii="Arial" w:hAnsi="Arial" w:cs="Arial"/>
              </w:rPr>
              <w:t xml:space="preserve"> for screen detected lung cancer, thus, </w:t>
            </w:r>
            <w:r w:rsidR="00F961CE">
              <w:rPr>
                <w:rFonts w:ascii="Arial" w:hAnsi="Arial" w:cs="Arial"/>
              </w:rPr>
              <w:t>fitness for treatment</w:t>
            </w:r>
            <w:r w:rsidR="00A113E2">
              <w:rPr>
                <w:rFonts w:ascii="Arial" w:hAnsi="Arial" w:cs="Arial"/>
              </w:rPr>
              <w:t xml:space="preserve"> may be a</w:t>
            </w:r>
            <w:r w:rsidR="0094491D">
              <w:rPr>
                <w:rFonts w:ascii="Arial" w:hAnsi="Arial" w:cs="Arial"/>
              </w:rPr>
              <w:t xml:space="preserve">n important </w:t>
            </w:r>
            <w:r w:rsidR="00A113E2">
              <w:rPr>
                <w:rFonts w:ascii="Arial" w:hAnsi="Arial" w:cs="Arial"/>
              </w:rPr>
              <w:t>metric for inclusion in screening</w:t>
            </w:r>
            <w:r w:rsidR="0094491D">
              <w:rPr>
                <w:rFonts w:ascii="Arial" w:hAnsi="Arial" w:cs="Arial"/>
              </w:rPr>
              <w:t xml:space="preserve"> eligibility</w:t>
            </w:r>
            <w:r w:rsidR="00A113E2">
              <w:rPr>
                <w:rFonts w:ascii="Arial" w:hAnsi="Arial" w:cs="Arial"/>
              </w:rPr>
              <w:t>.</w:t>
            </w:r>
            <w:r w:rsidR="000965A0">
              <w:rPr>
                <w:rFonts w:ascii="Arial" w:hAnsi="Arial" w:cs="Arial"/>
              </w:rPr>
              <w:t xml:space="preserve"> </w:t>
            </w:r>
            <w:r w:rsidR="007149FB">
              <w:rPr>
                <w:rFonts w:ascii="Arial" w:hAnsi="Arial" w:cs="Arial"/>
              </w:rPr>
              <w:t>Overdiagnosis</w:t>
            </w:r>
            <w:r w:rsidR="0094491D">
              <w:rPr>
                <w:rFonts w:ascii="Arial" w:hAnsi="Arial" w:cs="Arial"/>
              </w:rPr>
              <w:t xml:space="preserve"> and l</w:t>
            </w:r>
            <w:r w:rsidR="007149FB">
              <w:rPr>
                <w:rFonts w:ascii="Arial" w:hAnsi="Arial" w:cs="Arial"/>
              </w:rPr>
              <w:t>ow numbers</w:t>
            </w:r>
            <w:r w:rsidR="0094491D">
              <w:rPr>
                <w:rFonts w:ascii="Arial" w:hAnsi="Arial" w:cs="Arial"/>
              </w:rPr>
              <w:t xml:space="preserve"> should be considered when interpreting these data. </w:t>
            </w:r>
          </w:p>
          <w:p w14:paraId="015B9E78" w14:textId="4A58DDD3" w:rsidR="00D24568" w:rsidRDefault="00853343" w:rsidP="002376DF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BB94319" wp14:editId="6E130CF8">
                  <wp:extent cx="6124575" cy="3998307"/>
                  <wp:effectExtent l="0" t="0" r="0" b="2540"/>
                  <wp:docPr id="4022563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2" t="7652" r="5439" b="4097"/>
                          <a:stretch/>
                        </pic:blipFill>
                        <pic:spPr bwMode="auto">
                          <a:xfrm>
                            <a:off x="0" y="0"/>
                            <a:ext cx="6142699" cy="4010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1E5" w14:paraId="7B3DCAAE" w14:textId="77777777" w:rsidTr="005D1AED">
        <w:trPr>
          <w:trHeight w:val="794"/>
        </w:trPr>
        <w:tc>
          <w:tcPr>
            <w:tcW w:w="9924" w:type="dxa"/>
          </w:tcPr>
          <w:p w14:paraId="0C95630F" w14:textId="77777777" w:rsidR="00BE71E5" w:rsidRDefault="00BE71E5" w:rsidP="00BE71E5">
            <w:pPr>
              <w:rPr>
                <w:rFonts w:ascii="Arial" w:hAnsi="Arial" w:cs="Arial"/>
              </w:rPr>
            </w:pPr>
            <w:r w:rsidRPr="00DA4E84">
              <w:rPr>
                <w:rFonts w:ascii="Arial" w:hAnsi="Arial" w:cs="Arial"/>
                <w:b/>
                <w:bCs/>
              </w:rPr>
              <w:t>Gr</w:t>
            </w:r>
            <w:r w:rsidRPr="61CE16CF">
              <w:rPr>
                <w:rFonts w:ascii="Arial" w:hAnsi="Arial" w:cs="Arial"/>
                <w:b/>
                <w:bCs/>
              </w:rPr>
              <w:t>ant support</w:t>
            </w:r>
            <w:r w:rsidRPr="61CE16CF">
              <w:rPr>
                <w:rFonts w:ascii="Arial" w:hAnsi="Arial" w:cs="Arial"/>
              </w:rPr>
              <w:t xml:space="preserve">: Australian Government Research Training Program Scholarship, Charlies Foundation, NHMRC. </w:t>
            </w:r>
          </w:p>
          <w:p w14:paraId="5650F7C3" w14:textId="5A05F503" w:rsidR="00BE71E5" w:rsidRPr="61CE16CF" w:rsidRDefault="00BE71E5" w:rsidP="00BE71E5">
            <w:pPr>
              <w:rPr>
                <w:rFonts w:ascii="Arial" w:hAnsi="Arial" w:cs="Arial"/>
                <w:b/>
                <w:bCs/>
              </w:rPr>
            </w:pPr>
            <w:r w:rsidRPr="008307A7">
              <w:rPr>
                <w:rFonts w:ascii="Arial" w:hAnsi="Arial" w:cs="Arial"/>
                <w:b/>
                <w:bCs/>
              </w:rPr>
              <w:t>Key words</w:t>
            </w:r>
            <w:r>
              <w:rPr>
                <w:rFonts w:ascii="Arial" w:hAnsi="Arial" w:cs="Arial"/>
              </w:rPr>
              <w:t>: lung cancer, screening, asbestos</w:t>
            </w:r>
          </w:p>
        </w:tc>
      </w:tr>
    </w:tbl>
    <w:p w14:paraId="4698D4EE" w14:textId="77777777" w:rsidR="001E3537" w:rsidRDefault="001E3537" w:rsidP="005D1AED"/>
    <w:sectPr w:rsidR="001E3537" w:rsidSect="005D1AED"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68"/>
    <w:rsid w:val="000965A0"/>
    <w:rsid w:val="000D754B"/>
    <w:rsid w:val="00153EAB"/>
    <w:rsid w:val="001E3537"/>
    <w:rsid w:val="00201CEF"/>
    <w:rsid w:val="00202AD1"/>
    <w:rsid w:val="00213436"/>
    <w:rsid w:val="0032023C"/>
    <w:rsid w:val="00380352"/>
    <w:rsid w:val="00493439"/>
    <w:rsid w:val="004D6185"/>
    <w:rsid w:val="004E3DF2"/>
    <w:rsid w:val="00546DA5"/>
    <w:rsid w:val="0057700C"/>
    <w:rsid w:val="005A7860"/>
    <w:rsid w:val="005D1AED"/>
    <w:rsid w:val="005F6BD6"/>
    <w:rsid w:val="006B41CE"/>
    <w:rsid w:val="006C1EBA"/>
    <w:rsid w:val="007149FB"/>
    <w:rsid w:val="007C6289"/>
    <w:rsid w:val="00853343"/>
    <w:rsid w:val="008560B9"/>
    <w:rsid w:val="0087241B"/>
    <w:rsid w:val="00930955"/>
    <w:rsid w:val="009362F8"/>
    <w:rsid w:val="0094491D"/>
    <w:rsid w:val="00983D29"/>
    <w:rsid w:val="00A113E2"/>
    <w:rsid w:val="00A32312"/>
    <w:rsid w:val="00A77B54"/>
    <w:rsid w:val="00B515B0"/>
    <w:rsid w:val="00BC3FA7"/>
    <w:rsid w:val="00BE71E5"/>
    <w:rsid w:val="00D24568"/>
    <w:rsid w:val="00DB1DC5"/>
    <w:rsid w:val="00DC1B55"/>
    <w:rsid w:val="00E159B7"/>
    <w:rsid w:val="00E239F3"/>
    <w:rsid w:val="00EA6E76"/>
    <w:rsid w:val="00ED3993"/>
    <w:rsid w:val="00F73499"/>
    <w:rsid w:val="00F9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9AE73"/>
  <w15:chartTrackingRefBased/>
  <w15:docId w15:val="{FBF97BEB-1490-4460-9DA8-C193DE3A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568"/>
  </w:style>
  <w:style w:type="paragraph" w:styleId="Heading1">
    <w:name w:val="heading 1"/>
    <w:basedOn w:val="Normal"/>
    <w:link w:val="Heading1Char"/>
    <w:uiPriority w:val="9"/>
    <w:qFormat/>
    <w:rsid w:val="003202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309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E3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D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D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DF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2023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023C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  <w14:ligatures w14:val="none"/>
    </w:rPr>
  </w:style>
  <w:style w:type="character" w:styleId="Emphasis">
    <w:name w:val="Emphasis"/>
    <w:basedOn w:val="DefaultParagraphFont"/>
    <w:uiPriority w:val="20"/>
    <w:qFormat/>
    <w:rsid w:val="0032023C"/>
    <w:rPr>
      <w:i/>
      <w:iCs/>
    </w:rPr>
  </w:style>
  <w:style w:type="character" w:customStyle="1" w:styleId="doi">
    <w:name w:val="doi"/>
    <w:basedOn w:val="DefaultParagraphFont"/>
    <w:rsid w:val="0032023C"/>
  </w:style>
  <w:style w:type="character" w:customStyle="1" w:styleId="fm-citation-ids-label">
    <w:name w:val="fm-citation-ids-label"/>
    <w:basedOn w:val="DefaultParagraphFont"/>
    <w:rsid w:val="0032023C"/>
  </w:style>
  <w:style w:type="character" w:styleId="UnresolvedMention">
    <w:name w:val="Unresolved Mention"/>
    <w:basedOn w:val="DefaultParagraphFont"/>
    <w:uiPriority w:val="99"/>
    <w:semiHidden/>
    <w:unhideWhenUsed/>
    <w:rsid w:val="001E3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7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105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1473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5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86294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Bennett</dc:creator>
  <cp:keywords/>
  <dc:description/>
  <cp:lastModifiedBy>Kirsten Bennett</cp:lastModifiedBy>
  <cp:revision>2</cp:revision>
  <dcterms:created xsi:type="dcterms:W3CDTF">2023-10-19T01:08:00Z</dcterms:created>
  <dcterms:modified xsi:type="dcterms:W3CDTF">2023-10-19T01:08:00Z</dcterms:modified>
</cp:coreProperties>
</file>