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85CF" w14:textId="49FAD7CB" w:rsidR="00D76979" w:rsidRDefault="00D76979" w:rsidP="00D76979">
      <w:pPr>
        <w:rPr>
          <w:rFonts w:ascii="Arial" w:hAnsi="Arial" w:cs="Arial"/>
          <w:b/>
          <w:bCs/>
          <w:sz w:val="24"/>
          <w:szCs w:val="24"/>
        </w:rPr>
      </w:pPr>
      <w:r w:rsidRPr="00D76979">
        <w:rPr>
          <w:rFonts w:ascii="Arial" w:hAnsi="Arial" w:cs="Arial"/>
          <w:b/>
          <w:bCs/>
          <w:sz w:val="24"/>
          <w:szCs w:val="24"/>
        </w:rPr>
        <w:t>Everything is urgent so how do we prioritise: climate risk assessment in practice</w:t>
      </w:r>
    </w:p>
    <w:p w14:paraId="3EEC548F" w14:textId="77777777" w:rsidR="00D76979" w:rsidRDefault="00D76979" w:rsidP="00D76979">
      <w:pPr>
        <w:rPr>
          <w:rFonts w:ascii="Arial" w:hAnsi="Arial" w:cs="Arial"/>
          <w:b/>
          <w:bCs/>
          <w:sz w:val="24"/>
          <w:szCs w:val="24"/>
        </w:rPr>
      </w:pPr>
    </w:p>
    <w:p w14:paraId="396DFD67" w14:textId="4BA3E517" w:rsidR="00D76979" w:rsidRPr="00D76979" w:rsidRDefault="00D76979" w:rsidP="00D76979">
      <w:pPr>
        <w:rPr>
          <w:rFonts w:ascii="Arial" w:hAnsi="Arial" w:cs="Arial"/>
          <w:b/>
          <w:bCs/>
          <w:sz w:val="24"/>
          <w:szCs w:val="24"/>
        </w:rPr>
      </w:pPr>
      <w:r w:rsidRPr="00D76979">
        <w:rPr>
          <w:rFonts w:ascii="Arial" w:hAnsi="Arial" w:cs="Arial"/>
          <w:b/>
          <w:bCs/>
          <w:sz w:val="24"/>
          <w:szCs w:val="24"/>
        </w:rPr>
        <w:t xml:space="preserve">Panel abstract </w:t>
      </w:r>
    </w:p>
    <w:p w14:paraId="4D36D55B" w14:textId="77777777" w:rsidR="00D76979" w:rsidRPr="00D76979" w:rsidRDefault="00D76979" w:rsidP="00D76979">
      <w:pPr>
        <w:rPr>
          <w:rFonts w:ascii="Arial" w:hAnsi="Arial" w:cs="Arial"/>
          <w:sz w:val="24"/>
          <w:szCs w:val="24"/>
        </w:rPr>
      </w:pPr>
    </w:p>
    <w:p w14:paraId="4560167D" w14:textId="4B9F3361" w:rsidR="00793807" w:rsidRPr="00D76979" w:rsidRDefault="00D76979" w:rsidP="00D76979">
      <w:pPr>
        <w:rPr>
          <w:rFonts w:ascii="Arial" w:hAnsi="Arial" w:cs="Arial"/>
          <w:sz w:val="24"/>
          <w:szCs w:val="24"/>
        </w:rPr>
      </w:pPr>
      <w:r w:rsidRPr="00D76979">
        <w:rPr>
          <w:rFonts w:ascii="Arial" w:hAnsi="Arial" w:cs="Arial"/>
          <w:sz w:val="24"/>
          <w:szCs w:val="24"/>
        </w:rPr>
        <w:t>This panel session will explore how various jurisdictions around the world are evaluating climate risks and using risk assessments to guide decision-making and prioritisation. Panellists will share experiences from their regions, including Aotearoa New Zealand, Indigenous communities, and the Pacific, discussing how physical climate hazards (e.g. sea-level rise, heavy rainfall, heatwaves) intersect with societal and economic systems.</w:t>
      </w:r>
    </w:p>
    <w:sectPr w:rsidR="00793807" w:rsidRPr="00D76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79"/>
    <w:rsid w:val="001073D9"/>
    <w:rsid w:val="00793807"/>
    <w:rsid w:val="00AC0934"/>
    <w:rsid w:val="00BB1248"/>
    <w:rsid w:val="00D7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41FEC"/>
  <w15:chartTrackingRefBased/>
  <w15:docId w15:val="{3907E0C6-80AF-43EC-829B-4C3DCD16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69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9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9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97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97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97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97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7697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97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97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97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97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97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97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9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97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97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9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9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9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9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9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9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5B7ED8-272E-4987-8FE8-B56DB7D66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5576BA-BE69-458B-A3BE-9479C59391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70DAB-1340-429E-BE9E-8499AD32DA66}">
  <ds:schemaRefs>
    <ds:schemaRef ds:uri="http://purl.org/dc/elements/1.1/"/>
    <ds:schemaRef ds:uri="http://schemas.microsoft.com/office/2006/metadata/properties"/>
    <ds:schemaRef ds:uri="6911e96c-4cc4-42d5-8e43-f93924cf6a05"/>
    <ds:schemaRef ds:uri="http://purl.org/dc/dcmitype/"/>
    <ds:schemaRef ds:uri="cab52c9b-ab33-4221-8af9-54f8f2b86a80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9c8a2b7b-0bee-4c48-b0a6-23db8982d3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Jones</dc:creator>
  <cp:keywords/>
  <dc:description/>
  <cp:lastModifiedBy>Sara Jones</cp:lastModifiedBy>
  <cp:revision>1</cp:revision>
  <dcterms:created xsi:type="dcterms:W3CDTF">2025-10-06T08:16:00Z</dcterms:created>
  <dcterms:modified xsi:type="dcterms:W3CDTF">2025-10-06T08:17:00Z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