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D540F3" w14:paraId="5A4DE250" w14:textId="77777777">
        <w:tc>
          <w:tcPr>
            <w:tcW w:w="8640" w:type="dxa"/>
          </w:tcPr>
          <w:p w14:paraId="5A4DE24F" w14:textId="17CC2325" w:rsidR="002B7FC8" w:rsidRPr="00E83700" w:rsidRDefault="006E048F" w:rsidP="00672CF4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Mettez du vert dans vos assiettes</w:t>
            </w:r>
            <w:r w:rsidR="00672CF4">
              <w:rPr>
                <w:rFonts w:ascii="Arial" w:hAnsi="Arial" w:cs="Arial"/>
                <w:b/>
                <w:sz w:val="22"/>
                <w:szCs w:val="22"/>
                <w:lang w:val="fr-FR"/>
              </w:rPr>
              <w:t> !</w:t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Pr="00672CF4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 xml:space="preserve">promotion de la consommation des </w:t>
            </w:r>
            <w:r w:rsidR="00672CF4" w:rsidRPr="00672CF4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>feuilles</w:t>
            </w:r>
            <w:r w:rsidRPr="00672CF4">
              <w:rPr>
                <w:rFonts w:ascii="Arial" w:hAnsi="Arial" w:cs="Arial"/>
                <w:b/>
                <w:i/>
                <w:sz w:val="22"/>
                <w:szCs w:val="22"/>
                <w:lang w:val="fr-FR"/>
              </w:rPr>
              <w:t xml:space="preserve"> comestibles disponibles dans le Pacifique</w:t>
            </w:r>
          </w:p>
        </w:tc>
      </w:tr>
      <w:tr w:rsidR="002B7FC8" w:rsidRPr="00F6636B" w14:paraId="5A4DE264" w14:textId="77777777" w:rsidTr="00D71EFE">
        <w:trPr>
          <w:trHeight w:val="7663"/>
        </w:trPr>
        <w:tc>
          <w:tcPr>
            <w:tcW w:w="8640" w:type="dxa"/>
          </w:tcPr>
          <w:p w14:paraId="500C690A" w14:textId="77777777" w:rsidR="00895591" w:rsidRPr="00D540F3" w:rsidRDefault="00895591" w:rsidP="00895591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0726776F" w14:textId="77777777" w:rsidR="00895591" w:rsidRPr="00F6636B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F6636B">
              <w:rPr>
                <w:rFonts w:ascii="Arial" w:hAnsi="Arial" w:cs="Arial"/>
                <w:b/>
                <w:sz w:val="22"/>
                <w:szCs w:val="22"/>
                <w:lang w:val="fr-FR"/>
              </w:rPr>
              <w:t>Contexte/problématique</w:t>
            </w:r>
          </w:p>
          <w:p w14:paraId="25B1349A" w14:textId="27956ADB" w:rsidR="005153C7" w:rsidRPr="00F6636B" w:rsidRDefault="00D540F3" w:rsidP="00D34073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L</w:t>
            </w:r>
            <w:r w:rsidR="006E048F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’obésité affecte plus de 50% de la population</w:t>
            </w:r>
            <w:r w:rsidR="005153C7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adulte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océanienne</w:t>
            </w:r>
            <w:r w:rsidR="006E048F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r w:rsidR="005153C7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Ces données alarmantes s’expliquent en grande partie par le mode de vie </w:t>
            </w:r>
            <w:r w:rsidR="008872BE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récemment</w:t>
            </w:r>
            <w:r w:rsidR="005153C7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adopté par les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habitants du Pacifique</w:t>
            </w:r>
            <w:r w:rsidR="005153C7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r w:rsidR="008872BE" w:rsidRP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La transition alimentaire est en cours dans la région et le modèle alimentaire est passé d’une alimentation traditionnelle essentiellement composée de poisson frais, végétaux et tubercules à une alimentation moderne comprenant de la viande en conserve, de l’huile, du sucre et des aliments transfo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rmés</w:t>
            </w:r>
            <w:r w:rsidR="008872BE" w:rsidRP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r w:rsid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Aujourd’hui, s</w:t>
            </w:r>
            <w:r w:rsidR="005153C7" w:rsidRP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eulement 20%</w:t>
            </w:r>
            <w:r w:rsid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des habitants de la région</w:t>
            </w:r>
            <w:r w:rsidR="005153C7" w:rsidRP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consomment </w:t>
            </w:r>
            <w:r w:rsidR="005153C7" w:rsidRPr="00F6636B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au moins 5 fruits et légumes par jour. </w:t>
            </w:r>
          </w:p>
          <w:p w14:paraId="4EED8860" w14:textId="76B29C34" w:rsidR="00590F19" w:rsidRPr="00B64780" w:rsidRDefault="00590F19" w:rsidP="0045346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Aussi, en 1992, la Communauté du Pacifique</w:t>
            </w:r>
            <w:r w:rsidR="00B3184D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(CPS)</w:t>
            </w:r>
            <w:r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a publié un livret intitulé les </w:t>
            </w:r>
            <w:r w:rsidRPr="00D540F3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fr-FR"/>
              </w:rPr>
              <w:t>feuilles que nous mangeons</w:t>
            </w:r>
            <w:r w:rsidR="005B5ABA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dans le but de promouvoir les bienfaits nutritionnels de 20 plantes comestibles disponibles à travers la région (ex : feuilles de taro, manioc ou patates douces, chou kanak, certaines espèces de fougère ou encore feuilles de pot</w:t>
            </w:r>
            <w:r w:rsidR="00B64780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iron). </w:t>
            </w:r>
            <w:r w:rsidR="00B64780" w:rsidRP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Ces végétaux, accessibles</w:t>
            </w:r>
            <w:r w:rsidRP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localement et à moindre coût était autrefois largement consommés par les îliens mais semble</w:t>
            </w:r>
            <w:r w:rsid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nt aujourd’hui être tombés</w:t>
            </w:r>
            <w:r w:rsidRP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dans l’oubli. </w:t>
            </w:r>
          </w:p>
          <w:p w14:paraId="501E6CA6" w14:textId="77777777" w:rsidR="00590F19" w:rsidRPr="00D540F3" w:rsidRDefault="00590F19" w:rsidP="0045346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69C085C9" w14:textId="77777777" w:rsidR="00895591" w:rsidRPr="00D540F3" w:rsidRDefault="00895591" w:rsidP="00895591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19D94D28" w14:textId="7F4E414E" w:rsidR="00895591" w:rsidRPr="00B64780" w:rsidRDefault="00895591" w:rsidP="00895591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F6636B">
              <w:rPr>
                <w:rFonts w:ascii="Arial" w:hAnsi="Arial" w:cs="Arial"/>
                <w:b/>
                <w:sz w:val="22"/>
                <w:szCs w:val="22"/>
                <w:lang w:val="fr-FR"/>
              </w:rPr>
              <w:t>Intervention</w:t>
            </w:r>
          </w:p>
          <w:p w14:paraId="2EF16F79" w14:textId="4AF54B95" w:rsidR="00590F19" w:rsidRPr="00D34073" w:rsidRDefault="00B64780" w:rsidP="00590F19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Dans</w:t>
            </w:r>
            <w:r w:rsidR="00D3407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la continuité de cette publication et</w:t>
            </w:r>
            <w:r w:rsidR="00D3407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f</w:t>
            </w:r>
            <w:r w:rsidR="00590F19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ace aux avantages nutritionnels des feuilles comestibles et leur rôle potentiel dans l’amélioration de l’état de santé des habitant</w:t>
            </w:r>
            <w:r w:rsid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s</w:t>
            </w:r>
            <w:r w:rsidR="00590F19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de la région, la </w:t>
            </w:r>
            <w:r w:rsidR="00B3184D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CPS</w:t>
            </w:r>
            <w:r w:rsidR="00590F19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a décidé de produire 60 émissions télévisuelles pour encourager leur consommation.</w:t>
            </w:r>
          </w:p>
          <w:p w14:paraId="4EDEFA28" w14:textId="5F07672F" w:rsidR="00D34073" w:rsidRPr="00D34073" w:rsidRDefault="00590F19" w:rsidP="00D34073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Chaque épisode, d’une durée de 3</w:t>
            </w:r>
            <w:r w:rsidR="00D3407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minutes, présente une plante disponible dans la région, les caractéristiques permettant de l’identifier, ses intérêts nutritionnels et une recette facile pour la cuisiner. Le tournage a été réalisé 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en</w:t>
            </w:r>
            <w:r w:rsidR="007B4E3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Polynésie française,</w:t>
            </w:r>
            <w:r w:rsid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au Vanuatu, en </w:t>
            </w:r>
            <w:r w:rsid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Nouvelle-Caléd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onie et aux îles </w:t>
            </w:r>
            <w:r w:rsidR="007B4E3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Fidji</w:t>
            </w:r>
            <w:r w:rsid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afin de garantir une représentativité des différentes plantes, ethnies et langues de la région</w:t>
            </w:r>
            <w:r w:rsidR="007B4E3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. </w:t>
            </w:r>
          </w:p>
          <w:p w14:paraId="248083C3" w14:textId="04295194" w:rsidR="00590F19" w:rsidRPr="00D34073" w:rsidRDefault="00590F19" w:rsidP="00590F19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011CF1D7" w14:textId="4E766EFD" w:rsidR="007B4E33" w:rsidRPr="00D34073" w:rsidRDefault="007B4E33" w:rsidP="00590F19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683529CC" w14:textId="2B65C0E8" w:rsidR="00895591" w:rsidRPr="00D34073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D34073">
              <w:rPr>
                <w:rFonts w:ascii="Arial" w:hAnsi="Arial" w:cs="Arial"/>
                <w:b/>
                <w:sz w:val="22"/>
                <w:szCs w:val="22"/>
                <w:lang w:val="fr-FR"/>
              </w:rPr>
              <w:t>Résultats</w:t>
            </w:r>
          </w:p>
          <w:p w14:paraId="0496667C" w14:textId="57B4CC60" w:rsidR="00D34073" w:rsidRDefault="00D34073" w:rsidP="007B4E33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L’ensemble des épisodes sera gratuitement mis à disposition de</w:t>
            </w:r>
            <w:r w:rsidR="007B4E3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tout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es les chaînes TV de la région et une diffusion</w:t>
            </w:r>
            <w:r w:rsidR="007B4E33" w:rsidRPr="00D3407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sur les réseaux sociaux</w:t>
            </w:r>
            <w:r w:rsidR="00B3184D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est prévue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. </w:t>
            </w:r>
          </w:p>
          <w:p w14:paraId="768F81A1" w14:textId="297CD623" w:rsidR="00895591" w:rsidRPr="00872A11" w:rsidRDefault="007B4E33" w:rsidP="007B4E33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Ces vidéos</w:t>
            </w:r>
            <w:r w:rsid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ser</w:t>
            </w:r>
            <w:r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ont 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également </w:t>
            </w:r>
            <w:r w:rsidR="00B3184D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envoyées aux</w:t>
            </w:r>
            <w:bookmarkStart w:id="0" w:name="_GoBack"/>
            <w:bookmarkEnd w:id="0"/>
            <w:r w:rsid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872A11"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agents communautaire</w:t>
            </w:r>
            <w:r w:rsidR="00B64780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s</w:t>
            </w:r>
            <w:r w:rsidR="00872A11"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, services de promotion de la santé, etc.</w:t>
            </w:r>
            <w:r w:rsid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de la région Pacifique</w:t>
            </w:r>
            <w:r w:rsid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afin d’être utilisées comme outil pédagogique et </w:t>
            </w:r>
            <w:r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support </w:t>
            </w:r>
            <w:r w:rsid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d’information </w:t>
            </w:r>
            <w:r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pour la réalisation d’atelier</w:t>
            </w:r>
            <w:r w:rsid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s</w:t>
            </w:r>
            <w:r w:rsidRP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culinaires</w:t>
            </w:r>
            <w:r w:rsidR="00872A11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 ou séances d’éducation sanitaire.</w:t>
            </w:r>
          </w:p>
          <w:p w14:paraId="5532CE66" w14:textId="77777777" w:rsidR="007B4E33" w:rsidRPr="00D34073" w:rsidRDefault="007B4E33" w:rsidP="007B4E33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3658DA1D" w14:textId="77777777" w:rsidR="00895591" w:rsidRPr="00D34073" w:rsidRDefault="00895591" w:rsidP="00895591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5A4DE25F" w14:textId="4A5191F2" w:rsidR="00DA7A71" w:rsidRPr="00872A11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72A11">
              <w:rPr>
                <w:rFonts w:ascii="Arial" w:hAnsi="Arial" w:cs="Arial"/>
                <w:b/>
                <w:sz w:val="22"/>
                <w:szCs w:val="22"/>
                <w:lang w:val="fr-FR"/>
              </w:rPr>
              <w:t>Format de présentation préféré</w:t>
            </w:r>
          </w:p>
          <w:p w14:paraId="5A4DE260" w14:textId="77777777" w:rsidR="00DA7A71" w:rsidRPr="00D540F3" w:rsidRDefault="00DA7A71" w:rsidP="00E36AD7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</w:p>
          <w:p w14:paraId="5A4DE261" w14:textId="6005AFEF" w:rsidR="00DA7A71" w:rsidRPr="00D540F3" w:rsidRDefault="00955D85" w:rsidP="00955D85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Format préféré : p</w:t>
            </w:r>
            <w:r w:rsidR="00E83700"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 xml:space="preserve">oster </w:t>
            </w:r>
          </w:p>
          <w:p w14:paraId="435818FC" w14:textId="5C5AF631" w:rsidR="00E147CF" w:rsidRPr="00D540F3" w:rsidRDefault="007B4E33" w:rsidP="00955D85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</w:pPr>
            <w:r w:rsidRPr="00D540F3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Un écran (ordinateur ou TV) sera installé à proximité du poster pour permettre la diffusion des émissions en parallèle de la présentation.</w:t>
            </w:r>
          </w:p>
          <w:p w14:paraId="6DA20648" w14:textId="01E6E1B4" w:rsidR="00F6636B" w:rsidRPr="0042042A" w:rsidRDefault="00F6636B" w:rsidP="0042042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  <w:p w14:paraId="5A4DE263" w14:textId="53EBEBE3" w:rsidR="00DA7A71" w:rsidRPr="00F6636B" w:rsidRDefault="00DA7A71" w:rsidP="0042042A">
            <w:pPr>
              <w:tabs>
                <w:tab w:val="left" w:pos="2700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</w:tbl>
    <w:p w14:paraId="5A4DE265" w14:textId="309E78BB" w:rsidR="00490208" w:rsidRPr="00F6636B" w:rsidRDefault="00490208" w:rsidP="004C45A1">
      <w:pPr>
        <w:rPr>
          <w:rFonts w:ascii="Arial" w:hAnsi="Arial" w:cs="Arial"/>
          <w:color w:val="000000" w:themeColor="text1"/>
          <w:sz w:val="18"/>
          <w:szCs w:val="18"/>
          <w:lang w:val="en-AU"/>
        </w:rPr>
      </w:pPr>
    </w:p>
    <w:p w14:paraId="4A8A6318" w14:textId="6DC99B82" w:rsidR="00E83700" w:rsidRPr="00F6636B" w:rsidRDefault="00E83700" w:rsidP="004C45A1">
      <w:pPr>
        <w:rPr>
          <w:rFonts w:ascii="Arial" w:hAnsi="Arial" w:cs="Arial"/>
          <w:color w:val="000000" w:themeColor="text1"/>
          <w:sz w:val="18"/>
          <w:szCs w:val="18"/>
          <w:lang w:val="en-AU"/>
        </w:rPr>
      </w:pPr>
      <w:r w:rsidRPr="00F6636B">
        <w:rPr>
          <w:rFonts w:ascii="Arial" w:hAnsi="Arial" w:cs="Arial"/>
          <w:color w:val="000000" w:themeColor="text1"/>
          <w:sz w:val="18"/>
          <w:szCs w:val="18"/>
          <w:lang w:val="en-AU"/>
        </w:rPr>
        <w:t>34</w:t>
      </w:r>
    </w:p>
    <w:sectPr w:rsidR="00E83700" w:rsidRPr="00F663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E9048" w14:textId="77777777" w:rsidR="00553EFD" w:rsidRDefault="00553EFD" w:rsidP="005B5ABA">
      <w:r>
        <w:separator/>
      </w:r>
    </w:p>
  </w:endnote>
  <w:endnote w:type="continuationSeparator" w:id="0">
    <w:p w14:paraId="79395ACD" w14:textId="77777777" w:rsidR="00553EFD" w:rsidRDefault="00553EFD" w:rsidP="005B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D7947" w14:textId="77777777" w:rsidR="00553EFD" w:rsidRDefault="00553EFD" w:rsidP="005B5ABA">
      <w:r>
        <w:separator/>
      </w:r>
    </w:p>
  </w:footnote>
  <w:footnote w:type="continuationSeparator" w:id="0">
    <w:p w14:paraId="04387C43" w14:textId="77777777" w:rsidR="00553EFD" w:rsidRDefault="00553EFD" w:rsidP="005B5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76D46"/>
    <w:multiLevelType w:val="hybridMultilevel"/>
    <w:tmpl w:val="0CFECDDC"/>
    <w:lvl w:ilvl="0" w:tplc="34A4EA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D4A28"/>
    <w:rsid w:val="000D79D0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2F7988"/>
    <w:rsid w:val="00317FFE"/>
    <w:rsid w:val="0032168A"/>
    <w:rsid w:val="00363AF7"/>
    <w:rsid w:val="003A6236"/>
    <w:rsid w:val="003B15A7"/>
    <w:rsid w:val="003F596D"/>
    <w:rsid w:val="0042042A"/>
    <w:rsid w:val="0045346C"/>
    <w:rsid w:val="00490208"/>
    <w:rsid w:val="004B5B95"/>
    <w:rsid w:val="004B7D91"/>
    <w:rsid w:val="004C45A1"/>
    <w:rsid w:val="004E345D"/>
    <w:rsid w:val="005153C7"/>
    <w:rsid w:val="00553EFD"/>
    <w:rsid w:val="00564331"/>
    <w:rsid w:val="00590824"/>
    <w:rsid w:val="00590F19"/>
    <w:rsid w:val="005B5ABA"/>
    <w:rsid w:val="005F7DC7"/>
    <w:rsid w:val="00622DFC"/>
    <w:rsid w:val="006605DB"/>
    <w:rsid w:val="00663BFF"/>
    <w:rsid w:val="00672CF4"/>
    <w:rsid w:val="006C6E32"/>
    <w:rsid w:val="006E048F"/>
    <w:rsid w:val="0070252B"/>
    <w:rsid w:val="00714C46"/>
    <w:rsid w:val="007A2A9C"/>
    <w:rsid w:val="007A7C46"/>
    <w:rsid w:val="007B4E33"/>
    <w:rsid w:val="007E61BA"/>
    <w:rsid w:val="0082392D"/>
    <w:rsid w:val="00872A11"/>
    <w:rsid w:val="008872BE"/>
    <w:rsid w:val="008874BF"/>
    <w:rsid w:val="00895591"/>
    <w:rsid w:val="008C05AC"/>
    <w:rsid w:val="00932377"/>
    <w:rsid w:val="00955D85"/>
    <w:rsid w:val="009579B1"/>
    <w:rsid w:val="0097430C"/>
    <w:rsid w:val="00994DCB"/>
    <w:rsid w:val="009975C9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3184D"/>
    <w:rsid w:val="00B34491"/>
    <w:rsid w:val="00B64780"/>
    <w:rsid w:val="00B766BF"/>
    <w:rsid w:val="00BB1F74"/>
    <w:rsid w:val="00BC5CBE"/>
    <w:rsid w:val="00BE3A1C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4073"/>
    <w:rsid w:val="00D540F3"/>
    <w:rsid w:val="00D71EFE"/>
    <w:rsid w:val="00DA45EE"/>
    <w:rsid w:val="00DA7A71"/>
    <w:rsid w:val="00DC2C64"/>
    <w:rsid w:val="00DE6D44"/>
    <w:rsid w:val="00E0479B"/>
    <w:rsid w:val="00E147CF"/>
    <w:rsid w:val="00E36AD7"/>
    <w:rsid w:val="00E379B4"/>
    <w:rsid w:val="00E458B1"/>
    <w:rsid w:val="00E83700"/>
    <w:rsid w:val="00F16B61"/>
    <w:rsid w:val="00F407AD"/>
    <w:rsid w:val="00F6636B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ABA"/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ABA"/>
    <w:rPr>
      <w:rFonts w:asciiTheme="minorHAnsi" w:eastAsiaTheme="minorHAnsi" w:hAnsiTheme="minorHAnsi" w:cstheme="minorBidi"/>
      <w:lang w:val="en-AU" w:eastAsia="en-US"/>
    </w:rPr>
  </w:style>
  <w:style w:type="character" w:styleId="FootnoteReference">
    <w:name w:val="footnote reference"/>
    <w:basedOn w:val="DefaultParagraphFont"/>
    <w:uiPriority w:val="99"/>
    <w:unhideWhenUsed/>
    <w:rsid w:val="005B5AB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5A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C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NoSpacing">
    <w:name w:val="No Spacing"/>
    <w:basedOn w:val="Normal"/>
    <w:uiPriority w:val="1"/>
    <w:qFormat/>
    <w:rsid w:val="007A7C46"/>
    <w:rPr>
      <w:rFonts w:ascii="Calibri" w:eastAsiaTheme="minorHAnsi" w:hAnsi="Calibri"/>
      <w:sz w:val="22"/>
      <w:szCs w:val="22"/>
      <w:lang w:val="fr-FR" w:eastAsia="fr-FR"/>
    </w:rPr>
  </w:style>
  <w:style w:type="character" w:customStyle="1" w:styleId="ref-journal">
    <w:name w:val="ref-journal"/>
    <w:basedOn w:val="DefaultParagraphFont"/>
    <w:rsid w:val="00F6636B"/>
  </w:style>
  <w:style w:type="character" w:customStyle="1" w:styleId="ref-vol">
    <w:name w:val="ref-vol"/>
    <w:basedOn w:val="DefaultParagraphFont"/>
    <w:rsid w:val="00F66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90C32F-759A-46F3-80AD-67DCD65F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1</Pages>
  <Words>385</Words>
  <Characters>2200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Solene Bertrand</cp:lastModifiedBy>
  <cp:revision>7</cp:revision>
  <dcterms:created xsi:type="dcterms:W3CDTF">2018-08-27T17:40:00Z</dcterms:created>
  <dcterms:modified xsi:type="dcterms:W3CDTF">2018-09-09T22:58:00Z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