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BA014D" w:rsidRPr="00BA014D" w14:paraId="54686958" w14:textId="77777777" w:rsidTr="758148C0">
        <w:tc>
          <w:tcPr>
            <w:tcW w:w="8640" w:type="dxa"/>
            <w:shd w:val="clear" w:color="auto" w:fill="F2F2F2" w:themeFill="background1" w:themeFillShade="F2"/>
          </w:tcPr>
          <w:p w14:paraId="47B691D5" w14:textId="528AD42E" w:rsidR="00C8423A" w:rsidRPr="00BA014D" w:rsidRDefault="00BA014D" w:rsidP="00706DED">
            <w:pPr>
              <w:jc w:val="both"/>
              <w:rPr>
                <w:rFonts w:ascii="Arial" w:hAnsi="Arial" w:cs="Arial"/>
                <w:bCs/>
                <w:i/>
                <w:iCs/>
                <w:sz w:val="22"/>
                <w:szCs w:val="22"/>
              </w:rPr>
            </w:pPr>
            <w:r w:rsidRPr="00BA014D">
              <w:rPr>
                <w:rFonts w:ascii="Arial" w:hAnsi="Arial" w:cs="Arial"/>
                <w:bCs/>
                <w:i/>
                <w:iCs/>
                <w:sz w:val="22"/>
                <w:szCs w:val="22"/>
              </w:rPr>
              <w:t xml:space="preserve">Panel </w:t>
            </w:r>
          </w:p>
          <w:p w14:paraId="134CBCB8" w14:textId="7D64F6C5" w:rsidR="05C558D7" w:rsidRPr="00BA014D" w:rsidRDefault="05C558D7" w:rsidP="05C558D7">
            <w:pPr>
              <w:jc w:val="both"/>
              <w:rPr>
                <w:rFonts w:ascii="Arial" w:eastAsia="Arial" w:hAnsi="Arial" w:cs="Arial"/>
                <w:b/>
                <w:bCs/>
                <w:sz w:val="22"/>
                <w:szCs w:val="22"/>
                <w:lang w:val="en-CA"/>
              </w:rPr>
            </w:pPr>
            <w:r w:rsidRPr="00BA014D">
              <w:rPr>
                <w:rFonts w:ascii="Arial" w:eastAsia="Arial" w:hAnsi="Arial" w:cs="Arial"/>
                <w:b/>
                <w:bCs/>
                <w:sz w:val="22"/>
                <w:szCs w:val="22"/>
                <w:lang w:val="en-CA"/>
              </w:rPr>
              <w:t>How can city-level Heat Health Action Plans (HAP’s) build local resilience to heatwave risks?</w:t>
            </w:r>
          </w:p>
          <w:p w14:paraId="2BA78364" w14:textId="5D802DF8" w:rsidR="00C8423A" w:rsidRPr="00BA014D" w:rsidRDefault="00C8423A" w:rsidP="00BE0B4D">
            <w:pPr>
              <w:jc w:val="both"/>
              <w:rPr>
                <w:rFonts w:ascii="Arial" w:hAnsi="Arial" w:cs="Arial"/>
                <w:bCs/>
                <w:sz w:val="22"/>
                <w:szCs w:val="22"/>
              </w:rPr>
            </w:pPr>
          </w:p>
        </w:tc>
      </w:tr>
      <w:tr w:rsidR="00C8423A" w:rsidRPr="0003525D" w14:paraId="3E0FEA24" w14:textId="77777777" w:rsidTr="758148C0">
        <w:trPr>
          <w:trHeight w:val="2016"/>
        </w:trPr>
        <w:tc>
          <w:tcPr>
            <w:tcW w:w="8640" w:type="dxa"/>
          </w:tcPr>
          <w:p w14:paraId="53866F43" w14:textId="59FCA851" w:rsidR="009F4EA0" w:rsidRDefault="009F4EA0" w:rsidP="00706DED">
            <w:pPr>
              <w:jc w:val="both"/>
              <w:rPr>
                <w:rFonts w:ascii="Arial" w:hAnsi="Arial" w:cs="Arial"/>
                <w:b/>
                <w:sz w:val="22"/>
                <w:szCs w:val="22"/>
              </w:rPr>
            </w:pPr>
          </w:p>
          <w:p w14:paraId="6047E36C" w14:textId="0791AF1A" w:rsidR="00143C0E" w:rsidRDefault="77F731AB" w:rsidP="3D9083E0">
            <w:pPr>
              <w:jc w:val="both"/>
              <w:rPr>
                <w:rFonts w:ascii="Arial" w:hAnsi="Arial" w:cs="Arial"/>
                <w:sz w:val="22"/>
                <w:szCs w:val="22"/>
              </w:rPr>
            </w:pPr>
            <w:r w:rsidRPr="77F731AB">
              <w:rPr>
                <w:rFonts w:ascii="Arial" w:hAnsi="Arial" w:cs="Arial"/>
                <w:sz w:val="22"/>
                <w:szCs w:val="22"/>
              </w:rPr>
              <w:t xml:space="preserve">As global temperatures continue to rise, heatwaves are projected to become more frequent and severe, posing serious health risks to populations worldwide (IPCC, 2021). The health consequences of extreme heat have emerged as a significant public health challenge, with evidence showing that higher temperatures (above 30°C) are directly linked to increased hospital admissions and deaths (Ebi et al, 2021). Heat events and their associated health impacts are often </w:t>
            </w:r>
            <w:r w:rsidRPr="77F731AB">
              <w:rPr>
                <w:rFonts w:ascii="Arial" w:hAnsi="Arial" w:cs="Arial"/>
                <w:sz w:val="22"/>
                <w:szCs w:val="22"/>
                <w:lang w:val="en-CA"/>
              </w:rPr>
              <w:t>underreported in extreme weather and impact databases, and many countries lack comprehensive early warning systems for heat (Kimutai et al, 2022). In contrast with increasing numbers of heat-related reports by European national agencies, underreporting in the Global South often stems from unsystematic reviews by differing NGO’s who remain disconnected from meteorological agencies, and where disaster relief is predominantly focused on related humanitarian crises (such as food insecurity) from heat-related drought, rather than mortality rates and economic loss as a result of extreme heat itself (Harrington and Otto, 2020). While many cities are increasingly incorporating heat health risks into urban planning (21 of the 38 European Economic Area countries currently have H</w:t>
            </w:r>
            <w:r w:rsidR="00807EDD">
              <w:rPr>
                <w:rFonts w:ascii="Arial" w:hAnsi="Arial" w:cs="Arial"/>
                <w:sz w:val="22"/>
                <w:szCs w:val="22"/>
                <w:lang w:val="en-CA"/>
              </w:rPr>
              <w:t xml:space="preserve">eat Action </w:t>
            </w:r>
            <w:r w:rsidRPr="77F731AB">
              <w:rPr>
                <w:rFonts w:ascii="Arial" w:hAnsi="Arial" w:cs="Arial"/>
                <w:sz w:val="22"/>
                <w:szCs w:val="22"/>
                <w:lang w:val="en-CA"/>
              </w:rPr>
              <w:t>P</w:t>
            </w:r>
            <w:r w:rsidR="00807EDD">
              <w:rPr>
                <w:rFonts w:ascii="Arial" w:hAnsi="Arial" w:cs="Arial"/>
                <w:sz w:val="22"/>
                <w:szCs w:val="22"/>
                <w:lang w:val="en-CA"/>
              </w:rPr>
              <w:t>lans (HAP’s)</w:t>
            </w:r>
            <w:r w:rsidRPr="77F731AB">
              <w:rPr>
                <w:rFonts w:ascii="Arial" w:hAnsi="Arial" w:cs="Arial"/>
                <w:sz w:val="22"/>
                <w:szCs w:val="22"/>
                <w:lang w:val="en-CA"/>
              </w:rPr>
              <w:t>), there is a growing need for this evidence to be incorporated into actionable and context-specific H</w:t>
            </w:r>
            <w:r w:rsidR="00807EDD">
              <w:rPr>
                <w:rFonts w:ascii="Arial" w:hAnsi="Arial" w:cs="Arial"/>
                <w:sz w:val="22"/>
                <w:szCs w:val="22"/>
                <w:lang w:val="en-CA"/>
              </w:rPr>
              <w:t>AP’s</w:t>
            </w:r>
            <w:r w:rsidRPr="77F731AB">
              <w:rPr>
                <w:rFonts w:ascii="Arial" w:hAnsi="Arial" w:cs="Arial"/>
                <w:sz w:val="22"/>
                <w:szCs w:val="22"/>
                <w:lang w:val="en-CA"/>
              </w:rPr>
              <w:t>, especially in the Global South, enabling city authorities, healthcare workers, and communities to effectively respond to the escalating threat.</w:t>
            </w:r>
          </w:p>
          <w:p w14:paraId="4D9DD7B1" w14:textId="77777777" w:rsidR="00143C0E" w:rsidRDefault="00143C0E" w:rsidP="00706DED">
            <w:pPr>
              <w:jc w:val="both"/>
              <w:rPr>
                <w:rFonts w:ascii="Arial" w:hAnsi="Arial" w:cs="Arial"/>
                <w:bCs/>
                <w:sz w:val="22"/>
                <w:szCs w:val="22"/>
              </w:rPr>
            </w:pPr>
          </w:p>
          <w:p w14:paraId="4A77BF3F" w14:textId="25A36BD3" w:rsidR="00143C0E" w:rsidRDefault="77F731AB" w:rsidP="77F731AB">
            <w:pPr>
              <w:jc w:val="both"/>
              <w:rPr>
                <w:rFonts w:ascii="Arial" w:hAnsi="Arial" w:cs="Arial"/>
                <w:sz w:val="22"/>
                <w:szCs w:val="22"/>
              </w:rPr>
            </w:pPr>
            <w:r w:rsidRPr="77F731AB">
              <w:rPr>
                <w:rFonts w:ascii="Arial" w:hAnsi="Arial" w:cs="Arial"/>
                <w:sz w:val="22"/>
                <w:szCs w:val="22"/>
              </w:rPr>
              <w:t xml:space="preserve">In 2023, the </w:t>
            </w:r>
            <w:hyperlink r:id="rId10" w:history="1">
              <w:proofErr w:type="spellStart"/>
              <w:r w:rsidRPr="002E228D">
                <w:rPr>
                  <w:rStyle w:val="Hyperlink"/>
                  <w:rFonts w:ascii="Arial" w:hAnsi="Arial" w:cs="Arial"/>
                  <w:sz w:val="22"/>
                  <w:szCs w:val="22"/>
                </w:rPr>
                <w:t>CLimate</w:t>
              </w:r>
              <w:proofErr w:type="spellEnd"/>
              <w:r w:rsidRPr="002E228D">
                <w:rPr>
                  <w:rStyle w:val="Hyperlink"/>
                  <w:rFonts w:ascii="Arial" w:hAnsi="Arial" w:cs="Arial"/>
                  <w:sz w:val="22"/>
                  <w:szCs w:val="22"/>
                </w:rPr>
                <w:t xml:space="preserve"> Adaptation and </w:t>
              </w:r>
              <w:proofErr w:type="spellStart"/>
              <w:r w:rsidRPr="002E228D">
                <w:rPr>
                  <w:rStyle w:val="Hyperlink"/>
                  <w:rFonts w:ascii="Arial" w:hAnsi="Arial" w:cs="Arial"/>
                  <w:sz w:val="22"/>
                  <w:szCs w:val="22"/>
                </w:rPr>
                <w:t>REsilience</w:t>
              </w:r>
              <w:proofErr w:type="spellEnd"/>
            </w:hyperlink>
            <w:r w:rsidRPr="77F731AB">
              <w:rPr>
                <w:rFonts w:ascii="Arial" w:hAnsi="Arial" w:cs="Arial"/>
                <w:sz w:val="22"/>
                <w:szCs w:val="22"/>
              </w:rPr>
              <w:t xml:space="preserve"> (CLARE) programme</w:t>
            </w:r>
            <w:r w:rsidR="002E228D">
              <w:rPr>
                <w:rFonts w:ascii="Arial" w:hAnsi="Arial" w:cs="Arial"/>
                <w:sz w:val="22"/>
                <w:szCs w:val="22"/>
              </w:rPr>
              <w:t>—funded mostly</w:t>
            </w:r>
            <w:r w:rsidR="00430041">
              <w:rPr>
                <w:rFonts w:ascii="Arial" w:hAnsi="Arial" w:cs="Arial"/>
                <w:sz w:val="22"/>
                <w:szCs w:val="22"/>
              </w:rPr>
              <w:t xml:space="preserve"> (about 90%) by UK Aid through the Foreign Commonwealth and Development Office (FCDO), and co-funded by the International Development Research Centre (IDRC), Canada,</w:t>
            </w:r>
            <w:r w:rsidRPr="77F731AB">
              <w:rPr>
                <w:rFonts w:ascii="Arial" w:hAnsi="Arial" w:cs="Arial"/>
                <w:sz w:val="22"/>
                <w:szCs w:val="22"/>
              </w:rPr>
              <w:t xml:space="preserve"> launched their Research for Impact (R4I) Opportunities Fund at COP28, which aims to enable the uptake of existing research and evidence to support the needs of decision-makers in Africa and Asia-Pacific in adapting to climate change. Within this context, this session aims to showcase the work of t</w:t>
            </w:r>
            <w:r w:rsidR="00146A6B">
              <w:rPr>
                <w:rFonts w:ascii="Arial" w:hAnsi="Arial" w:cs="Arial"/>
                <w:sz w:val="22"/>
                <w:szCs w:val="22"/>
              </w:rPr>
              <w:t>hree</w:t>
            </w:r>
            <w:r w:rsidRPr="77F731AB">
              <w:rPr>
                <w:rFonts w:ascii="Arial" w:hAnsi="Arial" w:cs="Arial"/>
                <w:sz w:val="22"/>
                <w:szCs w:val="22"/>
              </w:rPr>
              <w:t xml:space="preserve"> Opportunities Fund projects</w:t>
            </w:r>
            <w:r w:rsidR="00146A6B">
              <w:rPr>
                <w:rFonts w:ascii="Arial" w:hAnsi="Arial" w:cs="Arial"/>
                <w:sz w:val="22"/>
                <w:szCs w:val="22"/>
              </w:rPr>
              <w:t xml:space="preserve"> </w:t>
            </w:r>
            <w:r w:rsidRPr="77F731AB">
              <w:rPr>
                <w:rFonts w:ascii="Arial" w:hAnsi="Arial" w:cs="Arial"/>
                <w:sz w:val="22"/>
                <w:szCs w:val="22"/>
              </w:rPr>
              <w:t>focusing on heat health, highlighting city-to-city knowledge exchange.</w:t>
            </w:r>
          </w:p>
          <w:p w14:paraId="5A5FD218" w14:textId="7053A5E4" w:rsidR="00143C0E" w:rsidRDefault="77F731AB" w:rsidP="7B379450">
            <w:pPr>
              <w:jc w:val="both"/>
              <w:rPr>
                <w:rFonts w:ascii="Arial" w:hAnsi="Arial" w:cs="Arial"/>
                <w:sz w:val="22"/>
                <w:szCs w:val="22"/>
              </w:rPr>
            </w:pPr>
            <w:r w:rsidRPr="77F731AB">
              <w:rPr>
                <w:rFonts w:ascii="Arial" w:hAnsi="Arial" w:cs="Arial"/>
                <w:sz w:val="22"/>
                <w:szCs w:val="22"/>
              </w:rPr>
              <w:t xml:space="preserve"> </w:t>
            </w:r>
          </w:p>
          <w:p w14:paraId="12E03369" w14:textId="4F41AD55" w:rsidR="00143C0E" w:rsidRDefault="30C72882" w:rsidP="7B379450">
            <w:pPr>
              <w:jc w:val="both"/>
              <w:rPr>
                <w:rFonts w:ascii="Arial" w:hAnsi="Arial" w:cs="Arial"/>
                <w:sz w:val="22"/>
                <w:szCs w:val="22"/>
              </w:rPr>
            </w:pPr>
            <w:r w:rsidRPr="30C72882">
              <w:rPr>
                <w:rFonts w:ascii="Arial" w:hAnsi="Arial" w:cs="Arial"/>
                <w:sz w:val="22"/>
                <w:szCs w:val="22"/>
              </w:rPr>
              <w:t xml:space="preserve">The </w:t>
            </w:r>
            <w:hyperlink r:id="rId11" w:history="1">
              <w:r w:rsidRPr="00430041">
                <w:rPr>
                  <w:rStyle w:val="Hyperlink"/>
                  <w:rFonts w:ascii="Arial" w:hAnsi="Arial" w:cs="Arial"/>
                  <w:sz w:val="22"/>
                  <w:szCs w:val="22"/>
                </w:rPr>
                <w:t>Red Cross Red Crescent Climate Centre</w:t>
              </w:r>
            </w:hyperlink>
            <w:r w:rsidRPr="30C72882">
              <w:rPr>
                <w:rFonts w:ascii="Arial" w:hAnsi="Arial" w:cs="Arial"/>
                <w:sz w:val="22"/>
                <w:szCs w:val="22"/>
              </w:rPr>
              <w:t xml:space="preserve"> </w:t>
            </w:r>
            <w:r w:rsidR="00FB3266">
              <w:rPr>
                <w:rFonts w:ascii="Arial" w:hAnsi="Arial" w:cs="Arial"/>
                <w:sz w:val="22"/>
                <w:szCs w:val="22"/>
              </w:rPr>
              <w:t xml:space="preserve">(RCRCCC) </w:t>
            </w:r>
            <w:r w:rsidRPr="30C72882">
              <w:rPr>
                <w:rFonts w:ascii="Arial" w:hAnsi="Arial" w:cs="Arial"/>
                <w:sz w:val="22"/>
                <w:szCs w:val="22"/>
              </w:rPr>
              <w:t xml:space="preserve">is </w:t>
            </w:r>
            <w:r w:rsidR="00FB56E2" w:rsidRPr="00FB56E2">
              <w:rPr>
                <w:rFonts w:ascii="Arial" w:hAnsi="Arial" w:cs="Arial"/>
                <w:sz w:val="22"/>
                <w:szCs w:val="22"/>
              </w:rPr>
              <w:t>a</w:t>
            </w:r>
            <w:r w:rsidR="00E15AA8">
              <w:rPr>
                <w:rFonts w:ascii="Arial" w:hAnsi="Arial" w:cs="Arial"/>
                <w:sz w:val="22"/>
                <w:szCs w:val="22"/>
              </w:rPr>
              <w:t xml:space="preserve"> g</w:t>
            </w:r>
            <w:r w:rsidR="00FB56E2" w:rsidRPr="00FB56E2">
              <w:rPr>
                <w:rFonts w:ascii="Arial" w:hAnsi="Arial" w:cs="Arial"/>
                <w:sz w:val="22"/>
                <w:szCs w:val="22"/>
              </w:rPr>
              <w:t xml:space="preserve">lobal </w:t>
            </w:r>
            <w:r w:rsidR="00E15AA8">
              <w:rPr>
                <w:rFonts w:ascii="Arial" w:hAnsi="Arial" w:cs="Arial"/>
                <w:sz w:val="22"/>
                <w:szCs w:val="22"/>
              </w:rPr>
              <w:t>climate r</w:t>
            </w:r>
            <w:r w:rsidR="00FB56E2" w:rsidRPr="00FB56E2">
              <w:rPr>
                <w:rFonts w:ascii="Arial" w:hAnsi="Arial" w:cs="Arial"/>
                <w:sz w:val="22"/>
                <w:szCs w:val="22"/>
              </w:rPr>
              <w:t xml:space="preserve">eference </w:t>
            </w:r>
            <w:r w:rsidR="00E15AA8">
              <w:rPr>
                <w:rFonts w:ascii="Arial" w:hAnsi="Arial" w:cs="Arial"/>
                <w:sz w:val="22"/>
                <w:szCs w:val="22"/>
              </w:rPr>
              <w:t>c</w:t>
            </w:r>
            <w:r w:rsidR="00FB56E2" w:rsidRPr="00FB56E2">
              <w:rPr>
                <w:rFonts w:ascii="Arial" w:hAnsi="Arial" w:cs="Arial"/>
                <w:sz w:val="22"/>
                <w:szCs w:val="22"/>
              </w:rPr>
              <w:t>entre working at the intersection of science, policy, and practice to reduce the impacts of climate change and extreme weather events on vulnerable people.</w:t>
            </w:r>
            <w:r w:rsidR="00E15AA8">
              <w:rPr>
                <w:rFonts w:ascii="Arial" w:hAnsi="Arial" w:cs="Arial"/>
                <w:sz w:val="22"/>
                <w:szCs w:val="22"/>
              </w:rPr>
              <w:t xml:space="preserve"> </w:t>
            </w:r>
            <w:r w:rsidRPr="758148C0">
              <w:rPr>
                <w:rFonts w:ascii="Arial" w:hAnsi="Arial" w:cs="Arial"/>
                <w:sz w:val="22"/>
                <w:szCs w:val="22"/>
              </w:rPr>
              <w:t xml:space="preserve">It aims to showcase the work of the RCRCCC, which has undertaken locally-led work on the lived experiences of heat health challenges in Latin America, Africa and Asia. </w:t>
            </w:r>
          </w:p>
          <w:p w14:paraId="741F81CC" w14:textId="6E03D6BF" w:rsidR="00143C0E" w:rsidRDefault="00143C0E" w:rsidP="7B379450">
            <w:pPr>
              <w:jc w:val="both"/>
              <w:rPr>
                <w:rFonts w:ascii="Arial" w:hAnsi="Arial" w:cs="Arial"/>
                <w:sz w:val="22"/>
                <w:szCs w:val="22"/>
              </w:rPr>
            </w:pPr>
          </w:p>
          <w:p w14:paraId="5F324BF8" w14:textId="792E7974" w:rsidR="00143C0E" w:rsidRDefault="30C72882" w:rsidP="3D9083E0">
            <w:pPr>
              <w:jc w:val="both"/>
              <w:rPr>
                <w:rFonts w:ascii="Arial" w:hAnsi="Arial" w:cs="Arial"/>
                <w:sz w:val="22"/>
                <w:szCs w:val="22"/>
              </w:rPr>
            </w:pPr>
            <w:r w:rsidRPr="30C72882">
              <w:rPr>
                <w:rFonts w:ascii="Arial" w:hAnsi="Arial" w:cs="Arial"/>
                <w:sz w:val="22"/>
                <w:szCs w:val="22"/>
              </w:rPr>
              <w:t xml:space="preserve">Speakers </w:t>
            </w:r>
            <w:r w:rsidR="00ED3D05">
              <w:rPr>
                <w:rFonts w:ascii="Arial" w:hAnsi="Arial" w:cs="Arial"/>
                <w:sz w:val="22"/>
                <w:szCs w:val="22"/>
              </w:rPr>
              <w:t xml:space="preserve">with experience working in cities in Africa and Asia </w:t>
            </w:r>
            <w:r w:rsidRPr="30C72882">
              <w:rPr>
                <w:rFonts w:ascii="Arial" w:hAnsi="Arial" w:cs="Arial"/>
                <w:sz w:val="22"/>
                <w:szCs w:val="22"/>
              </w:rPr>
              <w:t>will highlight the stages of development of urban HAP</w:t>
            </w:r>
            <w:r w:rsidR="00807EDD">
              <w:rPr>
                <w:rFonts w:ascii="Arial" w:hAnsi="Arial" w:cs="Arial"/>
                <w:sz w:val="22"/>
                <w:szCs w:val="22"/>
              </w:rPr>
              <w:t xml:space="preserve"> </w:t>
            </w:r>
            <w:r w:rsidRPr="30C72882">
              <w:rPr>
                <w:rFonts w:ascii="Arial" w:hAnsi="Arial" w:cs="Arial"/>
                <w:sz w:val="22"/>
                <w:szCs w:val="22"/>
              </w:rPr>
              <w:t xml:space="preserve">- from the initial development through to successful implementation - offering </w:t>
            </w:r>
            <w:r w:rsidR="00146A6B">
              <w:rPr>
                <w:rFonts w:ascii="Arial" w:hAnsi="Arial" w:cs="Arial"/>
                <w:sz w:val="22"/>
                <w:szCs w:val="22"/>
              </w:rPr>
              <w:t xml:space="preserve">insight into the lived experiences and risk perceptions of heat, </w:t>
            </w:r>
            <w:r w:rsidRPr="30C72882">
              <w:rPr>
                <w:rFonts w:ascii="Arial" w:hAnsi="Arial" w:cs="Arial"/>
                <w:sz w:val="22"/>
                <w:szCs w:val="22"/>
              </w:rPr>
              <w:t xml:space="preserve">further recommendations </w:t>
            </w:r>
            <w:r w:rsidR="00146A6B">
              <w:rPr>
                <w:rFonts w:ascii="Arial" w:hAnsi="Arial" w:cs="Arial"/>
                <w:sz w:val="22"/>
                <w:szCs w:val="22"/>
              </w:rPr>
              <w:t xml:space="preserve">on lessons learned following HAP implementation, </w:t>
            </w:r>
            <w:r w:rsidRPr="30C72882">
              <w:rPr>
                <w:rFonts w:ascii="Arial" w:hAnsi="Arial" w:cs="Arial"/>
                <w:sz w:val="22"/>
                <w:szCs w:val="22"/>
              </w:rPr>
              <w:t>and highlighting the need to be responsive to ongoing on-the-ground challenges. The panel aims to contribute new knowledge and practice to heat health climate adaptation strategies in urban regions, showcasing actionable steps that will ensure cities worldwide are empowered to become more heat resilient.</w:t>
            </w:r>
          </w:p>
          <w:p w14:paraId="30A8274B" w14:textId="77777777" w:rsidR="00656709" w:rsidRDefault="00656709" w:rsidP="00706DED">
            <w:pPr>
              <w:jc w:val="both"/>
              <w:rPr>
                <w:rFonts w:ascii="Arial" w:hAnsi="Arial" w:cs="Arial"/>
                <w:bCs/>
                <w:sz w:val="22"/>
                <w:szCs w:val="22"/>
              </w:rPr>
            </w:pPr>
          </w:p>
          <w:p w14:paraId="74FB5AF8" w14:textId="06F64776" w:rsidR="00656709" w:rsidRDefault="00656709" w:rsidP="7B379450">
            <w:pPr>
              <w:spacing w:line="259" w:lineRule="auto"/>
              <w:jc w:val="both"/>
              <w:rPr>
                <w:rFonts w:ascii="Arial" w:hAnsi="Arial" w:cs="Arial"/>
                <w:sz w:val="22"/>
                <w:szCs w:val="22"/>
              </w:rPr>
            </w:pPr>
            <w:r w:rsidRPr="7B379450">
              <w:rPr>
                <w:rFonts w:ascii="Arial" w:hAnsi="Arial" w:cs="Arial"/>
                <w:sz w:val="22"/>
                <w:szCs w:val="22"/>
              </w:rPr>
              <w:lastRenderedPageBreak/>
              <w:t xml:space="preserve">In Rajkot (Gujarat, India), </w:t>
            </w:r>
            <w:r w:rsidR="00E800EF" w:rsidRPr="7B379450">
              <w:rPr>
                <w:rFonts w:ascii="Arial" w:hAnsi="Arial" w:cs="Arial"/>
                <w:sz w:val="22"/>
                <w:szCs w:val="22"/>
              </w:rPr>
              <w:t>a Climate Resilient City Action Plan (CRCAP) identified that</w:t>
            </w:r>
            <w:r w:rsidR="001D3157" w:rsidRPr="7B379450">
              <w:rPr>
                <w:rFonts w:ascii="Arial" w:hAnsi="Arial" w:cs="Arial"/>
                <w:sz w:val="22"/>
                <w:szCs w:val="22"/>
              </w:rPr>
              <w:t xml:space="preserve"> </w:t>
            </w:r>
            <w:r w:rsidR="00E800EF" w:rsidRPr="7B379450">
              <w:rPr>
                <w:rFonts w:ascii="Arial" w:hAnsi="Arial" w:cs="Arial"/>
                <w:sz w:val="22"/>
                <w:szCs w:val="22"/>
              </w:rPr>
              <w:t xml:space="preserve">street vendors, who form an integral part of the Indian </w:t>
            </w:r>
            <w:r w:rsidR="001D3157" w:rsidRPr="7B379450">
              <w:rPr>
                <w:rFonts w:ascii="Arial" w:hAnsi="Arial" w:cs="Arial"/>
                <w:sz w:val="22"/>
                <w:szCs w:val="22"/>
              </w:rPr>
              <w:t xml:space="preserve">economy </w:t>
            </w:r>
            <w:r w:rsidR="00E800EF" w:rsidRPr="7B379450">
              <w:rPr>
                <w:rFonts w:ascii="Arial" w:hAnsi="Arial" w:cs="Arial"/>
                <w:sz w:val="22"/>
                <w:szCs w:val="22"/>
              </w:rPr>
              <w:t>and contribute over 64% of the country’s GDP</w:t>
            </w:r>
            <w:r w:rsidR="00615E80">
              <w:rPr>
                <w:rFonts w:ascii="Arial" w:hAnsi="Arial" w:cs="Arial"/>
                <w:sz w:val="22"/>
                <w:szCs w:val="22"/>
              </w:rPr>
              <w:t xml:space="preserve"> (Doda, 2024)</w:t>
            </w:r>
            <w:r w:rsidR="00E800EF" w:rsidRPr="7B379450">
              <w:rPr>
                <w:rFonts w:ascii="Arial" w:hAnsi="Arial" w:cs="Arial"/>
                <w:sz w:val="22"/>
                <w:szCs w:val="22"/>
              </w:rPr>
              <w:t xml:space="preserve">, are one of the most climate vulnerable communities in the city. India’s current </w:t>
            </w:r>
            <w:r w:rsidR="7B379450" w:rsidRPr="7B379450">
              <w:rPr>
                <w:rFonts w:ascii="Arial" w:hAnsi="Arial" w:cs="Arial"/>
                <w:sz w:val="22"/>
                <w:szCs w:val="22"/>
              </w:rPr>
              <w:t>legislation</w:t>
            </w:r>
            <w:r w:rsidR="00E800EF" w:rsidRPr="7B379450">
              <w:rPr>
                <w:rFonts w:ascii="Arial" w:hAnsi="Arial" w:cs="Arial"/>
                <w:sz w:val="22"/>
                <w:szCs w:val="22"/>
              </w:rPr>
              <w:t xml:space="preserve"> does not recognise the impact of climate change, particularly the effects of heat stress amongst other climate-related hazards, on street vendors, nor does it acknowledge the differentiated gendered impact, where women constitute 40% of the workforce</w:t>
            </w:r>
            <w:r w:rsidR="00615E80">
              <w:rPr>
                <w:rFonts w:ascii="Arial" w:hAnsi="Arial" w:cs="Arial"/>
                <w:sz w:val="22"/>
                <w:szCs w:val="22"/>
              </w:rPr>
              <w:t xml:space="preserve"> (</w:t>
            </w:r>
            <w:proofErr w:type="spellStart"/>
            <w:r w:rsidR="00615E80">
              <w:rPr>
                <w:rFonts w:ascii="Arial" w:hAnsi="Arial" w:cs="Arial"/>
                <w:sz w:val="22"/>
                <w:szCs w:val="22"/>
              </w:rPr>
              <w:t>Umamakeshwari</w:t>
            </w:r>
            <w:proofErr w:type="spellEnd"/>
            <w:r w:rsidR="00615E80">
              <w:rPr>
                <w:rFonts w:ascii="Arial" w:hAnsi="Arial" w:cs="Arial"/>
                <w:sz w:val="22"/>
                <w:szCs w:val="22"/>
              </w:rPr>
              <w:t xml:space="preserve"> and </w:t>
            </w:r>
            <w:proofErr w:type="spellStart"/>
            <w:r w:rsidR="00615E80">
              <w:rPr>
                <w:rFonts w:ascii="Arial" w:hAnsi="Arial" w:cs="Arial"/>
                <w:sz w:val="22"/>
                <w:szCs w:val="22"/>
              </w:rPr>
              <w:t>Arocikam</w:t>
            </w:r>
            <w:proofErr w:type="spellEnd"/>
            <w:r w:rsidR="00615E80">
              <w:rPr>
                <w:rFonts w:ascii="Arial" w:hAnsi="Arial" w:cs="Arial"/>
                <w:sz w:val="22"/>
                <w:szCs w:val="22"/>
              </w:rPr>
              <w:t xml:space="preserve">, 2016) </w:t>
            </w:r>
            <w:r w:rsidR="00E800EF" w:rsidRPr="7B379450">
              <w:rPr>
                <w:rFonts w:ascii="Arial" w:hAnsi="Arial" w:cs="Arial"/>
                <w:sz w:val="22"/>
                <w:szCs w:val="22"/>
              </w:rPr>
              <w:t xml:space="preserve">and face </w:t>
            </w:r>
            <w:r w:rsidR="009904C8" w:rsidRPr="7B379450">
              <w:rPr>
                <w:rFonts w:ascii="Arial" w:hAnsi="Arial" w:cs="Arial"/>
                <w:sz w:val="22"/>
                <w:szCs w:val="22"/>
              </w:rPr>
              <w:t xml:space="preserve">substantial </w:t>
            </w:r>
            <w:r w:rsidR="00E800EF" w:rsidRPr="7B379450">
              <w:rPr>
                <w:rFonts w:ascii="Arial" w:hAnsi="Arial" w:cs="Arial"/>
                <w:sz w:val="22"/>
                <w:szCs w:val="22"/>
              </w:rPr>
              <w:t xml:space="preserve">additional challenges. This CLARE Opportunities Fund intervention </w:t>
            </w:r>
            <w:r w:rsidR="001D3157" w:rsidRPr="7B379450">
              <w:rPr>
                <w:rFonts w:ascii="Arial" w:hAnsi="Arial" w:cs="Arial"/>
                <w:sz w:val="22"/>
                <w:szCs w:val="22"/>
              </w:rPr>
              <w:t>demonstrates</w:t>
            </w:r>
            <w:r w:rsidR="00E800EF" w:rsidRPr="7B379450">
              <w:rPr>
                <w:rFonts w:ascii="Arial" w:hAnsi="Arial" w:cs="Arial"/>
                <w:sz w:val="22"/>
                <w:szCs w:val="22"/>
              </w:rPr>
              <w:t xml:space="preserve"> the steps undertaken to create and implement a Climate Resilient and Gender-Equitable and Inclusive Plan for Street Vending Zones in Rajkot. </w:t>
            </w:r>
            <w:r w:rsidR="007B7F6A" w:rsidRPr="7B379450">
              <w:rPr>
                <w:rFonts w:ascii="Arial" w:hAnsi="Arial" w:cs="Arial"/>
                <w:sz w:val="22"/>
                <w:szCs w:val="22"/>
              </w:rPr>
              <w:t>Speakers from this project</w:t>
            </w:r>
            <w:r w:rsidR="00E800EF" w:rsidRPr="7B379450">
              <w:rPr>
                <w:rFonts w:ascii="Arial" w:hAnsi="Arial" w:cs="Arial"/>
                <w:sz w:val="22"/>
                <w:szCs w:val="22"/>
              </w:rPr>
              <w:t xml:space="preserve"> will</w:t>
            </w:r>
            <w:r w:rsidR="001D3157" w:rsidRPr="7B379450">
              <w:rPr>
                <w:rFonts w:ascii="Arial" w:hAnsi="Arial" w:cs="Arial"/>
                <w:sz w:val="22"/>
                <w:szCs w:val="22"/>
              </w:rPr>
              <w:t xml:space="preserve"> showcase: 1) how heat health is experienced at the local level and in differential gendered ways; 2) how integrating heat health risks into urban planning can strengthen the capacity of  municipal </w:t>
            </w:r>
            <w:r w:rsidR="7B379450" w:rsidRPr="7B379450">
              <w:rPr>
                <w:rFonts w:ascii="Arial" w:hAnsi="Arial" w:cs="Arial"/>
                <w:sz w:val="22"/>
                <w:szCs w:val="22"/>
              </w:rPr>
              <w:t xml:space="preserve">authorities </w:t>
            </w:r>
            <w:r w:rsidR="001D3157" w:rsidRPr="7B379450">
              <w:rPr>
                <w:rFonts w:ascii="Arial" w:hAnsi="Arial" w:cs="Arial"/>
                <w:sz w:val="22"/>
                <w:szCs w:val="22"/>
              </w:rPr>
              <w:t xml:space="preserve">responsible for the welfare of these communities; 3) how planning for heat health risks can enhance socio-economic security, leading to improved working conditions and </w:t>
            </w:r>
            <w:r w:rsidR="002C0958" w:rsidRPr="7B379450">
              <w:rPr>
                <w:rFonts w:ascii="Arial" w:hAnsi="Arial" w:cs="Arial"/>
                <w:sz w:val="22"/>
                <w:szCs w:val="22"/>
              </w:rPr>
              <w:t xml:space="preserve">strengthened </w:t>
            </w:r>
            <w:r w:rsidR="7B379450" w:rsidRPr="7B379450">
              <w:rPr>
                <w:rFonts w:ascii="Arial" w:hAnsi="Arial" w:cs="Arial"/>
                <w:sz w:val="22"/>
                <w:szCs w:val="22"/>
              </w:rPr>
              <w:t>gender, equality and inclusion outcomes</w:t>
            </w:r>
            <w:r w:rsidR="001D3157" w:rsidRPr="7B379450">
              <w:rPr>
                <w:rFonts w:ascii="Arial" w:hAnsi="Arial" w:cs="Arial"/>
                <w:sz w:val="22"/>
                <w:szCs w:val="22"/>
              </w:rPr>
              <w:t>; and, 4) how heat-responsive urban plans have the potential for replication and scale-up in areas facing similar threats.</w:t>
            </w:r>
          </w:p>
          <w:p w14:paraId="355F76B3" w14:textId="77777777" w:rsidR="00146A6B" w:rsidRDefault="00146A6B" w:rsidP="7B379450">
            <w:pPr>
              <w:spacing w:line="259" w:lineRule="auto"/>
              <w:jc w:val="both"/>
              <w:rPr>
                <w:rFonts w:ascii="Arial" w:hAnsi="Arial" w:cs="Arial"/>
                <w:sz w:val="22"/>
                <w:szCs w:val="22"/>
              </w:rPr>
            </w:pPr>
          </w:p>
          <w:p w14:paraId="4929FF6D" w14:textId="77777777" w:rsidR="00FC139B" w:rsidRDefault="00FC139B" w:rsidP="00FC139B">
            <w:pPr>
              <w:spacing w:line="259" w:lineRule="auto"/>
              <w:jc w:val="both"/>
              <w:rPr>
                <w:rFonts w:ascii="Arial" w:hAnsi="Arial" w:cs="Arial"/>
                <w:sz w:val="22"/>
                <w:szCs w:val="22"/>
              </w:rPr>
            </w:pPr>
            <w:r w:rsidRPr="758148C0">
              <w:rPr>
                <w:rFonts w:ascii="Arial" w:hAnsi="Arial" w:cs="Arial"/>
                <w:sz w:val="22"/>
                <w:szCs w:val="22"/>
              </w:rPr>
              <w:t>In Narayanganj (Bangladesh), the city’s geographical location, its rapid urbanisation and its industrial activities contribute to a unique microclimate, exacerbating heat stress amongst its inhabitants. The expansion of Narayanganj’s built environment contributes to the rise of urban heat islands, posing significant risks to public health, infrastructure, and the local economy. In 2024, the hottest year on record with an average temperature of 40°C, more than 450 patients were admitted in the city’s hospitals, despite the overall capacity of available government hospital beds being limited to 500 spaces. In addition to the constraints on public health infrastructure, the city’s Climate Risk and Vulnerability Assessment (CRVA) revealed that Narayanganj’s steadily increasing temperatures have led to the intensified concentration of pollutants in water resources, further contributing to public health risks. As a result, with support from the CLARE Opportunities Fund, the Narayanganj City Council (NCC) is developing a comprehensive Heat Action Plan (HAP) that will increase the city’s urban heat adaptation strategies, with a particular emphasis on safeguarding vulnerable groups. Speakers from this intervention will highlight: 1) how HAP’s can prioritise measures to protect vulnerable groups through access to cooling resources, education on heat safety practices, and support services during extreme heat events; 2) the necessity of establishing early warning protocols and mechanisms; 3) how green infrastructure initiatives, urban planning and design guidelines can reduce the urban heat island effect; and how 4) HAP’s can include both soft measures (capacity building and awareness-raising) and hard measures (infrastructural and technological interventions) to ensure collaboration between local health services, governance agencies and stakeholders.</w:t>
            </w:r>
          </w:p>
          <w:p w14:paraId="6B38C818" w14:textId="77777777" w:rsidR="00FC139B" w:rsidRDefault="00FC139B" w:rsidP="00FC139B">
            <w:pPr>
              <w:jc w:val="both"/>
              <w:rPr>
                <w:rFonts w:ascii="Arial" w:hAnsi="Arial" w:cs="Arial"/>
                <w:bCs/>
                <w:sz w:val="22"/>
                <w:szCs w:val="22"/>
              </w:rPr>
            </w:pPr>
          </w:p>
          <w:p w14:paraId="2FCF860B" w14:textId="5CC83200" w:rsidR="00615E80" w:rsidRDefault="00807EDD" w:rsidP="00FC139B">
            <w:pPr>
              <w:jc w:val="both"/>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lang w:val="en-CA"/>
              </w:rPr>
              <w:t xml:space="preserve">In Nairobi (Kenya), a groundbreaking study by </w:t>
            </w:r>
            <w:proofErr w:type="spellStart"/>
            <w:r>
              <w:rPr>
                <w:rStyle w:val="normaltextrun"/>
                <w:rFonts w:ascii="Arial" w:hAnsi="Arial" w:cs="Arial"/>
                <w:color w:val="000000"/>
                <w:sz w:val="22"/>
                <w:szCs w:val="22"/>
                <w:shd w:val="clear" w:color="auto" w:fill="FFFFFF"/>
                <w:lang w:val="en-CA"/>
              </w:rPr>
              <w:t>Kumutai</w:t>
            </w:r>
            <w:proofErr w:type="spellEnd"/>
            <w:r>
              <w:rPr>
                <w:rStyle w:val="normaltextrun"/>
                <w:rFonts w:ascii="Arial" w:hAnsi="Arial" w:cs="Arial"/>
                <w:color w:val="000000"/>
                <w:sz w:val="22"/>
                <w:szCs w:val="22"/>
                <w:shd w:val="clear" w:color="auto" w:fill="FFFFFF"/>
                <w:lang w:val="en-CA"/>
              </w:rPr>
              <w:t xml:space="preserve"> et al (2022) was the first to identify and assess the thresholds for heatwave impacts in three Kenyan cities (Nairobi, Kisumu, and Mombasa), noting that rising temperatures in Nairobi are contributing to a surge in heat-related illnesses and deaths. The city’s exposure to these risks is amplified by the rapid expansion of informal settlements, which grew by 32% in 2019, intensifying the urban heat island effect. Further, studies show that extreme heat (surpassing 30°C </w:t>
            </w:r>
            <w:r>
              <w:rPr>
                <w:rStyle w:val="normaltextrun"/>
                <w:rFonts w:ascii="Arial" w:hAnsi="Arial" w:cs="Arial"/>
                <w:color w:val="000000"/>
                <w:sz w:val="22"/>
                <w:szCs w:val="22"/>
                <w:shd w:val="clear" w:color="auto" w:fill="FFFFFF"/>
                <w:lang w:val="en-CA"/>
              </w:rPr>
              <w:lastRenderedPageBreak/>
              <w:t>for at least 10 consecutive days) in Kenya affects not only human health but also agriculture and livestock (Scott et al, 2017). While the 2022 study can now be used by the Kenya Meteorological Authority to issue heat advisories, and by local authorities to warn residents of heat-related health risks, the Nairobi County Government expressed the need to develop an effective HAP to protect public health. This CLARE Opportunities Fund project will highlight how a city-to-city knowledge exchange (in this case, between Nairobi and Rajkot (which has successfully implemented a HAP)) can enhance urban resilience against climate-related heat health hazards. Speakers from this project will showcase: 1) the methods currently being used for heat health planning in urban areas of similar scale; 2) how to identify, integrate and implement a successful HAP; and 3) offer guidance on identifying heat risks that can be utilised by urban planning stakeholders globally, providing recommendations for developing an effective HAP. Video clips will share learnings from the study tour, where Nairobi County Government officials visited Rajkot to observe the successful implementation of a HAP first-hand.</w:t>
            </w:r>
            <w:r>
              <w:rPr>
                <w:rStyle w:val="eop"/>
                <w:rFonts w:ascii="Arial" w:hAnsi="Arial" w:cs="Arial"/>
                <w:color w:val="000000"/>
                <w:sz w:val="22"/>
                <w:szCs w:val="22"/>
                <w:shd w:val="clear" w:color="auto" w:fill="FFFFFF"/>
              </w:rPr>
              <w:t> </w:t>
            </w:r>
          </w:p>
          <w:p w14:paraId="24AC5B99" w14:textId="77777777" w:rsidR="00807EDD" w:rsidRPr="00807EDD" w:rsidRDefault="00807EDD" w:rsidP="00FC139B">
            <w:pPr>
              <w:jc w:val="both"/>
              <w:rPr>
                <w:rFonts w:ascii="Arial" w:hAnsi="Arial" w:cs="Arial"/>
                <w:color w:val="000000" w:themeColor="text1"/>
                <w:sz w:val="22"/>
                <w:szCs w:val="22"/>
              </w:rPr>
            </w:pPr>
          </w:p>
          <w:p w14:paraId="4BF06D0A" w14:textId="0ED785FE" w:rsidR="00615E80" w:rsidRPr="00807EDD" w:rsidRDefault="00615E80" w:rsidP="00FC139B">
            <w:pPr>
              <w:jc w:val="both"/>
              <w:rPr>
                <w:rFonts w:ascii="Arial" w:hAnsi="Arial" w:cs="Arial"/>
                <w:color w:val="000000" w:themeColor="text1"/>
                <w:sz w:val="22"/>
                <w:szCs w:val="22"/>
              </w:rPr>
            </w:pPr>
            <w:r w:rsidRPr="00807EDD">
              <w:rPr>
                <w:rFonts w:ascii="Arial" w:hAnsi="Arial" w:cs="Arial"/>
                <w:b/>
                <w:bCs/>
                <w:color w:val="000000" w:themeColor="text1"/>
                <w:sz w:val="22"/>
                <w:szCs w:val="22"/>
                <w:u w:val="single"/>
              </w:rPr>
              <w:t>References</w:t>
            </w:r>
          </w:p>
          <w:p w14:paraId="073085B7" w14:textId="77777777" w:rsidR="00615E80" w:rsidRPr="00807EDD" w:rsidRDefault="00615E80" w:rsidP="00FC139B">
            <w:pPr>
              <w:jc w:val="both"/>
              <w:rPr>
                <w:rFonts w:ascii="Arial" w:hAnsi="Arial" w:cs="Arial"/>
                <w:color w:val="000000" w:themeColor="text1"/>
                <w:sz w:val="22"/>
                <w:szCs w:val="22"/>
              </w:rPr>
            </w:pPr>
          </w:p>
          <w:p w14:paraId="59046551" w14:textId="0B907987" w:rsidR="00065749" w:rsidRPr="00807EDD" w:rsidRDefault="00065749" w:rsidP="00065749">
            <w:pPr>
              <w:spacing w:before="240" w:after="240"/>
              <w:rPr>
                <w:rFonts w:ascii="Arial" w:hAnsi="Arial" w:cs="Arial"/>
                <w:color w:val="000000" w:themeColor="text1"/>
                <w:sz w:val="22"/>
                <w:szCs w:val="22"/>
              </w:rPr>
            </w:pPr>
            <w:r w:rsidRPr="00807EDD">
              <w:rPr>
                <w:rFonts w:ascii="Arial" w:eastAsia="Arial" w:hAnsi="Arial" w:cs="Arial"/>
                <w:color w:val="000000" w:themeColor="text1"/>
                <w:sz w:val="22"/>
                <w:szCs w:val="22"/>
              </w:rPr>
              <w:t xml:space="preserve">Doda, I. (2024, August 2). </w:t>
            </w:r>
            <w:r w:rsidRPr="00807EDD">
              <w:rPr>
                <w:rFonts w:ascii="Arial" w:eastAsia="Arial" w:hAnsi="Arial" w:cs="Arial"/>
                <w:i/>
                <w:iCs/>
                <w:color w:val="000000" w:themeColor="text1"/>
                <w:sz w:val="22"/>
                <w:szCs w:val="22"/>
              </w:rPr>
              <w:t xml:space="preserve">The street vendor act in India: What is still to be achieved for women vendors. </w:t>
            </w:r>
            <w:proofErr w:type="spellStart"/>
            <w:r w:rsidRPr="00807EDD">
              <w:rPr>
                <w:rFonts w:ascii="Arial" w:eastAsia="Arial" w:hAnsi="Arial" w:cs="Arial"/>
                <w:color w:val="000000" w:themeColor="text1"/>
                <w:sz w:val="22"/>
                <w:szCs w:val="22"/>
              </w:rPr>
              <w:t>Streetnet</w:t>
            </w:r>
            <w:proofErr w:type="spellEnd"/>
            <w:r w:rsidRPr="00807EDD">
              <w:rPr>
                <w:rFonts w:ascii="Arial" w:eastAsia="Arial" w:hAnsi="Arial" w:cs="Arial"/>
                <w:color w:val="000000" w:themeColor="text1"/>
                <w:sz w:val="22"/>
                <w:szCs w:val="22"/>
              </w:rPr>
              <w:t xml:space="preserve"> International. </w:t>
            </w:r>
            <w:hyperlink r:id="rId12" w:history="1">
              <w:r w:rsidRPr="00807EDD">
                <w:rPr>
                  <w:rStyle w:val="Hyperlink"/>
                  <w:rFonts w:ascii="Arial" w:hAnsi="Arial" w:cs="Arial"/>
                  <w:color w:val="000000" w:themeColor="text1"/>
                  <w:sz w:val="22"/>
                  <w:szCs w:val="22"/>
                </w:rPr>
                <w:t>https://streetnet.org.za/2022/08/25/the-street-vendor-act-in-india-what-is-still-to-be-achieved-for-women-vendors/</w:t>
              </w:r>
            </w:hyperlink>
          </w:p>
          <w:p w14:paraId="1F480C91" w14:textId="09144C12" w:rsidR="00065749" w:rsidRPr="00807EDD" w:rsidRDefault="00065749" w:rsidP="00065749">
            <w:pPr>
              <w:rPr>
                <w:rFonts w:ascii="Arial" w:hAnsi="Arial" w:cs="Arial"/>
                <w:color w:val="000000" w:themeColor="text1"/>
                <w:sz w:val="22"/>
                <w:szCs w:val="22"/>
                <w:shd w:val="clear" w:color="auto" w:fill="FFFFFF"/>
              </w:rPr>
            </w:pPr>
            <w:r w:rsidRPr="00807EDD">
              <w:rPr>
                <w:rFonts w:ascii="Arial" w:hAnsi="Arial" w:cs="Arial"/>
                <w:color w:val="000000" w:themeColor="text1"/>
                <w:sz w:val="22"/>
                <w:szCs w:val="22"/>
                <w:shd w:val="clear" w:color="auto" w:fill="FFFFFF"/>
              </w:rPr>
              <w:t xml:space="preserve">Ebi, K. L., Capon, A., Berry, P., Broderick, C., de Dear, R., </w:t>
            </w:r>
            <w:proofErr w:type="spellStart"/>
            <w:r w:rsidRPr="00807EDD">
              <w:rPr>
                <w:rFonts w:ascii="Arial" w:hAnsi="Arial" w:cs="Arial"/>
                <w:color w:val="000000" w:themeColor="text1"/>
                <w:sz w:val="22"/>
                <w:szCs w:val="22"/>
                <w:shd w:val="clear" w:color="auto" w:fill="FFFFFF"/>
              </w:rPr>
              <w:t>Havenith</w:t>
            </w:r>
            <w:proofErr w:type="spellEnd"/>
            <w:r w:rsidRPr="00807EDD">
              <w:rPr>
                <w:rFonts w:ascii="Arial" w:hAnsi="Arial" w:cs="Arial"/>
                <w:color w:val="000000" w:themeColor="text1"/>
                <w:sz w:val="22"/>
                <w:szCs w:val="22"/>
                <w:shd w:val="clear" w:color="auto" w:fill="FFFFFF"/>
              </w:rPr>
              <w:t>, G., Honda, Y., Kovats, R. S., Ma, W., Malik, A., Morris, N. B., Nybo, L., Seneviratne, S. I., Vanos, J., &amp; Jay, O. (2021). Hot weather and heat extremes: health risks. </w:t>
            </w:r>
            <w:r w:rsidRPr="00807EDD">
              <w:rPr>
                <w:rFonts w:ascii="Arial" w:hAnsi="Arial" w:cs="Arial"/>
                <w:i/>
                <w:iCs/>
                <w:color w:val="000000" w:themeColor="text1"/>
                <w:sz w:val="22"/>
                <w:szCs w:val="22"/>
                <w:shd w:val="clear" w:color="auto" w:fill="FFFFFF"/>
              </w:rPr>
              <w:t>Lancet (London, England)</w:t>
            </w:r>
            <w:r w:rsidRPr="00807EDD">
              <w:rPr>
                <w:rFonts w:ascii="Arial" w:hAnsi="Arial" w:cs="Arial"/>
                <w:color w:val="000000" w:themeColor="text1"/>
                <w:sz w:val="22"/>
                <w:szCs w:val="22"/>
                <w:shd w:val="clear" w:color="auto" w:fill="FFFFFF"/>
              </w:rPr>
              <w:t>, </w:t>
            </w:r>
            <w:r w:rsidRPr="00807EDD">
              <w:rPr>
                <w:rFonts w:ascii="Arial" w:hAnsi="Arial" w:cs="Arial"/>
                <w:i/>
                <w:iCs/>
                <w:color w:val="000000" w:themeColor="text1"/>
                <w:sz w:val="22"/>
                <w:szCs w:val="22"/>
                <w:shd w:val="clear" w:color="auto" w:fill="FFFFFF"/>
              </w:rPr>
              <w:t>398</w:t>
            </w:r>
            <w:r w:rsidRPr="00807EDD">
              <w:rPr>
                <w:rFonts w:ascii="Arial" w:hAnsi="Arial" w:cs="Arial"/>
                <w:color w:val="000000" w:themeColor="text1"/>
                <w:sz w:val="22"/>
                <w:szCs w:val="22"/>
                <w:shd w:val="clear" w:color="auto" w:fill="FFFFFF"/>
              </w:rPr>
              <w:t xml:space="preserve">(10301), 698–708. </w:t>
            </w:r>
            <w:hyperlink r:id="rId13" w:history="1">
              <w:r w:rsidRPr="00807EDD">
                <w:rPr>
                  <w:rStyle w:val="Hyperlink"/>
                  <w:rFonts w:ascii="Arial" w:hAnsi="Arial" w:cs="Arial"/>
                  <w:color w:val="000000" w:themeColor="text1"/>
                  <w:sz w:val="22"/>
                  <w:szCs w:val="22"/>
                  <w:shd w:val="clear" w:color="auto" w:fill="FFFFFF"/>
                </w:rPr>
                <w:t>https://doi.org/10.1016/S0140-6736(21)01208-3</w:t>
              </w:r>
            </w:hyperlink>
          </w:p>
          <w:p w14:paraId="38208A6F" w14:textId="4C623A78" w:rsidR="00065749" w:rsidRPr="00807EDD" w:rsidRDefault="00065749" w:rsidP="00065749">
            <w:pPr>
              <w:spacing w:before="240" w:after="240"/>
              <w:rPr>
                <w:rFonts w:ascii="Arial" w:hAnsi="Arial" w:cs="Arial"/>
                <w:color w:val="000000" w:themeColor="text1"/>
                <w:sz w:val="22"/>
                <w:szCs w:val="22"/>
                <w:shd w:val="clear" w:color="auto" w:fill="FFFFFF"/>
              </w:rPr>
            </w:pPr>
            <w:r w:rsidRPr="00807EDD">
              <w:rPr>
                <w:rFonts w:ascii="Arial" w:hAnsi="Arial" w:cs="Arial"/>
                <w:color w:val="000000" w:themeColor="text1"/>
                <w:sz w:val="22"/>
                <w:szCs w:val="22"/>
                <w:shd w:val="clear" w:color="auto" w:fill="FFFFFF"/>
              </w:rPr>
              <w:t>Harrington, L.J., Otto, F.E.L. (2020). Reconciling theory with the reality of African heatwaves. </w:t>
            </w:r>
            <w:r w:rsidRPr="00807EDD">
              <w:rPr>
                <w:rFonts w:ascii="Arial" w:hAnsi="Arial" w:cs="Arial"/>
                <w:i/>
                <w:iCs/>
                <w:color w:val="000000" w:themeColor="text1"/>
                <w:sz w:val="22"/>
                <w:szCs w:val="22"/>
                <w:shd w:val="clear" w:color="auto" w:fill="FFFFFF"/>
              </w:rPr>
              <w:t>Nat. Clim. Chang.</w:t>
            </w:r>
            <w:r w:rsidRPr="00807EDD">
              <w:rPr>
                <w:rFonts w:ascii="Arial" w:hAnsi="Arial" w:cs="Arial"/>
                <w:color w:val="000000" w:themeColor="text1"/>
                <w:sz w:val="22"/>
                <w:szCs w:val="22"/>
                <w:shd w:val="clear" w:color="auto" w:fill="FFFFFF"/>
              </w:rPr>
              <w:t> </w:t>
            </w:r>
            <w:r w:rsidRPr="00807EDD">
              <w:rPr>
                <w:rFonts w:ascii="Arial" w:hAnsi="Arial" w:cs="Arial"/>
                <w:b/>
                <w:bCs/>
                <w:color w:val="000000" w:themeColor="text1"/>
                <w:sz w:val="22"/>
                <w:szCs w:val="22"/>
                <w:shd w:val="clear" w:color="auto" w:fill="FFFFFF"/>
              </w:rPr>
              <w:t>10</w:t>
            </w:r>
            <w:r w:rsidRPr="00807EDD">
              <w:rPr>
                <w:rFonts w:ascii="Arial" w:hAnsi="Arial" w:cs="Arial"/>
                <w:color w:val="000000" w:themeColor="text1"/>
                <w:sz w:val="22"/>
                <w:szCs w:val="22"/>
                <w:shd w:val="clear" w:color="auto" w:fill="FFFFFF"/>
              </w:rPr>
              <w:t xml:space="preserve">, 796–798. </w:t>
            </w:r>
            <w:hyperlink r:id="rId14" w:history="1">
              <w:r w:rsidRPr="00807EDD">
                <w:rPr>
                  <w:rStyle w:val="Hyperlink"/>
                  <w:rFonts w:ascii="Arial" w:hAnsi="Arial" w:cs="Arial"/>
                  <w:color w:val="000000" w:themeColor="text1"/>
                  <w:sz w:val="22"/>
                  <w:szCs w:val="22"/>
                  <w:shd w:val="clear" w:color="auto" w:fill="FFFFFF"/>
                </w:rPr>
                <w:t>https://doi.org/10.1038/s41558-020-0851-8</w:t>
              </w:r>
            </w:hyperlink>
            <w:r w:rsidRPr="00807EDD">
              <w:rPr>
                <w:rFonts w:ascii="Arial" w:hAnsi="Arial" w:cs="Arial"/>
                <w:color w:val="000000" w:themeColor="text1"/>
                <w:sz w:val="22"/>
                <w:szCs w:val="22"/>
                <w:shd w:val="clear" w:color="auto" w:fill="FFFFFF"/>
              </w:rPr>
              <w:t xml:space="preserve"> </w:t>
            </w:r>
          </w:p>
          <w:p w14:paraId="6C7644F7" w14:textId="03366FC2" w:rsidR="00615E80" w:rsidRPr="00807EDD" w:rsidRDefault="00615E80" w:rsidP="00065749">
            <w:pPr>
              <w:spacing w:before="240" w:after="240"/>
              <w:rPr>
                <w:rFonts w:ascii="Arial" w:eastAsia="Arial" w:hAnsi="Arial" w:cs="Arial"/>
                <w:color w:val="000000" w:themeColor="text1"/>
                <w:sz w:val="22"/>
                <w:szCs w:val="22"/>
              </w:rPr>
            </w:pPr>
            <w:r w:rsidRPr="00807EDD">
              <w:rPr>
                <w:rFonts w:ascii="Arial" w:eastAsia="Arial" w:hAnsi="Arial" w:cs="Arial"/>
                <w:color w:val="000000" w:themeColor="text1"/>
                <w:sz w:val="22"/>
                <w:szCs w:val="22"/>
              </w:rPr>
              <w:t xml:space="preserve">IPCC. (2022). </w:t>
            </w:r>
            <w:r w:rsidRPr="00807EDD">
              <w:rPr>
                <w:rFonts w:ascii="Arial" w:eastAsia="Arial" w:hAnsi="Arial" w:cs="Arial"/>
                <w:i/>
                <w:iCs/>
                <w:color w:val="000000" w:themeColor="text1"/>
                <w:sz w:val="22"/>
                <w:szCs w:val="22"/>
              </w:rPr>
              <w:t>Climate Change 2022: Impacts, Adaptation and Vulnerability</w:t>
            </w:r>
            <w:r w:rsidRPr="00807EDD">
              <w:rPr>
                <w:rFonts w:ascii="Arial" w:eastAsia="Arial" w:hAnsi="Arial" w:cs="Arial"/>
                <w:color w:val="000000" w:themeColor="text1"/>
                <w:sz w:val="22"/>
                <w:szCs w:val="22"/>
              </w:rPr>
              <w:t xml:space="preserve">. Contribution of Working Group II to the Sixth Assessment Report of the Intergovernmental Panel on Climate Change. Retrieved from </w:t>
            </w:r>
            <w:hyperlink r:id="rId15">
              <w:r w:rsidRPr="00807EDD">
                <w:rPr>
                  <w:rStyle w:val="Hyperlink"/>
                  <w:rFonts w:ascii="Arial" w:eastAsia="Arial" w:hAnsi="Arial" w:cs="Arial"/>
                  <w:color w:val="000000" w:themeColor="text1"/>
                  <w:sz w:val="22"/>
                  <w:szCs w:val="22"/>
                </w:rPr>
                <w:t>https://www.ipcc.ch</w:t>
              </w:r>
            </w:hyperlink>
          </w:p>
          <w:p w14:paraId="4729231F" w14:textId="55F20A91" w:rsidR="00615E80" w:rsidRPr="00807EDD" w:rsidRDefault="00615E80" w:rsidP="00065749">
            <w:pPr>
              <w:rPr>
                <w:rFonts w:ascii="Arial" w:hAnsi="Arial" w:cs="Arial"/>
                <w:color w:val="000000" w:themeColor="text1"/>
                <w:sz w:val="22"/>
                <w:szCs w:val="22"/>
              </w:rPr>
            </w:pPr>
            <w:r w:rsidRPr="00807EDD">
              <w:rPr>
                <w:rFonts w:ascii="Arial" w:hAnsi="Arial" w:cs="Arial"/>
                <w:color w:val="000000" w:themeColor="text1"/>
                <w:sz w:val="22"/>
                <w:szCs w:val="22"/>
                <w:shd w:val="clear" w:color="auto" w:fill="FFFFFF"/>
              </w:rPr>
              <w:t xml:space="preserve">Kimutai, J., </w:t>
            </w:r>
            <w:proofErr w:type="spellStart"/>
            <w:r w:rsidRPr="00807EDD">
              <w:rPr>
                <w:rFonts w:ascii="Arial" w:hAnsi="Arial" w:cs="Arial"/>
                <w:color w:val="000000" w:themeColor="text1"/>
                <w:sz w:val="22"/>
                <w:szCs w:val="22"/>
                <w:shd w:val="clear" w:color="auto" w:fill="FFFFFF"/>
              </w:rPr>
              <w:t>Nying’uro</w:t>
            </w:r>
            <w:proofErr w:type="spellEnd"/>
            <w:r w:rsidRPr="00807EDD">
              <w:rPr>
                <w:rFonts w:ascii="Arial" w:hAnsi="Arial" w:cs="Arial"/>
                <w:color w:val="000000" w:themeColor="text1"/>
                <w:sz w:val="22"/>
                <w:szCs w:val="22"/>
                <w:shd w:val="clear" w:color="auto" w:fill="FFFFFF"/>
              </w:rPr>
              <w:t xml:space="preserve">, P., Harrington, L., </w:t>
            </w:r>
            <w:proofErr w:type="spellStart"/>
            <w:r w:rsidRPr="00807EDD">
              <w:rPr>
                <w:rFonts w:ascii="Arial" w:hAnsi="Arial" w:cs="Arial"/>
                <w:color w:val="000000" w:themeColor="text1"/>
                <w:sz w:val="22"/>
                <w:szCs w:val="22"/>
                <w:shd w:val="clear" w:color="auto" w:fill="FFFFFF"/>
              </w:rPr>
              <w:t>Oghera</w:t>
            </w:r>
            <w:proofErr w:type="spellEnd"/>
            <w:r w:rsidRPr="00807EDD">
              <w:rPr>
                <w:rFonts w:ascii="Arial" w:hAnsi="Arial" w:cs="Arial"/>
                <w:color w:val="000000" w:themeColor="text1"/>
                <w:sz w:val="22"/>
                <w:szCs w:val="22"/>
                <w:shd w:val="clear" w:color="auto" w:fill="FFFFFF"/>
              </w:rPr>
              <w:t xml:space="preserve">, W., Otto, F. (2022). </w:t>
            </w:r>
            <w:r w:rsidRPr="00807EDD">
              <w:rPr>
                <w:rFonts w:ascii="Arial" w:hAnsi="Arial" w:cs="Arial"/>
                <w:i/>
                <w:iCs/>
                <w:color w:val="000000" w:themeColor="text1"/>
                <w:sz w:val="22"/>
                <w:szCs w:val="22"/>
              </w:rPr>
              <w:t>Identification of local heat thresholds and related health impacts: The case of Nairobi, Mombasa, Kisumu Cities in Kenya.</w:t>
            </w:r>
            <w:r w:rsidRPr="00807EDD">
              <w:rPr>
                <w:rFonts w:ascii="Arial" w:hAnsi="Arial" w:cs="Arial"/>
                <w:color w:val="000000" w:themeColor="text1"/>
                <w:sz w:val="22"/>
                <w:szCs w:val="22"/>
              </w:rPr>
              <w:t xml:space="preserve"> American Red Cross and the Global Disaster Preparedness </w:t>
            </w:r>
            <w:proofErr w:type="spellStart"/>
            <w:r w:rsidRPr="00807EDD">
              <w:rPr>
                <w:rFonts w:ascii="Arial" w:hAnsi="Arial" w:cs="Arial"/>
                <w:color w:val="000000" w:themeColor="text1"/>
                <w:sz w:val="22"/>
                <w:szCs w:val="22"/>
              </w:rPr>
              <w:t>Center</w:t>
            </w:r>
            <w:proofErr w:type="spellEnd"/>
            <w:r w:rsidRPr="00807EDD">
              <w:rPr>
                <w:rFonts w:ascii="Arial" w:hAnsi="Arial" w:cs="Arial"/>
                <w:color w:val="000000" w:themeColor="text1"/>
                <w:sz w:val="22"/>
                <w:szCs w:val="22"/>
              </w:rPr>
              <w:t xml:space="preserve"> (GDPC).</w:t>
            </w:r>
          </w:p>
          <w:p w14:paraId="5B4CF830" w14:textId="77777777" w:rsidR="00615E80" w:rsidRPr="00807EDD" w:rsidRDefault="00615E80" w:rsidP="00065749">
            <w:pPr>
              <w:rPr>
                <w:rFonts w:ascii="Arial" w:hAnsi="Arial" w:cs="Arial"/>
                <w:color w:val="000000" w:themeColor="text1"/>
                <w:sz w:val="22"/>
                <w:szCs w:val="22"/>
              </w:rPr>
            </w:pPr>
          </w:p>
          <w:p w14:paraId="7928A2B0" w14:textId="78F3E88E" w:rsidR="00615E80" w:rsidRPr="00807EDD" w:rsidRDefault="00615E80" w:rsidP="00065749">
            <w:pPr>
              <w:rPr>
                <w:rFonts w:ascii="Arial" w:hAnsi="Arial" w:cs="Arial"/>
                <w:color w:val="000000" w:themeColor="text1"/>
                <w:sz w:val="22"/>
                <w:szCs w:val="22"/>
                <w:shd w:val="clear" w:color="auto" w:fill="FFFFFF"/>
              </w:rPr>
            </w:pPr>
            <w:r w:rsidRPr="00807EDD">
              <w:rPr>
                <w:rFonts w:ascii="Arial" w:hAnsi="Arial" w:cs="Arial"/>
                <w:color w:val="000000" w:themeColor="text1"/>
                <w:sz w:val="22"/>
                <w:szCs w:val="22"/>
                <w:shd w:val="clear" w:color="auto" w:fill="FFFFFF"/>
              </w:rPr>
              <w:t xml:space="preserve">Scott, A. A., </w:t>
            </w:r>
            <w:proofErr w:type="spellStart"/>
            <w:r w:rsidRPr="00807EDD">
              <w:rPr>
                <w:rFonts w:ascii="Arial" w:hAnsi="Arial" w:cs="Arial"/>
                <w:color w:val="000000" w:themeColor="text1"/>
                <w:sz w:val="22"/>
                <w:szCs w:val="22"/>
                <w:shd w:val="clear" w:color="auto" w:fill="FFFFFF"/>
              </w:rPr>
              <w:t>Misiani</w:t>
            </w:r>
            <w:proofErr w:type="spellEnd"/>
            <w:r w:rsidRPr="00807EDD">
              <w:rPr>
                <w:rFonts w:ascii="Arial" w:hAnsi="Arial" w:cs="Arial"/>
                <w:color w:val="000000" w:themeColor="text1"/>
                <w:sz w:val="22"/>
                <w:szCs w:val="22"/>
                <w:shd w:val="clear" w:color="auto" w:fill="FFFFFF"/>
              </w:rPr>
              <w:t xml:space="preserve">, H., Okoth, J., Jordan, A., Gohlke, J., Ouma, G., Arrighi, J., Zaitchik, B. F., </w:t>
            </w:r>
            <w:proofErr w:type="spellStart"/>
            <w:r w:rsidRPr="00807EDD">
              <w:rPr>
                <w:rFonts w:ascii="Arial" w:hAnsi="Arial" w:cs="Arial"/>
                <w:color w:val="000000" w:themeColor="text1"/>
                <w:sz w:val="22"/>
                <w:szCs w:val="22"/>
                <w:shd w:val="clear" w:color="auto" w:fill="FFFFFF"/>
              </w:rPr>
              <w:t>Jjemba</w:t>
            </w:r>
            <w:proofErr w:type="spellEnd"/>
            <w:r w:rsidRPr="00807EDD">
              <w:rPr>
                <w:rFonts w:ascii="Arial" w:hAnsi="Arial" w:cs="Arial"/>
                <w:color w:val="000000" w:themeColor="text1"/>
                <w:sz w:val="22"/>
                <w:szCs w:val="22"/>
                <w:shd w:val="clear" w:color="auto" w:fill="FFFFFF"/>
              </w:rPr>
              <w:t>, E., Verjee, S., &amp; Waugh, D. W. (2017). Temperature and heat in informal settlements in Nairobi. </w:t>
            </w:r>
            <w:proofErr w:type="spellStart"/>
            <w:r w:rsidRPr="00807EDD">
              <w:rPr>
                <w:rFonts w:ascii="Arial" w:hAnsi="Arial" w:cs="Arial"/>
                <w:i/>
                <w:iCs/>
                <w:color w:val="000000" w:themeColor="text1"/>
                <w:sz w:val="22"/>
                <w:szCs w:val="22"/>
                <w:shd w:val="clear" w:color="auto" w:fill="FFFFFF"/>
              </w:rPr>
              <w:t>PloS</w:t>
            </w:r>
            <w:proofErr w:type="spellEnd"/>
            <w:r w:rsidRPr="00807EDD">
              <w:rPr>
                <w:rFonts w:ascii="Arial" w:hAnsi="Arial" w:cs="Arial"/>
                <w:i/>
                <w:iCs/>
                <w:color w:val="000000" w:themeColor="text1"/>
                <w:sz w:val="22"/>
                <w:szCs w:val="22"/>
                <w:shd w:val="clear" w:color="auto" w:fill="FFFFFF"/>
              </w:rPr>
              <w:t xml:space="preserve"> one</w:t>
            </w:r>
            <w:r w:rsidRPr="00807EDD">
              <w:rPr>
                <w:rFonts w:ascii="Arial" w:hAnsi="Arial" w:cs="Arial"/>
                <w:color w:val="000000" w:themeColor="text1"/>
                <w:sz w:val="22"/>
                <w:szCs w:val="22"/>
                <w:shd w:val="clear" w:color="auto" w:fill="FFFFFF"/>
              </w:rPr>
              <w:t>, </w:t>
            </w:r>
            <w:r w:rsidRPr="00807EDD">
              <w:rPr>
                <w:rFonts w:ascii="Arial" w:hAnsi="Arial" w:cs="Arial"/>
                <w:i/>
                <w:iCs/>
                <w:color w:val="000000" w:themeColor="text1"/>
                <w:sz w:val="22"/>
                <w:szCs w:val="22"/>
                <w:shd w:val="clear" w:color="auto" w:fill="FFFFFF"/>
              </w:rPr>
              <w:t>12</w:t>
            </w:r>
            <w:r w:rsidRPr="00807EDD">
              <w:rPr>
                <w:rFonts w:ascii="Arial" w:hAnsi="Arial" w:cs="Arial"/>
                <w:color w:val="000000" w:themeColor="text1"/>
                <w:sz w:val="22"/>
                <w:szCs w:val="22"/>
                <w:shd w:val="clear" w:color="auto" w:fill="FFFFFF"/>
              </w:rPr>
              <w:t xml:space="preserve">(11), e0187300. </w:t>
            </w:r>
            <w:hyperlink r:id="rId16" w:history="1">
              <w:r w:rsidRPr="00807EDD">
                <w:rPr>
                  <w:rStyle w:val="Hyperlink"/>
                  <w:rFonts w:ascii="Arial" w:hAnsi="Arial" w:cs="Arial"/>
                  <w:color w:val="000000" w:themeColor="text1"/>
                  <w:sz w:val="22"/>
                  <w:szCs w:val="22"/>
                  <w:shd w:val="clear" w:color="auto" w:fill="FFFFFF"/>
                </w:rPr>
                <w:t>https://doi.org/10.1371/journal.pone.0187300</w:t>
              </w:r>
            </w:hyperlink>
          </w:p>
          <w:p w14:paraId="1B148D76" w14:textId="77777777" w:rsidR="00065749" w:rsidRPr="00807EDD" w:rsidRDefault="00065749" w:rsidP="00065749">
            <w:pPr>
              <w:rPr>
                <w:rFonts w:ascii="Arial" w:hAnsi="Arial" w:cs="Arial"/>
                <w:color w:val="000000" w:themeColor="text1"/>
                <w:sz w:val="22"/>
                <w:szCs w:val="22"/>
                <w:shd w:val="clear" w:color="auto" w:fill="FFFFFF"/>
              </w:rPr>
            </w:pPr>
          </w:p>
          <w:p w14:paraId="175F4CBF" w14:textId="6FAD88AA" w:rsidR="00C8423A" w:rsidRPr="00065749" w:rsidRDefault="00065749" w:rsidP="00065749">
            <w:pPr>
              <w:rPr>
                <w:rFonts w:ascii="Arial" w:hAnsi="Arial" w:cs="Arial"/>
                <w:color w:val="212121"/>
                <w:sz w:val="22"/>
                <w:szCs w:val="22"/>
                <w:shd w:val="clear" w:color="auto" w:fill="FFFFFF"/>
              </w:rPr>
            </w:pPr>
            <w:proofErr w:type="spellStart"/>
            <w:r w:rsidRPr="00807EDD">
              <w:rPr>
                <w:rFonts w:ascii="Arial" w:hAnsi="Arial" w:cs="Arial"/>
                <w:color w:val="000000" w:themeColor="text1"/>
                <w:sz w:val="22"/>
                <w:szCs w:val="22"/>
                <w:shd w:val="clear" w:color="auto" w:fill="FFFFFF"/>
              </w:rPr>
              <w:t>Umamakeshwari</w:t>
            </w:r>
            <w:proofErr w:type="spellEnd"/>
            <w:r w:rsidRPr="00807EDD">
              <w:rPr>
                <w:rFonts w:ascii="Arial" w:hAnsi="Arial" w:cs="Arial"/>
                <w:color w:val="000000" w:themeColor="text1"/>
                <w:sz w:val="22"/>
                <w:szCs w:val="22"/>
                <w:shd w:val="clear" w:color="auto" w:fill="FFFFFF"/>
              </w:rPr>
              <w:t xml:space="preserve">, P. &amp; </w:t>
            </w:r>
            <w:proofErr w:type="spellStart"/>
            <w:r w:rsidRPr="00807EDD">
              <w:rPr>
                <w:rFonts w:ascii="Arial" w:hAnsi="Arial" w:cs="Arial"/>
                <w:color w:val="000000" w:themeColor="text1"/>
                <w:sz w:val="22"/>
                <w:szCs w:val="22"/>
                <w:shd w:val="clear" w:color="auto" w:fill="FFFFFF"/>
              </w:rPr>
              <w:t>Arocikam</w:t>
            </w:r>
            <w:proofErr w:type="spellEnd"/>
            <w:r w:rsidRPr="00807EDD">
              <w:rPr>
                <w:rFonts w:ascii="Arial" w:hAnsi="Arial" w:cs="Arial"/>
                <w:color w:val="000000" w:themeColor="text1"/>
                <w:sz w:val="22"/>
                <w:szCs w:val="22"/>
                <w:shd w:val="clear" w:color="auto" w:fill="FFFFFF"/>
              </w:rPr>
              <w:t xml:space="preserve">, K. (2016). The women street vendors’ contribution for the maintenance of their families. </w:t>
            </w:r>
            <w:r w:rsidRPr="00807EDD">
              <w:rPr>
                <w:rFonts w:ascii="Arial" w:hAnsi="Arial" w:cs="Arial"/>
                <w:i/>
                <w:iCs/>
                <w:color w:val="000000" w:themeColor="text1"/>
                <w:sz w:val="22"/>
                <w:szCs w:val="22"/>
                <w:shd w:val="clear" w:color="auto" w:fill="FFFFFF"/>
              </w:rPr>
              <w:t>Indian Journal of Applied Research, 6(4)</w:t>
            </w:r>
            <w:r w:rsidRPr="00807EDD">
              <w:rPr>
                <w:rFonts w:ascii="Arial" w:hAnsi="Arial" w:cs="Arial"/>
                <w:color w:val="000000" w:themeColor="text1"/>
                <w:sz w:val="22"/>
                <w:szCs w:val="22"/>
                <w:shd w:val="clear" w:color="auto" w:fill="FFFFFF"/>
              </w:rPr>
              <w:t>, 105-108.</w:t>
            </w:r>
          </w:p>
        </w:tc>
      </w:tr>
      <w:tr w:rsidR="004828A0" w:rsidRPr="0003525D" w14:paraId="76E17AFD" w14:textId="77777777" w:rsidTr="758148C0">
        <w:trPr>
          <w:trHeight w:val="576"/>
        </w:trPr>
        <w:tc>
          <w:tcPr>
            <w:tcW w:w="8640" w:type="dxa"/>
          </w:tcPr>
          <w:p w14:paraId="59CAE76F"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lastRenderedPageBreak/>
              <w:t>INDIVIDUAL PANELLIST CONTRIBUTION</w:t>
            </w:r>
            <w:r>
              <w:rPr>
                <w:rStyle w:val="eop"/>
                <w:rFonts w:ascii="Arial" w:hAnsi="Arial" w:cs="Arial"/>
                <w:sz w:val="22"/>
                <w:szCs w:val="22"/>
              </w:rPr>
              <w:t> </w:t>
            </w:r>
          </w:p>
          <w:p w14:paraId="581D661D"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AE349BD"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n-CA"/>
              </w:rPr>
              <w:t>Moderator Details</w:t>
            </w:r>
            <w:r>
              <w:rPr>
                <w:rStyle w:val="eop"/>
                <w:rFonts w:ascii="Arial" w:hAnsi="Arial" w:cs="Arial"/>
                <w:sz w:val="22"/>
                <w:szCs w:val="22"/>
              </w:rPr>
              <w:t> </w:t>
            </w:r>
          </w:p>
          <w:p w14:paraId="7C90C461"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lastRenderedPageBreak/>
              <w:t xml:space="preserve">Full Name: </w:t>
            </w:r>
            <w:r>
              <w:rPr>
                <w:rStyle w:val="normaltextrun"/>
                <w:rFonts w:ascii="Arial" w:hAnsi="Arial" w:cs="Arial"/>
                <w:sz w:val="22"/>
                <w:szCs w:val="22"/>
                <w:lang w:val="en-CA"/>
              </w:rPr>
              <w:t>Grace O’Donovan</w:t>
            </w:r>
            <w:r>
              <w:rPr>
                <w:rStyle w:val="eop"/>
                <w:rFonts w:ascii="Arial" w:hAnsi="Arial" w:cs="Arial"/>
                <w:sz w:val="22"/>
                <w:szCs w:val="22"/>
              </w:rPr>
              <w:t> </w:t>
            </w:r>
          </w:p>
          <w:p w14:paraId="58CAACA8"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Organisation: </w:t>
            </w:r>
            <w:proofErr w:type="spellStart"/>
            <w:r>
              <w:rPr>
                <w:rStyle w:val="normaltextrun"/>
                <w:rFonts w:ascii="Arial" w:hAnsi="Arial" w:cs="Arial"/>
                <w:sz w:val="22"/>
                <w:szCs w:val="22"/>
                <w:lang w:val="en-CA"/>
              </w:rPr>
              <w:t>SouthSouthNorth</w:t>
            </w:r>
            <w:proofErr w:type="spellEnd"/>
            <w:r>
              <w:rPr>
                <w:rStyle w:val="normaltextrun"/>
                <w:rFonts w:ascii="Arial" w:hAnsi="Arial" w:cs="Arial"/>
                <w:sz w:val="22"/>
                <w:szCs w:val="22"/>
                <w:lang w:val="en-CA"/>
              </w:rPr>
              <w:t xml:space="preserve"> (SSN)</w:t>
            </w:r>
            <w:r>
              <w:rPr>
                <w:rStyle w:val="eop"/>
                <w:rFonts w:ascii="Arial" w:hAnsi="Arial" w:cs="Arial"/>
                <w:sz w:val="22"/>
                <w:szCs w:val="22"/>
              </w:rPr>
              <w:t> </w:t>
            </w:r>
          </w:p>
          <w:p w14:paraId="724E86C4" w14:textId="2A4DB54D"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Bio sketch</w:t>
            </w:r>
            <w:r w:rsidR="0051588B">
              <w:rPr>
                <w:rStyle w:val="normaltextrun"/>
                <w:rFonts w:ascii="Arial" w:hAnsi="Arial" w:cs="Arial"/>
                <w:b/>
                <w:bCs/>
                <w:sz w:val="22"/>
                <w:szCs w:val="22"/>
                <w:lang w:val="en-CA"/>
              </w:rPr>
              <w:t>:</w:t>
            </w:r>
            <w:r>
              <w:rPr>
                <w:rStyle w:val="eop"/>
                <w:rFonts w:ascii="Arial" w:hAnsi="Arial" w:cs="Arial"/>
                <w:sz w:val="22"/>
                <w:szCs w:val="22"/>
              </w:rPr>
              <w:t> </w:t>
            </w:r>
          </w:p>
          <w:p w14:paraId="4994EFF5"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Grace O’Donovan is a Project Manager at the CLARE R4I (Research for Impact) Hub at </w:t>
            </w:r>
            <w:proofErr w:type="spellStart"/>
            <w:r>
              <w:rPr>
                <w:rStyle w:val="normaltextrun"/>
                <w:rFonts w:ascii="Arial" w:hAnsi="Arial" w:cs="Arial"/>
                <w:sz w:val="22"/>
                <w:szCs w:val="22"/>
                <w:lang w:val="en-CA"/>
              </w:rPr>
              <w:t>SouthSouthNorth</w:t>
            </w:r>
            <w:proofErr w:type="spellEnd"/>
            <w:r>
              <w:rPr>
                <w:rStyle w:val="normaltextrun"/>
                <w:rFonts w:ascii="Arial" w:hAnsi="Arial" w:cs="Arial"/>
                <w:sz w:val="22"/>
                <w:szCs w:val="22"/>
                <w:lang w:val="en-CA"/>
              </w:rPr>
              <w:t xml:space="preserve"> (SSN). She manages the CLARE R4I Opportunities Fund, driving the uptake of existing research in climate adaptation and resilience projects across Africa and Asia-Pacific.</w:t>
            </w:r>
            <w:r>
              <w:rPr>
                <w:rStyle w:val="eop"/>
                <w:rFonts w:ascii="Arial" w:hAnsi="Arial" w:cs="Arial"/>
                <w:sz w:val="22"/>
                <w:szCs w:val="22"/>
              </w:rPr>
              <w:t> </w:t>
            </w:r>
          </w:p>
          <w:p w14:paraId="71C67347"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5209EF2"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n-CA"/>
              </w:rPr>
              <w:t>Panellist 1</w:t>
            </w:r>
            <w:r>
              <w:rPr>
                <w:rStyle w:val="eop"/>
                <w:rFonts w:ascii="Arial" w:hAnsi="Arial" w:cs="Arial"/>
                <w:sz w:val="22"/>
                <w:szCs w:val="22"/>
              </w:rPr>
              <w:t> </w:t>
            </w:r>
          </w:p>
          <w:p w14:paraId="1F7E7897"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Full Name: </w:t>
            </w:r>
            <w:r>
              <w:rPr>
                <w:rStyle w:val="normaltextrun"/>
                <w:rFonts w:ascii="Arial" w:hAnsi="Arial" w:cs="Arial"/>
                <w:sz w:val="22"/>
                <w:szCs w:val="22"/>
                <w:lang w:val="en-CA"/>
              </w:rPr>
              <w:t>Roop Singh</w:t>
            </w:r>
            <w:r>
              <w:rPr>
                <w:rStyle w:val="eop"/>
                <w:rFonts w:ascii="Arial" w:hAnsi="Arial" w:cs="Arial"/>
                <w:sz w:val="22"/>
                <w:szCs w:val="22"/>
              </w:rPr>
              <w:t> </w:t>
            </w:r>
          </w:p>
          <w:p w14:paraId="51E5080E"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Organisation: </w:t>
            </w:r>
            <w:r>
              <w:rPr>
                <w:rStyle w:val="normaltextrun"/>
                <w:rFonts w:ascii="Arial" w:hAnsi="Arial" w:cs="Arial"/>
                <w:sz w:val="22"/>
                <w:szCs w:val="22"/>
                <w:lang w:val="en-CA"/>
              </w:rPr>
              <w:t>Red Cross Red Crescent Climate Centre</w:t>
            </w:r>
            <w:r>
              <w:rPr>
                <w:rStyle w:val="eop"/>
                <w:rFonts w:ascii="Arial" w:hAnsi="Arial" w:cs="Arial"/>
                <w:sz w:val="22"/>
                <w:szCs w:val="22"/>
              </w:rPr>
              <w:t> </w:t>
            </w:r>
          </w:p>
          <w:p w14:paraId="5A72DAB3" w14:textId="5B7596AE"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Bio</w:t>
            </w:r>
            <w:r w:rsidR="0051588B">
              <w:rPr>
                <w:rStyle w:val="normaltextrun"/>
                <w:rFonts w:ascii="Arial" w:hAnsi="Arial" w:cs="Arial"/>
                <w:b/>
                <w:bCs/>
                <w:sz w:val="22"/>
                <w:szCs w:val="22"/>
                <w:lang w:val="en-CA"/>
              </w:rPr>
              <w:t>:</w:t>
            </w:r>
            <w:r>
              <w:rPr>
                <w:rStyle w:val="eop"/>
                <w:rFonts w:ascii="Arial" w:hAnsi="Arial" w:cs="Arial"/>
                <w:sz w:val="22"/>
                <w:szCs w:val="22"/>
              </w:rPr>
              <w:t> </w:t>
            </w:r>
          </w:p>
          <w:p w14:paraId="033CE829"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Roop Singh is the Head of Urban and Attribution at the Red Cross Red Crescent Climate Centre. She has over ten years of experience as an interlocutor between scientists and disaster risk management </w:t>
            </w:r>
            <w:proofErr w:type="gramStart"/>
            <w:r>
              <w:rPr>
                <w:rStyle w:val="normaltextrun"/>
                <w:rFonts w:ascii="Arial" w:hAnsi="Arial" w:cs="Arial"/>
                <w:sz w:val="22"/>
                <w:szCs w:val="22"/>
                <w:lang w:val="en-CA"/>
              </w:rPr>
              <w:t>practitioners, and</w:t>
            </w:r>
            <w:proofErr w:type="gramEnd"/>
            <w:r>
              <w:rPr>
                <w:rStyle w:val="normaltextrun"/>
                <w:rFonts w:ascii="Arial" w:hAnsi="Arial" w:cs="Arial"/>
                <w:sz w:val="22"/>
                <w:szCs w:val="22"/>
                <w:lang w:val="en-CA"/>
              </w:rPr>
              <w:t xml:space="preserve"> currently leads on the RCRCCC’s work on heat risk.</w:t>
            </w:r>
            <w:r>
              <w:rPr>
                <w:rStyle w:val="eop"/>
                <w:rFonts w:ascii="Arial" w:hAnsi="Arial" w:cs="Arial"/>
                <w:sz w:val="22"/>
                <w:szCs w:val="22"/>
              </w:rPr>
              <w:t> </w:t>
            </w:r>
          </w:p>
          <w:p w14:paraId="52A32C48"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6CC5DFF"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393EB55C" w14:textId="107D783C"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Panellist 1 Contribution:</w:t>
            </w:r>
            <w:r>
              <w:rPr>
                <w:rStyle w:val="normaltextrun"/>
                <w:rFonts w:ascii="Arial" w:hAnsi="Arial" w:cs="Arial"/>
                <w:sz w:val="22"/>
                <w:szCs w:val="22"/>
                <w:lang w:val="en-CA"/>
              </w:rPr>
              <w:t xml:space="preserve"> </w:t>
            </w:r>
          </w:p>
          <w:p w14:paraId="35C06D54"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Introduction</w:t>
            </w:r>
            <w:r>
              <w:rPr>
                <w:rStyle w:val="eop"/>
                <w:rFonts w:ascii="Arial" w:hAnsi="Arial" w:cs="Arial"/>
                <w:color w:val="D13438"/>
                <w:sz w:val="22"/>
                <w:szCs w:val="22"/>
              </w:rPr>
              <w:t> </w:t>
            </w:r>
          </w:p>
          <w:p w14:paraId="322F005D" w14:textId="77777777" w:rsidR="00131B09" w:rsidRDefault="00131B09" w:rsidP="00131B09">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US"/>
              </w:rPr>
              <w:t>The impacts of extreme heat are deadly, on the rise globally, and preventable. Often called the ‘silent killer,’ heatwaves have killed thousands of people in recent years, and although they are frequently the deadliest disasters, there is a large gap in awareness, planning and action to reduce heatwave impacts (Walton et al, 2021).  A lack of risk perception, both by the public and in some cases, leaders, is resulting in inadequate preparedness for current and future heatwave risks; especially in tropical and sub-tropical regions where it is relatively warm year-round. Heatwave risks are further magnified in cities, where temperatures are hotter than rural areas due to the urban heat island effect, and hit hardest among the most vulnerable such as older people, people living in slums and informal settlements, outdoor workers, people with pre-existing health conditions etc. As the frequency and intensity of heatwaves continue to rise, due to climate change, it is crucial to reduce near- and long-term risk through proactive actions such as early warning system strengthening, heat action planning, urban greening, and urban planning. If we fail to adapt to rising temperatures, the IPCC has warned of a regional tipping point in places where adaptive capacity is low, creating urgency for action.</w:t>
            </w:r>
            <w:r>
              <w:rPr>
                <w:rStyle w:val="normaltextrun"/>
                <w:rFonts w:ascii="Arial" w:hAnsi="Arial" w:cs="Arial"/>
                <w:sz w:val="22"/>
                <w:szCs w:val="22"/>
                <w:lang w:val="en-CA"/>
              </w:rPr>
              <w:t> </w:t>
            </w:r>
            <w:r>
              <w:rPr>
                <w:rStyle w:val="eop"/>
                <w:rFonts w:ascii="Arial" w:hAnsi="Arial" w:cs="Arial"/>
                <w:sz w:val="22"/>
                <w:szCs w:val="22"/>
              </w:rPr>
              <w:t> </w:t>
            </w:r>
          </w:p>
          <w:p w14:paraId="7894C81A"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p>
          <w:p w14:paraId="502DC940"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Objectives</w:t>
            </w:r>
            <w:r>
              <w:rPr>
                <w:rStyle w:val="eop"/>
                <w:rFonts w:ascii="Arial" w:hAnsi="Arial" w:cs="Arial"/>
                <w:sz w:val="22"/>
                <w:szCs w:val="22"/>
              </w:rPr>
              <w:t> </w:t>
            </w:r>
          </w:p>
          <w:p w14:paraId="078E7172"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To build climate resilience of urban communities to extreme heat through expanding risk knowledge and strengthening local action. Our work builds a foundation of practice and knowledge which can be learned from and scaled.</w:t>
            </w:r>
            <w:r>
              <w:rPr>
                <w:rStyle w:val="eop"/>
                <w:rFonts w:ascii="Arial" w:hAnsi="Arial" w:cs="Arial"/>
                <w:sz w:val="22"/>
                <w:szCs w:val="22"/>
              </w:rPr>
              <w:t> </w:t>
            </w:r>
          </w:p>
          <w:p w14:paraId="7EA2EA0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p>
          <w:p w14:paraId="4AF99AB6"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Methodology</w:t>
            </w:r>
            <w:r>
              <w:rPr>
                <w:rStyle w:val="eop"/>
                <w:rFonts w:ascii="Arial" w:hAnsi="Arial" w:cs="Arial"/>
                <w:color w:val="D13438"/>
                <w:sz w:val="22"/>
                <w:szCs w:val="22"/>
              </w:rPr>
              <w:t> </w:t>
            </w:r>
          </w:p>
          <w:p w14:paraId="64B1158D"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GB"/>
              </w:rPr>
              <w:t xml:space="preserve">With a focus on secondary cities exposed to extreme heat, </w:t>
            </w:r>
            <w:r>
              <w:rPr>
                <w:rStyle w:val="normaltextrun"/>
                <w:rFonts w:ascii="Arial" w:hAnsi="Arial" w:cs="Arial"/>
                <w:sz w:val="22"/>
                <w:szCs w:val="22"/>
                <w:lang w:val="en-CA"/>
              </w:rPr>
              <w:t>three intervention approaches are being leveraged to reduce risk:</w:t>
            </w:r>
            <w:r>
              <w:rPr>
                <w:rStyle w:val="eop"/>
                <w:rFonts w:ascii="Arial" w:hAnsi="Arial" w:cs="Arial"/>
                <w:sz w:val="22"/>
                <w:szCs w:val="22"/>
              </w:rPr>
              <w:t> </w:t>
            </w:r>
          </w:p>
          <w:p w14:paraId="7894AF77" w14:textId="77777777" w:rsidR="00131B09" w:rsidRDefault="00131B09" w:rsidP="00131B09">
            <w:pPr>
              <w:pStyle w:val="paragraph"/>
              <w:numPr>
                <w:ilvl w:val="0"/>
                <w:numId w:val="12"/>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GB"/>
              </w:rPr>
              <w:t>Increasing individual and household risk perception:</w:t>
            </w:r>
            <w:r>
              <w:rPr>
                <w:rStyle w:val="eop"/>
                <w:rFonts w:ascii="Arial" w:hAnsi="Arial" w:cs="Arial"/>
                <w:sz w:val="22"/>
                <w:szCs w:val="22"/>
              </w:rPr>
              <w:t> </w:t>
            </w:r>
          </w:p>
          <w:p w14:paraId="7B1C61FC"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xml:space="preserve">The project has conducted surveys and focus group discussion on individual risk perception to determine individual strengths and barriers to heat action and identify </w:t>
            </w:r>
            <w:proofErr w:type="spellStart"/>
            <w:r>
              <w:rPr>
                <w:rStyle w:val="normaltextrun"/>
                <w:rFonts w:ascii="Arial" w:hAnsi="Arial" w:cs="Arial"/>
                <w:sz w:val="22"/>
                <w:szCs w:val="22"/>
                <w:lang w:val="en-US"/>
              </w:rPr>
              <w:t>behaviour</w:t>
            </w:r>
            <w:proofErr w:type="spellEnd"/>
            <w:r>
              <w:rPr>
                <w:rStyle w:val="normaltextrun"/>
                <w:rFonts w:ascii="Arial" w:hAnsi="Arial" w:cs="Arial"/>
                <w:sz w:val="22"/>
                <w:szCs w:val="22"/>
                <w:lang w:val="en-US"/>
              </w:rPr>
              <w:t xml:space="preserve"> change strategies to expand action. This “bottom up” approach to risk perception is critical to developing more targeted approaches to encourage self-protective </w:t>
            </w:r>
            <w:proofErr w:type="spellStart"/>
            <w:r>
              <w:rPr>
                <w:rStyle w:val="normaltextrun"/>
                <w:rFonts w:ascii="Arial" w:hAnsi="Arial" w:cs="Arial"/>
                <w:sz w:val="22"/>
                <w:szCs w:val="22"/>
                <w:lang w:val="en-US"/>
              </w:rPr>
              <w:t>behaviour</w:t>
            </w:r>
            <w:proofErr w:type="spellEnd"/>
            <w:r>
              <w:rPr>
                <w:rStyle w:val="normaltextrun"/>
                <w:rFonts w:ascii="Arial" w:hAnsi="Arial" w:cs="Arial"/>
                <w:sz w:val="22"/>
                <w:szCs w:val="22"/>
                <w:lang w:val="en-US"/>
              </w:rPr>
              <w:t xml:space="preserve"> during episodes of extreme heat.  Based on those findings, the </w:t>
            </w:r>
            <w:r>
              <w:rPr>
                <w:rStyle w:val="normaltextrun"/>
                <w:rFonts w:ascii="Arial" w:hAnsi="Arial" w:cs="Arial"/>
                <w:sz w:val="22"/>
                <w:szCs w:val="22"/>
                <w:lang w:val="en-US"/>
              </w:rPr>
              <w:lastRenderedPageBreak/>
              <w:t>project will develop a public awareness raising campaign in collaboration with local government officials and local media partners. </w:t>
            </w:r>
            <w:r>
              <w:rPr>
                <w:rStyle w:val="eop"/>
                <w:rFonts w:ascii="Arial" w:hAnsi="Arial" w:cs="Arial"/>
                <w:sz w:val="22"/>
                <w:szCs w:val="22"/>
              </w:rPr>
              <w:t> </w:t>
            </w:r>
          </w:p>
          <w:p w14:paraId="0AE80732" w14:textId="77777777" w:rsidR="00131B09" w:rsidRDefault="00131B09" w:rsidP="00131B09">
            <w:pPr>
              <w:pStyle w:val="paragraph"/>
              <w:numPr>
                <w:ilvl w:val="0"/>
                <w:numId w:val="13"/>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GB"/>
              </w:rPr>
              <w:t>Strengthening early warning, early action for extreme heat:</w:t>
            </w:r>
            <w:r>
              <w:rPr>
                <w:rStyle w:val="eop"/>
                <w:rFonts w:ascii="Arial" w:hAnsi="Arial" w:cs="Arial"/>
                <w:sz w:val="22"/>
                <w:szCs w:val="22"/>
              </w:rPr>
              <w:t> </w:t>
            </w:r>
          </w:p>
          <w:p w14:paraId="0268CC61"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To provide households with advanced warning of potential heat events, the project will also partner with National Meteorological and Hydrological Services (NMHS) and local government officials to expand coverage of heat early warning systems</w:t>
            </w:r>
            <w:r>
              <w:rPr>
                <w:rStyle w:val="normaltextrun"/>
                <w:rFonts w:ascii="Arial" w:hAnsi="Arial" w:cs="Arial"/>
                <w:b/>
                <w:bCs/>
                <w:sz w:val="22"/>
                <w:szCs w:val="22"/>
                <w:lang w:val="en-US"/>
              </w:rPr>
              <w:t xml:space="preserve"> </w:t>
            </w:r>
            <w:r>
              <w:rPr>
                <w:rStyle w:val="normaltextrun"/>
                <w:rFonts w:ascii="Arial" w:hAnsi="Arial" w:cs="Arial"/>
                <w:sz w:val="22"/>
                <w:szCs w:val="22"/>
                <w:lang w:val="en-US"/>
              </w:rPr>
              <w:t xml:space="preserve">operated by the nationally </w:t>
            </w:r>
            <w:proofErr w:type="spellStart"/>
            <w:r>
              <w:rPr>
                <w:rStyle w:val="normaltextrun"/>
                <w:rFonts w:ascii="Arial" w:hAnsi="Arial" w:cs="Arial"/>
                <w:sz w:val="22"/>
                <w:szCs w:val="22"/>
                <w:lang w:val="en-US"/>
              </w:rPr>
              <w:t>authorised</w:t>
            </w:r>
            <w:proofErr w:type="spellEnd"/>
            <w:r>
              <w:rPr>
                <w:rStyle w:val="normaltextrun"/>
                <w:rFonts w:ascii="Arial" w:hAnsi="Arial" w:cs="Arial"/>
                <w:sz w:val="22"/>
                <w:szCs w:val="22"/>
                <w:lang w:val="en-US"/>
              </w:rPr>
              <w:t xml:space="preserve"> entities. Where heat alerting systems do not currently exist, local university research capacity will be leveraged to </w:t>
            </w:r>
            <w:proofErr w:type="spellStart"/>
            <w:r>
              <w:rPr>
                <w:rStyle w:val="normaltextrun"/>
                <w:rFonts w:ascii="Arial" w:hAnsi="Arial" w:cs="Arial"/>
                <w:sz w:val="22"/>
                <w:szCs w:val="22"/>
                <w:lang w:val="en-US"/>
              </w:rPr>
              <w:t>analyse</w:t>
            </w:r>
            <w:proofErr w:type="spellEnd"/>
            <w:r>
              <w:rPr>
                <w:rStyle w:val="normaltextrun"/>
                <w:rFonts w:ascii="Arial" w:hAnsi="Arial" w:cs="Arial"/>
                <w:sz w:val="22"/>
                <w:szCs w:val="22"/>
                <w:lang w:val="en-US"/>
              </w:rPr>
              <w:t xml:space="preserve"> past public health impacts via statistical analysis to identify thresholds for when heat becomes dangerous. Where excess mortality thresholds are already known and paired to temperature forecasts in a heat alerting system, efforts to tailor CAP messaging for the city level will be the starting point. </w:t>
            </w:r>
            <w:r>
              <w:rPr>
                <w:rStyle w:val="eop"/>
                <w:rFonts w:ascii="Arial" w:hAnsi="Arial" w:cs="Arial"/>
                <w:sz w:val="22"/>
                <w:szCs w:val="22"/>
              </w:rPr>
              <w:t> </w:t>
            </w:r>
          </w:p>
          <w:p w14:paraId="09755618" w14:textId="77777777" w:rsidR="00131B09" w:rsidRDefault="00131B09" w:rsidP="00131B09">
            <w:pPr>
              <w:pStyle w:val="paragraph"/>
              <w:numPr>
                <w:ilvl w:val="0"/>
                <w:numId w:val="14"/>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GB"/>
              </w:rPr>
              <w:t>Developing city Heat Action Plans informed by risk analysis:</w:t>
            </w:r>
            <w:r>
              <w:rPr>
                <w:rStyle w:val="eop"/>
                <w:rFonts w:ascii="Arial" w:hAnsi="Arial" w:cs="Arial"/>
                <w:sz w:val="22"/>
                <w:szCs w:val="22"/>
              </w:rPr>
              <w:t> </w:t>
            </w:r>
          </w:p>
          <w:p w14:paraId="75749AAE"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City local governments, local Red Cross Red Crescent branches and coalition partners, are working together to develop and test heat action plans to help turn early warning into early action, plans will include actions specific to the unique vulnerabilities of affected populations such as older individuals, mobility needs and people with pre-existing health conditions. </w:t>
            </w:r>
            <w:r>
              <w:rPr>
                <w:rStyle w:val="eop"/>
                <w:rFonts w:ascii="Arial" w:hAnsi="Arial" w:cs="Arial"/>
                <w:sz w:val="22"/>
                <w:szCs w:val="22"/>
              </w:rPr>
              <w:t> </w:t>
            </w:r>
          </w:p>
          <w:p w14:paraId="155EEC61"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59F146F"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Findings</w:t>
            </w:r>
            <w:r>
              <w:rPr>
                <w:rStyle w:val="eop"/>
                <w:rFonts w:ascii="Arial" w:hAnsi="Arial" w:cs="Arial"/>
                <w:sz w:val="22"/>
                <w:szCs w:val="22"/>
              </w:rPr>
              <w:t> </w:t>
            </w:r>
          </w:p>
          <w:p w14:paraId="72DFE64D"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Extreme heat is threatening human health, well-being, and disrupting social life. Risk perception studies indicate that participants have experienced a range of health issues such as: skin rashes, dehydration, kidney stones, increases in violence, heart and lung-related issues. Even when people recognize the risks of heat, practical and financial barriers prevent them from </w:t>
            </w:r>
            <w:proofErr w:type="gramStart"/>
            <w:r>
              <w:rPr>
                <w:rStyle w:val="normaltextrun"/>
                <w:rFonts w:ascii="Arial" w:hAnsi="Arial" w:cs="Arial"/>
                <w:sz w:val="22"/>
                <w:szCs w:val="22"/>
                <w:lang w:val="en-CA"/>
              </w:rPr>
              <w:t>taking action</w:t>
            </w:r>
            <w:proofErr w:type="gramEnd"/>
            <w:r>
              <w:rPr>
                <w:rStyle w:val="normaltextrun"/>
                <w:rFonts w:ascii="Arial" w:hAnsi="Arial" w:cs="Arial"/>
                <w:sz w:val="22"/>
                <w:szCs w:val="22"/>
                <w:lang w:val="en-CA"/>
              </w:rPr>
              <w:t xml:space="preserve">. For those of low socio-economic status, adaptation measures are driven by economic feasibility.  For others, structural barriers such as lack of water or consistent electricity play a large role in adaptation to extreme heat.  Social barriers such as descriptive social norms, but also high workload and daily quotas also play a role in mediating behavior. At the same time, focus group discussions revealed that governments and decision-makers continue to greatly underestimate the threat of extreme heat, even as public concern rises. </w:t>
            </w:r>
            <w:proofErr w:type="gramStart"/>
            <w:r>
              <w:rPr>
                <w:rStyle w:val="normaltextrun"/>
                <w:rFonts w:ascii="Arial" w:hAnsi="Arial" w:cs="Arial"/>
                <w:sz w:val="22"/>
                <w:szCs w:val="22"/>
                <w:lang w:val="en-CA"/>
              </w:rPr>
              <w:t>All of</w:t>
            </w:r>
            <w:proofErr w:type="gramEnd"/>
            <w:r>
              <w:rPr>
                <w:rStyle w:val="normaltextrun"/>
                <w:rFonts w:ascii="Arial" w:hAnsi="Arial" w:cs="Arial"/>
                <w:sz w:val="22"/>
                <w:szCs w:val="22"/>
                <w:lang w:val="en-CA"/>
              </w:rPr>
              <w:t xml:space="preserve"> these aspects must be </w:t>
            </w:r>
            <w:proofErr w:type="gramStart"/>
            <w:r>
              <w:rPr>
                <w:rStyle w:val="normaltextrun"/>
                <w:rFonts w:ascii="Arial" w:hAnsi="Arial" w:cs="Arial"/>
                <w:sz w:val="22"/>
                <w:szCs w:val="22"/>
                <w:lang w:val="en-CA"/>
              </w:rPr>
              <w:t>taken into account</w:t>
            </w:r>
            <w:proofErr w:type="gramEnd"/>
            <w:r>
              <w:rPr>
                <w:rStyle w:val="normaltextrun"/>
                <w:rFonts w:ascii="Arial" w:hAnsi="Arial" w:cs="Arial"/>
                <w:sz w:val="22"/>
                <w:szCs w:val="22"/>
                <w:lang w:val="en-CA"/>
              </w:rPr>
              <w:t xml:space="preserve"> when developing messaging and policy around extreme heat. </w:t>
            </w:r>
            <w:r>
              <w:rPr>
                <w:rStyle w:val="eop"/>
                <w:rFonts w:ascii="Arial" w:hAnsi="Arial" w:cs="Arial"/>
                <w:sz w:val="22"/>
                <w:szCs w:val="22"/>
              </w:rPr>
              <w:t> </w:t>
            </w:r>
          </w:p>
          <w:p w14:paraId="1292FB1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BB7FA46"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n-CA"/>
              </w:rPr>
              <w:t>Panellist 2</w:t>
            </w:r>
            <w:r>
              <w:rPr>
                <w:rStyle w:val="eop"/>
                <w:rFonts w:ascii="Arial" w:hAnsi="Arial" w:cs="Arial"/>
                <w:sz w:val="22"/>
                <w:szCs w:val="22"/>
              </w:rPr>
              <w:t> </w:t>
            </w:r>
          </w:p>
          <w:p w14:paraId="4C092380"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Full Name: </w:t>
            </w:r>
            <w:r>
              <w:rPr>
                <w:rStyle w:val="normaltextrun"/>
                <w:rFonts w:ascii="Arial" w:hAnsi="Arial" w:cs="Arial"/>
                <w:sz w:val="22"/>
                <w:szCs w:val="22"/>
                <w:lang w:val="en-CA"/>
              </w:rPr>
              <w:t>Joyce Kimutai</w:t>
            </w:r>
            <w:r>
              <w:rPr>
                <w:rStyle w:val="eop"/>
                <w:rFonts w:ascii="Arial" w:hAnsi="Arial" w:cs="Arial"/>
                <w:sz w:val="22"/>
                <w:szCs w:val="22"/>
              </w:rPr>
              <w:t> </w:t>
            </w:r>
          </w:p>
          <w:p w14:paraId="15A3B7B3"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Organisation: </w:t>
            </w:r>
            <w:r>
              <w:rPr>
                <w:rStyle w:val="normaltextrun"/>
                <w:rFonts w:ascii="Arial" w:hAnsi="Arial" w:cs="Arial"/>
                <w:sz w:val="22"/>
                <w:szCs w:val="22"/>
                <w:lang w:val="en-CA"/>
              </w:rPr>
              <w:t>Kenya Meteorological Department &amp; Imperial College London</w:t>
            </w:r>
            <w:r>
              <w:rPr>
                <w:rStyle w:val="eop"/>
                <w:rFonts w:ascii="Arial" w:hAnsi="Arial" w:cs="Arial"/>
                <w:sz w:val="22"/>
                <w:szCs w:val="22"/>
              </w:rPr>
              <w:t> </w:t>
            </w:r>
          </w:p>
          <w:p w14:paraId="44CB0B78" w14:textId="3BB6E3AA"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Bio</w:t>
            </w:r>
            <w:r w:rsidR="0051588B">
              <w:rPr>
                <w:rStyle w:val="normaltextrun"/>
                <w:rFonts w:ascii="Arial" w:hAnsi="Arial" w:cs="Arial"/>
                <w:b/>
                <w:bCs/>
                <w:sz w:val="22"/>
                <w:szCs w:val="22"/>
                <w:lang w:val="en-CA"/>
              </w:rPr>
              <w:t>:</w:t>
            </w:r>
            <w:r>
              <w:rPr>
                <w:rStyle w:val="eop"/>
                <w:rFonts w:ascii="Arial" w:hAnsi="Arial" w:cs="Arial"/>
                <w:sz w:val="22"/>
                <w:szCs w:val="22"/>
              </w:rPr>
              <w:t> </w:t>
            </w:r>
          </w:p>
          <w:p w14:paraId="3C83D256"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Joyce Kimutai is a Climate Scientist affiliated with Kenya Meteorological Services and Centre for Environmental Policy, Imperial College London. Joyce works at the nexus of climate and policy, with her research focusing on understanding the role of anthropogenic climate change in extreme weather and climate events to enhance climate risk awareness and inform policy and practice.</w:t>
            </w:r>
            <w:r>
              <w:rPr>
                <w:rStyle w:val="eop"/>
                <w:rFonts w:ascii="Arial" w:hAnsi="Arial" w:cs="Arial"/>
                <w:sz w:val="22"/>
                <w:szCs w:val="22"/>
              </w:rPr>
              <w:t> </w:t>
            </w:r>
          </w:p>
          <w:p w14:paraId="2828FB9E"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p>
          <w:p w14:paraId="4749B616"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Title of Presentation 2</w:t>
            </w:r>
            <w:r>
              <w:rPr>
                <w:rStyle w:val="eop"/>
                <w:rFonts w:ascii="Arial" w:hAnsi="Arial" w:cs="Arial"/>
                <w:sz w:val="22"/>
                <w:szCs w:val="22"/>
              </w:rPr>
              <w:t> </w:t>
            </w:r>
          </w:p>
          <w:p w14:paraId="71DB5417"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Urban Heat Risks: Towards a Collaborative Heat Action Plan for Nairobi City</w:t>
            </w:r>
            <w:r>
              <w:rPr>
                <w:rStyle w:val="eop"/>
                <w:rFonts w:ascii="Arial" w:hAnsi="Arial" w:cs="Arial"/>
                <w:sz w:val="22"/>
                <w:szCs w:val="22"/>
              </w:rPr>
              <w:t> </w:t>
            </w:r>
          </w:p>
          <w:p w14:paraId="0CB5D2A2" w14:textId="1C340B90"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r>
              <w:rPr>
                <w:rStyle w:val="normaltextrun"/>
                <w:rFonts w:ascii="Arial" w:hAnsi="Arial" w:cs="Arial"/>
                <w:sz w:val="22"/>
                <w:szCs w:val="22"/>
                <w:lang w:val="en-CA"/>
              </w:rPr>
              <w:t> </w:t>
            </w:r>
            <w:r>
              <w:rPr>
                <w:rStyle w:val="eop"/>
                <w:rFonts w:ascii="Arial" w:hAnsi="Arial" w:cs="Arial"/>
                <w:sz w:val="22"/>
                <w:szCs w:val="22"/>
              </w:rPr>
              <w:t> </w:t>
            </w:r>
          </w:p>
          <w:p w14:paraId="365E5B8E" w14:textId="5497545F"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Panellist 2 Contribution</w:t>
            </w:r>
            <w:r>
              <w:rPr>
                <w:rStyle w:val="normaltextrun"/>
                <w:rFonts w:ascii="Arial" w:hAnsi="Arial" w:cs="Arial"/>
                <w:sz w:val="22"/>
                <w:szCs w:val="22"/>
                <w:lang w:val="en-CA"/>
              </w:rPr>
              <w:t xml:space="preserve">: </w:t>
            </w:r>
          </w:p>
          <w:p w14:paraId="5CEB3418"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63A70EF"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Introduction</w:t>
            </w:r>
            <w:r>
              <w:rPr>
                <w:rStyle w:val="eop"/>
                <w:rFonts w:ascii="Arial" w:hAnsi="Arial" w:cs="Arial"/>
                <w:sz w:val="22"/>
                <w:szCs w:val="22"/>
              </w:rPr>
              <w:t> </w:t>
            </w:r>
          </w:p>
          <w:p w14:paraId="4B0B5019"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In a warming world (with 2023/4 recorded as the hottest years on record), heatwaves are becoming more frequent and intense, posing significant health risks globally (IPCC, </w:t>
            </w:r>
            <w:r>
              <w:rPr>
                <w:rStyle w:val="normaltextrun"/>
                <w:rFonts w:ascii="Arial" w:hAnsi="Arial" w:cs="Arial"/>
                <w:sz w:val="22"/>
                <w:szCs w:val="22"/>
                <w:lang w:val="en-CA"/>
              </w:rPr>
              <w:lastRenderedPageBreak/>
              <w:t>2021). Rising temperatures and heat waves have been directly linked to increased heat-related illnesses, aggravation of chronic and pre-existing conditions (</w:t>
            </w:r>
            <w:proofErr w:type="spellStart"/>
            <w:r>
              <w:rPr>
                <w:rStyle w:val="normaltextrun"/>
                <w:rFonts w:ascii="Arial" w:hAnsi="Arial" w:cs="Arial"/>
                <w:sz w:val="22"/>
                <w:szCs w:val="22"/>
                <w:lang w:val="en-CA"/>
              </w:rPr>
              <w:t>eg.</w:t>
            </w:r>
            <w:proofErr w:type="spellEnd"/>
            <w:r>
              <w:rPr>
                <w:rStyle w:val="normaltextrun"/>
                <w:rFonts w:ascii="Arial" w:hAnsi="Arial" w:cs="Arial"/>
                <w:sz w:val="22"/>
                <w:szCs w:val="22"/>
                <w:lang w:val="en-CA"/>
              </w:rPr>
              <w:t>, worsening of cardiovascular, respiratory, and kidney diseases), increased hospital admissions, mortality (Ebi et al., 2021). In Kenya, a study by (Kimutai et al., 2022) identified heatwave impact thresholds for Nairobi, Kisumu, and Mombasa, enabling the Kenya Meteorological Department to issue heat advisories. Nairobi is already experiencing rising temperatures that exacerbate heat-related illnesses and mortalities, particularly among vulnerable groups such as those in informal settlements, pregnant women, infants, people with disabilities, and those with pre-existing conditions. Informal settlements, which grew by 32% in 2019, intensify the urban heat island effect. While Nairobi’s average temperatures range from 23.8°C to 25.6°C, heatwave events exceeding 30°C for five consecutive days have been recorded, correlating with increased hospital visits, admissions, and deaths (Kimutai et al., 2022) Yet, heat events and their associated health impacts often go undocumented and underreported, with many African national meteorological services lacking heat early warning systems (Harrington and Otto, 2020). To address this, strategies must evolve into comprehensive heat health action plans to equip city authorities, healthcare professionals, and citizens to respond effectively to warnings. African and Kenyan cities can learn from other global south cities that have successfully implemented heat action plans, enhancing public health protection and urban resilience.</w:t>
            </w:r>
            <w:r>
              <w:rPr>
                <w:rStyle w:val="eop"/>
                <w:rFonts w:ascii="Arial" w:hAnsi="Arial" w:cs="Arial"/>
                <w:sz w:val="22"/>
                <w:szCs w:val="22"/>
              </w:rPr>
              <w:t> </w:t>
            </w:r>
          </w:p>
          <w:p w14:paraId="0C0CAFA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p>
          <w:p w14:paraId="5DBBEBC4"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Objectives</w:t>
            </w:r>
            <w:r>
              <w:rPr>
                <w:rStyle w:val="eop"/>
                <w:rFonts w:ascii="Arial" w:hAnsi="Arial" w:cs="Arial"/>
                <w:sz w:val="22"/>
                <w:szCs w:val="22"/>
              </w:rPr>
              <w:t> </w:t>
            </w:r>
          </w:p>
          <w:p w14:paraId="0D50A455"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To increase the climate adaptative capacity of Nairobi County through the creation of a Heat Action Plan, showcasing city to city learning in Rajkot, India, where a HAP has been successfully implemented.  </w:t>
            </w:r>
            <w:r>
              <w:rPr>
                <w:rStyle w:val="eop"/>
                <w:rFonts w:ascii="Arial" w:hAnsi="Arial" w:cs="Arial"/>
                <w:sz w:val="22"/>
                <w:szCs w:val="22"/>
              </w:rPr>
              <w:t> </w:t>
            </w:r>
          </w:p>
          <w:p w14:paraId="69BD1A75"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p>
          <w:p w14:paraId="16ACE295"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Methodology</w:t>
            </w:r>
            <w:r>
              <w:rPr>
                <w:rStyle w:val="eop"/>
                <w:rFonts w:ascii="Arial" w:hAnsi="Arial" w:cs="Arial"/>
                <w:sz w:val="22"/>
                <w:szCs w:val="22"/>
              </w:rPr>
              <w:t> </w:t>
            </w:r>
          </w:p>
          <w:p w14:paraId="017D2D13"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The presentation will highlight a peer learning exchange approach that involves:</w:t>
            </w:r>
            <w:r>
              <w:rPr>
                <w:rStyle w:val="eop"/>
                <w:rFonts w:ascii="Arial" w:hAnsi="Arial" w:cs="Arial"/>
                <w:sz w:val="22"/>
                <w:szCs w:val="22"/>
              </w:rPr>
              <w:t> </w:t>
            </w:r>
          </w:p>
          <w:p w14:paraId="3A36D532" w14:textId="77777777" w:rsidR="00131B09" w:rsidRDefault="00131B09" w:rsidP="00131B09">
            <w:pPr>
              <w:pStyle w:val="paragraph"/>
              <w:numPr>
                <w:ilvl w:val="0"/>
                <w:numId w:val="15"/>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CA"/>
              </w:rPr>
              <w:t>Knowledge Sharing: Discussing the methods currently being used for heat health planning in urban areas with similar contexts. </w:t>
            </w:r>
            <w:r>
              <w:rPr>
                <w:rStyle w:val="eop"/>
                <w:rFonts w:ascii="Arial" w:hAnsi="Arial" w:cs="Arial"/>
                <w:sz w:val="22"/>
                <w:szCs w:val="22"/>
              </w:rPr>
              <w:t> </w:t>
            </w:r>
          </w:p>
          <w:p w14:paraId="649DA7D8" w14:textId="77777777" w:rsidR="00131B09" w:rsidRDefault="00131B09" w:rsidP="00131B09">
            <w:pPr>
              <w:pStyle w:val="paragraph"/>
              <w:numPr>
                <w:ilvl w:val="0"/>
                <w:numId w:val="16"/>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CA"/>
              </w:rPr>
              <w:t>Adapting Best Practices: Identifying and integrating successful HAP implementations from other cities into Nairobi’s heat health planning, which can be scaled in other cities. </w:t>
            </w:r>
            <w:r>
              <w:rPr>
                <w:rStyle w:val="eop"/>
                <w:rFonts w:ascii="Arial" w:hAnsi="Arial" w:cs="Arial"/>
                <w:sz w:val="22"/>
                <w:szCs w:val="22"/>
              </w:rPr>
              <w:t> </w:t>
            </w:r>
          </w:p>
          <w:p w14:paraId="0F3CF61E" w14:textId="77777777" w:rsidR="00131B09" w:rsidRDefault="00131B09" w:rsidP="00131B09">
            <w:pPr>
              <w:pStyle w:val="paragraph"/>
              <w:numPr>
                <w:ilvl w:val="0"/>
                <w:numId w:val="17"/>
              </w:numPr>
              <w:spacing w:before="0" w:beforeAutospacing="0" w:after="0" w:afterAutospacing="0"/>
              <w:ind w:left="1080" w:firstLine="0"/>
              <w:jc w:val="both"/>
              <w:textAlignment w:val="baseline"/>
              <w:rPr>
                <w:rFonts w:ascii="Arial" w:hAnsi="Arial" w:cs="Arial"/>
                <w:sz w:val="22"/>
                <w:szCs w:val="22"/>
              </w:rPr>
            </w:pPr>
            <w:r>
              <w:rPr>
                <w:rStyle w:val="normaltextrun"/>
                <w:rFonts w:ascii="Arial" w:hAnsi="Arial" w:cs="Arial"/>
                <w:sz w:val="22"/>
                <w:szCs w:val="22"/>
                <w:lang w:val="en-CA"/>
              </w:rPr>
              <w:t>Guidance and Recommendations: Offering guidance on identifying heat risks specific to Nairobi County and providing recommendations for developing an effective HAP that is both context-specific and can be adapted for use in other urban areas.</w:t>
            </w:r>
            <w:r>
              <w:rPr>
                <w:rStyle w:val="eop"/>
                <w:rFonts w:ascii="Arial" w:hAnsi="Arial" w:cs="Arial"/>
                <w:sz w:val="22"/>
                <w:szCs w:val="22"/>
              </w:rPr>
              <w:t> </w:t>
            </w:r>
          </w:p>
          <w:p w14:paraId="30BA9EE9"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w:t>
            </w:r>
            <w:r>
              <w:rPr>
                <w:rStyle w:val="eop"/>
                <w:rFonts w:ascii="Arial" w:hAnsi="Arial" w:cs="Arial"/>
                <w:sz w:val="22"/>
                <w:szCs w:val="22"/>
              </w:rPr>
              <w:t> </w:t>
            </w:r>
          </w:p>
          <w:p w14:paraId="026F2B76"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The approach will be showcased in this presentation by featuring lessons learned from a virtual seminar with consultants on their experiences with developing and implementing HAP’s in Indian cities; a short video capturing the city to city knowledge exchange study tour, where Kenyan officials visited Rajkot, India to observe the implementation of a HAP first-hand; and key findings from this exchange, and its dissemination with relevant Nairobi County stakeholders, will be shared.</w:t>
            </w:r>
            <w:r>
              <w:rPr>
                <w:rStyle w:val="eop"/>
                <w:rFonts w:ascii="Arial" w:hAnsi="Arial" w:cs="Arial"/>
                <w:sz w:val="22"/>
                <w:szCs w:val="22"/>
              </w:rPr>
              <w:t> </w:t>
            </w:r>
          </w:p>
          <w:p w14:paraId="7DE30709"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lang w:val="en-GB"/>
              </w:rPr>
            </w:pPr>
            <w:r>
              <w:rPr>
                <w:rStyle w:val="normaltextrun"/>
                <w:rFonts w:ascii="Arial" w:hAnsi="Arial" w:cs="Arial"/>
                <w:sz w:val="22"/>
                <w:szCs w:val="22"/>
                <w:lang w:val="en-CA"/>
              </w:rPr>
              <w:t> </w:t>
            </w:r>
            <w:r>
              <w:rPr>
                <w:rStyle w:val="eop"/>
                <w:rFonts w:ascii="Arial" w:hAnsi="Arial" w:cs="Arial"/>
                <w:sz w:val="22"/>
                <w:szCs w:val="22"/>
                <w:lang w:val="en-GB"/>
              </w:rPr>
              <w:t> </w:t>
            </w:r>
          </w:p>
          <w:p w14:paraId="0991D4D1"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Findings</w:t>
            </w:r>
            <w:r>
              <w:rPr>
                <w:rStyle w:val="eop"/>
                <w:rFonts w:ascii="Arial" w:hAnsi="Arial" w:cs="Arial"/>
                <w:sz w:val="22"/>
                <w:szCs w:val="22"/>
              </w:rPr>
              <w:t> </w:t>
            </w:r>
          </w:p>
          <w:p w14:paraId="3A9E1996"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Research in Nairobi City has demonstrated a positive correlation between high temperatures and hospital admissions, as well as a delayed effect of heat on mortalities (Kimutai et al., 2022). A proposed heatwave definition for issuing alert warnings suggests a daily maximum temperature of 32°C or higher for three or more consecutive days in Nairobi. These thresholds, along with additional strategies, will inform the </w:t>
            </w:r>
            <w:r>
              <w:rPr>
                <w:rStyle w:val="normaltextrun"/>
                <w:rFonts w:ascii="Arial" w:hAnsi="Arial" w:cs="Arial"/>
                <w:sz w:val="22"/>
                <w:szCs w:val="22"/>
                <w:lang w:val="en-CA"/>
              </w:rPr>
              <w:lastRenderedPageBreak/>
              <w:t>development of a guidance note for heat-health action plans. The plan will outline trigger protocols and response measures to enhance Nairobi’s adaptation and resilience to extreme heat events.</w:t>
            </w:r>
            <w:r>
              <w:rPr>
                <w:rStyle w:val="eop"/>
                <w:rFonts w:ascii="Arial" w:hAnsi="Arial" w:cs="Arial"/>
                <w:sz w:val="22"/>
                <w:szCs w:val="22"/>
              </w:rPr>
              <w:t> </w:t>
            </w:r>
          </w:p>
          <w:p w14:paraId="5E486A27"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B1D5221"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n-CA"/>
              </w:rPr>
              <w:t>Panellist 3</w:t>
            </w:r>
            <w:r>
              <w:rPr>
                <w:rStyle w:val="eop"/>
                <w:rFonts w:ascii="Arial" w:hAnsi="Arial" w:cs="Arial"/>
                <w:sz w:val="22"/>
                <w:szCs w:val="22"/>
              </w:rPr>
              <w:t> </w:t>
            </w:r>
          </w:p>
          <w:p w14:paraId="4EE48E69"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Full Name: </w:t>
            </w:r>
            <w:r>
              <w:rPr>
                <w:rStyle w:val="normaltextrun"/>
                <w:rFonts w:ascii="Arial" w:hAnsi="Arial" w:cs="Arial"/>
                <w:sz w:val="22"/>
                <w:szCs w:val="22"/>
                <w:lang w:val="en-CA"/>
              </w:rPr>
              <w:t>Patricia Nyinguro</w:t>
            </w:r>
            <w:r>
              <w:rPr>
                <w:rStyle w:val="eop"/>
                <w:rFonts w:ascii="Arial" w:hAnsi="Arial" w:cs="Arial"/>
                <w:sz w:val="22"/>
                <w:szCs w:val="22"/>
              </w:rPr>
              <w:t> </w:t>
            </w:r>
          </w:p>
          <w:p w14:paraId="3138247E"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Organisation: </w:t>
            </w:r>
            <w:r>
              <w:rPr>
                <w:rStyle w:val="normaltextrun"/>
                <w:rFonts w:ascii="Arial" w:hAnsi="Arial" w:cs="Arial"/>
                <w:sz w:val="22"/>
                <w:szCs w:val="22"/>
                <w:lang w:val="en-CA"/>
              </w:rPr>
              <w:t>Kenya Meteorological Department &amp; Imperial College London</w:t>
            </w:r>
            <w:r>
              <w:rPr>
                <w:rStyle w:val="eop"/>
                <w:rFonts w:ascii="Arial" w:hAnsi="Arial" w:cs="Arial"/>
                <w:sz w:val="22"/>
                <w:szCs w:val="22"/>
              </w:rPr>
              <w:t> </w:t>
            </w:r>
          </w:p>
          <w:p w14:paraId="51DCC127" w14:textId="4435265E"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Bio</w:t>
            </w:r>
            <w:r w:rsidR="0051588B">
              <w:rPr>
                <w:rStyle w:val="normaltextrun"/>
                <w:rFonts w:ascii="Arial" w:hAnsi="Arial" w:cs="Arial"/>
                <w:b/>
                <w:bCs/>
                <w:sz w:val="22"/>
                <w:szCs w:val="22"/>
                <w:lang w:val="en-CA"/>
              </w:rPr>
              <w:t>:</w:t>
            </w:r>
            <w:r>
              <w:rPr>
                <w:rStyle w:val="eop"/>
                <w:rFonts w:ascii="Arial" w:hAnsi="Arial" w:cs="Arial"/>
                <w:sz w:val="22"/>
                <w:szCs w:val="22"/>
              </w:rPr>
              <w:t> </w:t>
            </w:r>
          </w:p>
          <w:p w14:paraId="1CEAC4A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Patricia Nying’uro is a climate scientist and researcher affiliated to the Kenya Meteorological Department and the </w:t>
            </w:r>
            <w:proofErr w:type="spellStart"/>
            <w:r>
              <w:rPr>
                <w:rStyle w:val="normaltextrun"/>
                <w:rFonts w:ascii="Arial" w:hAnsi="Arial" w:cs="Arial"/>
                <w:sz w:val="22"/>
                <w:szCs w:val="22"/>
                <w:lang w:val="en-CA"/>
              </w:rPr>
              <w:t>Oescheger</w:t>
            </w:r>
            <w:proofErr w:type="spellEnd"/>
            <w:r>
              <w:rPr>
                <w:rStyle w:val="normaltextrun"/>
                <w:rFonts w:ascii="Arial" w:hAnsi="Arial" w:cs="Arial"/>
                <w:sz w:val="22"/>
                <w:szCs w:val="22"/>
                <w:lang w:val="en-CA"/>
              </w:rPr>
              <w:t xml:space="preserve"> Center for Climate Research. She works at the Science-Policy interface making science and research actionable and relevant for implementation and policy development. Current research is on the impacts of climate change on health with heat and nutrition as proxies.</w:t>
            </w:r>
            <w:r>
              <w:rPr>
                <w:rStyle w:val="eop"/>
                <w:rFonts w:ascii="Arial" w:hAnsi="Arial" w:cs="Arial"/>
                <w:sz w:val="22"/>
                <w:szCs w:val="22"/>
              </w:rPr>
              <w:t> </w:t>
            </w:r>
          </w:p>
          <w:p w14:paraId="7587A33E"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F8E7A88" w14:textId="1A0D2FC3"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Panellist 3 Contribution:</w:t>
            </w:r>
            <w:r>
              <w:rPr>
                <w:rStyle w:val="normaltextrun"/>
                <w:rFonts w:ascii="Arial" w:hAnsi="Arial" w:cs="Arial"/>
                <w:sz w:val="22"/>
                <w:szCs w:val="22"/>
                <w:lang w:val="en-CA"/>
              </w:rPr>
              <w:t xml:space="preserve"> </w:t>
            </w:r>
          </w:p>
          <w:p w14:paraId="47FF9AB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CA"/>
              </w:rPr>
              <w:t xml:space="preserve">Patricia is a co-lead on the “Urban Heat Risks: Towards a Collaborative Heat Action Plan for Nairobi City” project and </w:t>
            </w:r>
            <w:proofErr w:type="gramStart"/>
            <w:r>
              <w:rPr>
                <w:rStyle w:val="normaltextrun"/>
                <w:rFonts w:ascii="Arial" w:hAnsi="Arial" w:cs="Arial"/>
                <w:sz w:val="22"/>
                <w:szCs w:val="22"/>
                <w:lang w:val="en-CA"/>
              </w:rPr>
              <w:t>presentation, and</w:t>
            </w:r>
            <w:proofErr w:type="gramEnd"/>
            <w:r>
              <w:rPr>
                <w:rStyle w:val="normaltextrun"/>
                <w:rFonts w:ascii="Arial" w:hAnsi="Arial" w:cs="Arial"/>
                <w:sz w:val="22"/>
                <w:szCs w:val="22"/>
                <w:lang w:val="en-CA"/>
              </w:rPr>
              <w:t xml:space="preserve"> will speak to the information provided under Panellist 2’s contribution.</w:t>
            </w:r>
            <w:r>
              <w:rPr>
                <w:rStyle w:val="eop"/>
                <w:rFonts w:ascii="Arial" w:hAnsi="Arial" w:cs="Arial"/>
                <w:sz w:val="22"/>
                <w:szCs w:val="22"/>
              </w:rPr>
              <w:t> </w:t>
            </w:r>
          </w:p>
          <w:p w14:paraId="33DFE45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484A88"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u w:val="single"/>
                <w:lang w:val="en-CA"/>
              </w:rPr>
              <w:t>Panellist 4</w:t>
            </w:r>
            <w:r>
              <w:rPr>
                <w:rStyle w:val="eop"/>
                <w:rFonts w:ascii="Arial" w:hAnsi="Arial" w:cs="Arial"/>
                <w:sz w:val="22"/>
                <w:szCs w:val="22"/>
              </w:rPr>
              <w:t> </w:t>
            </w:r>
          </w:p>
          <w:p w14:paraId="03600439"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 xml:space="preserve">Full Name: </w:t>
            </w:r>
            <w:r>
              <w:rPr>
                <w:rStyle w:val="contentcontrolboundarysink"/>
                <w:rFonts w:ascii="Calibri" w:hAnsi="Calibri" w:cs="Calibri"/>
                <w:lang w:val="en-CA"/>
              </w:rPr>
              <w:t>​</w:t>
            </w:r>
            <w:proofErr w:type="spellStart"/>
            <w:r>
              <w:rPr>
                <w:rStyle w:val="normaltextrun"/>
                <w:rFonts w:ascii="Arial" w:hAnsi="Arial" w:cs="Arial"/>
                <w:sz w:val="22"/>
                <w:szCs w:val="22"/>
                <w:lang w:val="en-CA"/>
              </w:rPr>
              <w:t>Bedoshruti</w:t>
            </w:r>
            <w:proofErr w:type="spellEnd"/>
            <w:r>
              <w:rPr>
                <w:rStyle w:val="normaltextrun"/>
                <w:rFonts w:ascii="Arial" w:hAnsi="Arial" w:cs="Arial"/>
                <w:sz w:val="22"/>
                <w:szCs w:val="22"/>
                <w:lang w:val="en-CA"/>
              </w:rPr>
              <w:t xml:space="preserve"> Sadhukhan</w:t>
            </w:r>
            <w:r>
              <w:rPr>
                <w:rStyle w:val="contentcontrolboundarysink"/>
                <w:rFonts w:ascii="Calibri" w:hAnsi="Calibri" w:cs="Calibri"/>
                <w:lang w:val="en-CA"/>
              </w:rPr>
              <w:t>​</w:t>
            </w:r>
            <w:r>
              <w:rPr>
                <w:rStyle w:val="normaltextrun"/>
                <w:rFonts w:ascii="Calibri" w:hAnsi="Calibri" w:cs="Calibri"/>
                <w:lang w:val="en-CA"/>
              </w:rPr>
              <w:t xml:space="preserve">     </w:t>
            </w:r>
            <w:r>
              <w:rPr>
                <w:rStyle w:val="contentcontrolboundarysink"/>
                <w:rFonts w:ascii="Calibri" w:hAnsi="Calibri" w:cs="Calibri"/>
                <w:lang w:val="en-CA"/>
              </w:rPr>
              <w:t>​​​</w:t>
            </w:r>
            <w:r>
              <w:rPr>
                <w:rStyle w:val="normaltextrun"/>
                <w:rFonts w:ascii="Calibri" w:hAnsi="Calibri" w:cs="Calibri"/>
                <w:lang w:val="en-CA"/>
              </w:rPr>
              <w:t xml:space="preserve">     </w:t>
            </w:r>
            <w:r>
              <w:rPr>
                <w:rStyle w:val="contentcontrolboundarysink"/>
                <w:rFonts w:ascii="Calibri" w:hAnsi="Calibri" w:cs="Calibri"/>
                <w:lang w:val="en-CA"/>
              </w:rPr>
              <w:t>​​​</w:t>
            </w:r>
            <w:r>
              <w:rPr>
                <w:rStyle w:val="normaltextrun"/>
                <w:rFonts w:ascii="Calibri" w:hAnsi="Calibri" w:cs="Calibri"/>
                <w:lang w:val="en-CA"/>
              </w:rPr>
              <w:t xml:space="preserve">     </w:t>
            </w:r>
            <w:r>
              <w:rPr>
                <w:rStyle w:val="contentcontrolboundarysink"/>
                <w:rFonts w:ascii="Calibri" w:hAnsi="Calibri" w:cs="Calibri"/>
                <w:lang w:val="en-CA"/>
              </w:rPr>
              <w:t>​​</w:t>
            </w:r>
            <w:r>
              <w:rPr>
                <w:rStyle w:val="eop"/>
                <w:rFonts w:ascii="Arial" w:hAnsi="Arial" w:cs="Arial"/>
                <w:sz w:val="22"/>
                <w:szCs w:val="22"/>
              </w:rPr>
              <w:t> </w:t>
            </w:r>
          </w:p>
          <w:p w14:paraId="158EB6C2"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Organisation:</w:t>
            </w:r>
            <w:r>
              <w:rPr>
                <w:rStyle w:val="contentcontrolboundarysink"/>
                <w:rFonts w:ascii="Calibri" w:hAnsi="Calibri" w:cs="Calibri"/>
                <w:lang w:val="en-CA"/>
              </w:rPr>
              <w:t>​</w:t>
            </w:r>
            <w:r>
              <w:rPr>
                <w:rStyle w:val="normaltextrun"/>
                <w:rFonts w:ascii="Arial" w:hAnsi="Arial" w:cs="Arial"/>
                <w:sz w:val="22"/>
                <w:szCs w:val="22"/>
                <w:lang w:val="en-CA"/>
              </w:rPr>
              <w:t xml:space="preserve"> ICLEI South Asia</w:t>
            </w:r>
            <w:r>
              <w:rPr>
                <w:rStyle w:val="contentcontrolboundarysink"/>
                <w:rFonts w:ascii="Calibri" w:hAnsi="Calibri" w:cs="Calibri"/>
                <w:lang w:val="en-CA"/>
              </w:rPr>
              <w:t>​</w:t>
            </w:r>
            <w:r>
              <w:rPr>
                <w:rStyle w:val="eop"/>
                <w:rFonts w:ascii="Arial" w:hAnsi="Arial" w:cs="Arial"/>
                <w:sz w:val="22"/>
                <w:szCs w:val="22"/>
              </w:rPr>
              <w:t> </w:t>
            </w:r>
          </w:p>
          <w:p w14:paraId="1F05DEDC" w14:textId="1A7453FD"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b/>
                <w:bCs/>
                <w:sz w:val="22"/>
                <w:szCs w:val="22"/>
                <w:lang w:val="en-CA"/>
              </w:rPr>
              <w:t>Bio</w:t>
            </w:r>
            <w:r w:rsidR="0051588B">
              <w:rPr>
                <w:rStyle w:val="normaltextrun"/>
                <w:rFonts w:ascii="Arial" w:hAnsi="Arial" w:cs="Arial"/>
                <w:b/>
                <w:bCs/>
                <w:sz w:val="22"/>
                <w:szCs w:val="22"/>
                <w:lang w:val="en-CA"/>
              </w:rPr>
              <w:t>:</w:t>
            </w:r>
            <w:r>
              <w:rPr>
                <w:rStyle w:val="contentcontrolboundarysink"/>
                <w:rFonts w:ascii="Calibri" w:hAnsi="Calibri" w:cs="Calibri"/>
                <w:lang w:val="en-CA"/>
              </w:rPr>
              <w:t>​</w:t>
            </w:r>
            <w:r>
              <w:rPr>
                <w:rStyle w:val="normaltextrun"/>
                <w:rFonts w:ascii="Calibri" w:hAnsi="Calibri" w:cs="Calibri"/>
                <w:lang w:val="en-CA"/>
              </w:rPr>
              <w:t xml:space="preserve">     </w:t>
            </w:r>
            <w:r>
              <w:rPr>
                <w:rStyle w:val="contentcontrolboundarysink"/>
                <w:rFonts w:ascii="Calibri" w:hAnsi="Calibri" w:cs="Calibri"/>
                <w:lang w:val="en-CA"/>
              </w:rPr>
              <w:t>​​</w:t>
            </w:r>
            <w:r>
              <w:rPr>
                <w:rStyle w:val="eop"/>
                <w:rFonts w:ascii="Arial" w:hAnsi="Arial" w:cs="Arial"/>
                <w:sz w:val="22"/>
                <w:szCs w:val="22"/>
              </w:rPr>
              <w:t> </w:t>
            </w:r>
          </w:p>
          <w:p w14:paraId="3F43621B"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proofErr w:type="spellStart"/>
            <w:r>
              <w:rPr>
                <w:rStyle w:val="normaltextrun"/>
                <w:rFonts w:ascii="Arial" w:hAnsi="Arial" w:cs="Arial"/>
                <w:sz w:val="22"/>
                <w:szCs w:val="22"/>
                <w:lang w:val="en-CA"/>
              </w:rPr>
              <w:t>Bedoshruti</w:t>
            </w:r>
            <w:proofErr w:type="spellEnd"/>
            <w:r>
              <w:rPr>
                <w:rStyle w:val="normaltextrun"/>
                <w:rFonts w:ascii="Arial" w:hAnsi="Arial" w:cs="Arial"/>
                <w:sz w:val="22"/>
                <w:szCs w:val="22"/>
                <w:lang w:val="en-CA"/>
              </w:rPr>
              <w:t xml:space="preserve"> Sadhukhan has 20 years of experience in the field of environment and climate resilience. She has worked in several countries of South Asia on sustainable development, environmental resource management, climate resilience, adaptation, vulnerability and risk assessment, water and waste management supporting multiple local governments to prepare climate action plans that look at urban service delivery and social inclusion. She has also worked on environmental justice, environmental impact assessment and public participation in decision making, tribal and housing rights.</w:t>
            </w:r>
            <w:r>
              <w:rPr>
                <w:rStyle w:val="contentcontrolboundarysink"/>
                <w:rFonts w:ascii="Calibri" w:hAnsi="Calibri" w:cs="Calibri"/>
                <w:lang w:val="en-CA"/>
              </w:rPr>
              <w:t>​​</w:t>
            </w:r>
            <w:r>
              <w:rPr>
                <w:rStyle w:val="eop"/>
                <w:rFonts w:ascii="Arial" w:hAnsi="Arial" w:cs="Arial"/>
                <w:sz w:val="22"/>
                <w:szCs w:val="22"/>
              </w:rPr>
              <w:t> </w:t>
            </w:r>
          </w:p>
          <w:p w14:paraId="17178AE4"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Title of Presentation 4</w:t>
            </w:r>
            <w:r>
              <w:rPr>
                <w:rStyle w:val="eop"/>
                <w:rFonts w:ascii="Arial" w:hAnsi="Arial" w:cs="Arial"/>
                <w:sz w:val="22"/>
                <w:szCs w:val="22"/>
              </w:rPr>
              <w:t> </w:t>
            </w:r>
          </w:p>
          <w:p w14:paraId="7D380193"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sz w:val="22"/>
                <w:szCs w:val="22"/>
                <w:lang w:val="en-CA"/>
              </w:rPr>
              <w:t>Urban heat action plans - A tale of two cities</w:t>
            </w:r>
            <w:r>
              <w:rPr>
                <w:rStyle w:val="normaltextrun"/>
                <w:rFonts w:ascii="Arial" w:hAnsi="Arial" w:cs="Arial"/>
                <w:b/>
                <w:bCs/>
                <w:sz w:val="22"/>
                <w:szCs w:val="22"/>
                <w:lang w:val="en-CA"/>
              </w:rPr>
              <w:t xml:space="preserve"> </w:t>
            </w:r>
            <w:r>
              <w:rPr>
                <w:rStyle w:val="contentcontrolboundarysink"/>
                <w:rFonts w:ascii="Calibri" w:hAnsi="Calibri" w:cs="Calibri"/>
                <w:lang w:val="en-CA"/>
              </w:rPr>
              <w:t>​​</w:t>
            </w:r>
            <w:r>
              <w:rPr>
                <w:rStyle w:val="normaltextrun"/>
                <w:rFonts w:ascii="Calibri" w:hAnsi="Calibri" w:cs="Calibri"/>
                <w:lang w:val="en-CA"/>
              </w:rPr>
              <w:t xml:space="preserve">     </w:t>
            </w:r>
            <w:r>
              <w:rPr>
                <w:rStyle w:val="contentcontrolboundarysink"/>
                <w:rFonts w:ascii="Calibri" w:hAnsi="Calibri" w:cs="Calibri"/>
                <w:lang w:val="en-CA"/>
              </w:rPr>
              <w:t>​</w:t>
            </w:r>
            <w:r>
              <w:rPr>
                <w:rStyle w:val="eop"/>
                <w:rFonts w:ascii="Arial" w:hAnsi="Arial" w:cs="Arial"/>
                <w:sz w:val="22"/>
                <w:szCs w:val="22"/>
              </w:rPr>
              <w:t> </w:t>
            </w:r>
          </w:p>
          <w:p w14:paraId="68A15FCF"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E56856" w14:textId="1172D044"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Panellist 4 Contribution:</w:t>
            </w:r>
            <w:r>
              <w:rPr>
                <w:rStyle w:val="normaltextrun"/>
                <w:rFonts w:ascii="Arial" w:hAnsi="Arial" w:cs="Arial"/>
                <w:sz w:val="22"/>
                <w:szCs w:val="22"/>
                <w:lang w:val="en-CA"/>
              </w:rPr>
              <w:t xml:space="preserve"> </w:t>
            </w:r>
          </w:p>
          <w:p w14:paraId="28E06071"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Introduction</w:t>
            </w:r>
            <w:r>
              <w:rPr>
                <w:rStyle w:val="eop"/>
                <w:rFonts w:ascii="Arial" w:hAnsi="Arial" w:cs="Arial"/>
                <w:sz w:val="22"/>
                <w:szCs w:val="22"/>
              </w:rPr>
              <w:t> </w:t>
            </w:r>
          </w:p>
          <w:p w14:paraId="42E0A78B" w14:textId="380E2BBB" w:rsidR="00131B09" w:rsidRDefault="00131B09" w:rsidP="00131B09">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lang w:val="en-CA"/>
              </w:rPr>
              <w:t>South Asian countries face the double whammy of rapid urbanization and a changing climate that is forcing its cities to develop in conditions of unprecedented high temperatures and erratic rainfall patterns. According to the IPCC Sixth Assessment Report, the frequency and intensity of heat extremes will continue to increase with increasing global warming levels, even if global warming is stabilized at 1.5°C.</w:t>
            </w:r>
            <w:r>
              <w:rPr>
                <w:rStyle w:val="eop"/>
                <w:rFonts w:ascii="Arial" w:hAnsi="Arial" w:cs="Arial"/>
                <w:sz w:val="22"/>
                <w:szCs w:val="22"/>
              </w:rPr>
              <w:t> </w:t>
            </w:r>
          </w:p>
          <w:p w14:paraId="0AFE1B9D" w14:textId="77777777" w:rsidR="00807EDD" w:rsidRDefault="00807EDD" w:rsidP="00131B09">
            <w:pPr>
              <w:pStyle w:val="paragraph"/>
              <w:spacing w:before="0" w:beforeAutospacing="0" w:after="0" w:afterAutospacing="0"/>
              <w:jc w:val="both"/>
              <w:textAlignment w:val="baseline"/>
              <w:rPr>
                <w:rFonts w:ascii="Segoe UI" w:hAnsi="Segoe UI" w:cs="Segoe UI"/>
                <w:sz w:val="18"/>
                <w:szCs w:val="18"/>
              </w:rPr>
            </w:pPr>
          </w:p>
          <w:p w14:paraId="3F8846D4"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b/>
                <w:bCs/>
                <w:sz w:val="22"/>
                <w:szCs w:val="22"/>
                <w:lang w:val="en-CA"/>
              </w:rPr>
              <w:t>Objective</w:t>
            </w:r>
            <w:r>
              <w:rPr>
                <w:rStyle w:val="contentcontrolboundarysink"/>
                <w:rFonts w:ascii="Calibri" w:hAnsi="Calibri" w:cs="Calibri"/>
                <w:lang w:val="en-CA"/>
              </w:rPr>
              <w:t>​</w:t>
            </w:r>
            <w:r>
              <w:rPr>
                <w:rStyle w:val="normaltextrun"/>
                <w:rFonts w:ascii="Calibri" w:hAnsi="Calibri" w:cs="Calibri"/>
                <w:lang w:val="en-CA"/>
              </w:rPr>
              <w:t xml:space="preserve">     </w:t>
            </w:r>
            <w:r>
              <w:rPr>
                <w:rStyle w:val="contentcontrolboundarysink"/>
                <w:rFonts w:ascii="Calibri" w:hAnsi="Calibri" w:cs="Calibri"/>
                <w:lang w:val="en-CA"/>
              </w:rPr>
              <w:t>​​​​</w:t>
            </w:r>
            <w:r>
              <w:rPr>
                <w:rStyle w:val="eop"/>
                <w:rFonts w:ascii="Arial" w:hAnsi="Arial" w:cs="Arial"/>
                <w:sz w:val="22"/>
                <w:szCs w:val="22"/>
              </w:rPr>
              <w:t> </w:t>
            </w:r>
          </w:p>
          <w:p w14:paraId="6A1209DB" w14:textId="39994132"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sz w:val="22"/>
                <w:szCs w:val="22"/>
                <w:lang w:val="en-CA"/>
              </w:rPr>
              <w:t>To support local governments in inclusive and participatory planning for heat stress and heat waves using urban planning and design that uses nature</w:t>
            </w:r>
            <w:r w:rsidR="00807EDD">
              <w:rPr>
                <w:rStyle w:val="normaltextrun"/>
                <w:rFonts w:ascii="Arial" w:hAnsi="Arial" w:cs="Arial"/>
                <w:sz w:val="22"/>
                <w:szCs w:val="22"/>
                <w:lang w:val="en-CA"/>
              </w:rPr>
              <w:t>-</w:t>
            </w:r>
            <w:r>
              <w:rPr>
                <w:rStyle w:val="normaltextrun"/>
                <w:rFonts w:ascii="Arial" w:hAnsi="Arial" w:cs="Arial"/>
                <w:sz w:val="22"/>
                <w:szCs w:val="22"/>
                <w:lang w:val="en-CA"/>
              </w:rPr>
              <w:t>based solutions.</w:t>
            </w:r>
            <w:r>
              <w:rPr>
                <w:rStyle w:val="contentcontrolboundarysink"/>
                <w:rFonts w:ascii="Calibri" w:hAnsi="Calibri" w:cs="Calibri"/>
                <w:lang w:val="en-CA"/>
              </w:rPr>
              <w:t>​​​​</w:t>
            </w:r>
            <w:r>
              <w:rPr>
                <w:rStyle w:val="eop"/>
                <w:rFonts w:ascii="Arial" w:hAnsi="Arial" w:cs="Arial"/>
                <w:sz w:val="22"/>
                <w:szCs w:val="22"/>
              </w:rPr>
              <w:t> </w:t>
            </w:r>
          </w:p>
          <w:p w14:paraId="51110467"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4E2C833"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b/>
                <w:bCs/>
                <w:sz w:val="22"/>
                <w:szCs w:val="22"/>
                <w:lang w:val="en-CA"/>
              </w:rPr>
              <w:t>Methodology</w:t>
            </w:r>
            <w:r>
              <w:rPr>
                <w:rStyle w:val="contentcontrolboundarysink"/>
                <w:rFonts w:ascii="Calibri" w:hAnsi="Calibri" w:cs="Calibri"/>
                <w:lang w:val="en-CA"/>
              </w:rPr>
              <w:t>​​​</w:t>
            </w:r>
            <w:r>
              <w:rPr>
                <w:rStyle w:val="eop"/>
                <w:rFonts w:ascii="Arial" w:hAnsi="Arial" w:cs="Arial"/>
                <w:sz w:val="22"/>
                <w:szCs w:val="22"/>
              </w:rPr>
              <w:t> </w:t>
            </w:r>
          </w:p>
          <w:p w14:paraId="5B270BC4"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sz w:val="22"/>
                <w:szCs w:val="22"/>
                <w:lang w:val="en-CA"/>
              </w:rPr>
              <w:t xml:space="preserve">A comparative presentation will be made regarding the methodology used in the two cities of Rajkot and Narayanganj. The different components of assessment of temperature data, mapping, and stakeholder engagement will be analysed to identify good practices. </w:t>
            </w:r>
            <w:r>
              <w:rPr>
                <w:rStyle w:val="contentcontrolboundarysink"/>
                <w:rFonts w:ascii="Calibri" w:hAnsi="Calibri" w:cs="Calibri"/>
                <w:lang w:val="en-CA"/>
              </w:rPr>
              <w:t>​​​​​</w:t>
            </w:r>
            <w:r>
              <w:rPr>
                <w:rStyle w:val="eop"/>
                <w:rFonts w:ascii="Arial" w:hAnsi="Arial" w:cs="Arial"/>
                <w:sz w:val="22"/>
                <w:szCs w:val="22"/>
              </w:rPr>
              <w:t> </w:t>
            </w:r>
          </w:p>
          <w:p w14:paraId="03FB43BC"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lastRenderedPageBreak/>
              <w:t> </w:t>
            </w:r>
          </w:p>
          <w:p w14:paraId="59623B7E"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CA"/>
              </w:rPr>
              <w:t>Findings</w:t>
            </w:r>
            <w:r>
              <w:rPr>
                <w:rStyle w:val="eop"/>
                <w:rFonts w:ascii="Arial" w:hAnsi="Arial" w:cs="Arial"/>
                <w:sz w:val="22"/>
                <w:szCs w:val="22"/>
              </w:rPr>
              <w:t> </w:t>
            </w:r>
          </w:p>
          <w:p w14:paraId="28913375" w14:textId="6C17994E"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contentcontrolboundarysink"/>
                <w:rFonts w:ascii="Calibri" w:hAnsi="Calibri" w:cs="Calibri"/>
                <w:lang w:val="en-CA"/>
              </w:rPr>
              <w:t>​​​​</w:t>
            </w:r>
            <w:r>
              <w:rPr>
                <w:rStyle w:val="normaltextrun"/>
                <w:rFonts w:ascii="Arial" w:hAnsi="Arial" w:cs="Arial"/>
                <w:sz w:val="22"/>
                <w:szCs w:val="22"/>
                <w:lang w:val="en-CA"/>
              </w:rPr>
              <w:t xml:space="preserve">The presentation will highlight the need for planning for heat waves and high </w:t>
            </w:r>
            <w:proofErr w:type="gramStart"/>
            <w:r>
              <w:rPr>
                <w:rStyle w:val="normaltextrun"/>
                <w:rFonts w:ascii="Arial" w:hAnsi="Arial" w:cs="Arial"/>
                <w:sz w:val="22"/>
                <w:szCs w:val="22"/>
                <w:lang w:val="en-CA"/>
              </w:rPr>
              <w:t>temperatures, but</w:t>
            </w:r>
            <w:proofErr w:type="gramEnd"/>
            <w:r>
              <w:rPr>
                <w:rStyle w:val="normaltextrun"/>
                <w:rFonts w:ascii="Arial" w:hAnsi="Arial" w:cs="Arial"/>
                <w:sz w:val="22"/>
                <w:szCs w:val="22"/>
                <w:lang w:val="en-CA"/>
              </w:rPr>
              <w:t xml:space="preserve"> also identify existing opportunities of urban planning and greening that exist in the cities that can reduce the impacts of heat. The impacts of heat on various urban systems - such as water, drainage and waste</w:t>
            </w:r>
            <w:r w:rsidR="00807EDD">
              <w:rPr>
                <w:rStyle w:val="normaltextrun"/>
                <w:rFonts w:ascii="Arial" w:hAnsi="Arial" w:cs="Arial"/>
                <w:sz w:val="22"/>
                <w:szCs w:val="22"/>
                <w:lang w:val="en-CA"/>
              </w:rPr>
              <w:t>-</w:t>
            </w:r>
            <w:r>
              <w:rPr>
                <w:rStyle w:val="normaltextrun"/>
                <w:rFonts w:ascii="Arial" w:hAnsi="Arial" w:cs="Arial"/>
                <w:sz w:val="22"/>
                <w:szCs w:val="22"/>
                <w:lang w:val="en-CA"/>
              </w:rPr>
              <w:t xml:space="preserve">water systems - will be discussed in terms of service delivery particularly for the urban poor and marginalised communities. </w:t>
            </w:r>
            <w:r>
              <w:rPr>
                <w:rStyle w:val="contentcontrolboundarysink"/>
                <w:rFonts w:ascii="Calibri" w:hAnsi="Calibri" w:cs="Calibri"/>
                <w:lang w:val="en-CA"/>
              </w:rPr>
              <w:t>​​​​​</w:t>
            </w:r>
            <w:r>
              <w:rPr>
                <w:rStyle w:val="eop"/>
                <w:rFonts w:ascii="Arial" w:hAnsi="Arial" w:cs="Arial"/>
                <w:sz w:val="22"/>
                <w:szCs w:val="22"/>
              </w:rPr>
              <w:t> </w:t>
            </w:r>
          </w:p>
          <w:p w14:paraId="656FCB72" w14:textId="77777777" w:rsidR="00131B09" w:rsidRDefault="00131B09" w:rsidP="00131B0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32D9AAA" w14:textId="77777777" w:rsidR="004828A0" w:rsidRDefault="004828A0" w:rsidP="004828A0">
            <w:pPr>
              <w:jc w:val="both"/>
              <w:rPr>
                <w:rFonts w:ascii="Arial" w:hAnsi="Arial" w:cs="Arial"/>
                <w:b/>
                <w:sz w:val="22"/>
                <w:szCs w:val="22"/>
              </w:rPr>
            </w:pPr>
          </w:p>
          <w:p w14:paraId="611ED515" w14:textId="77777777" w:rsidR="004828A0" w:rsidRPr="00BE0B4D" w:rsidRDefault="004828A0" w:rsidP="00BE0B4D">
            <w:pPr>
              <w:jc w:val="both"/>
              <w:rPr>
                <w:rFonts w:ascii="Arial" w:hAnsi="Arial" w:cs="Arial"/>
                <w:b/>
                <w:bCs/>
                <w:sz w:val="22"/>
                <w:szCs w:val="22"/>
              </w:rPr>
            </w:pPr>
          </w:p>
        </w:tc>
      </w:tr>
    </w:tbl>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DF3A" w14:textId="77777777" w:rsidR="00A96819" w:rsidRDefault="00A96819" w:rsidP="00E800EF">
      <w:r>
        <w:separator/>
      </w:r>
    </w:p>
  </w:endnote>
  <w:endnote w:type="continuationSeparator" w:id="0">
    <w:p w14:paraId="731ABB52" w14:textId="77777777" w:rsidR="00A96819" w:rsidRDefault="00A96819" w:rsidP="00E8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2E10D" w14:textId="77777777" w:rsidR="00A96819" w:rsidRDefault="00A96819" w:rsidP="00E800EF">
      <w:r>
        <w:separator/>
      </w:r>
    </w:p>
  </w:footnote>
  <w:footnote w:type="continuationSeparator" w:id="0">
    <w:p w14:paraId="77FA9CF5" w14:textId="77777777" w:rsidR="00A96819" w:rsidRDefault="00A96819" w:rsidP="00E80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0687"/>
    <w:multiLevelType w:val="multilevel"/>
    <w:tmpl w:val="43E2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5AEE4"/>
    <w:multiLevelType w:val="hybridMultilevel"/>
    <w:tmpl w:val="759E8C3C"/>
    <w:lvl w:ilvl="0" w:tplc="435443BC">
      <w:start w:val="1"/>
      <w:numFmt w:val="bullet"/>
      <w:lvlText w:val="·"/>
      <w:lvlJc w:val="left"/>
      <w:pPr>
        <w:ind w:left="720" w:hanging="360"/>
      </w:pPr>
      <w:rPr>
        <w:rFonts w:ascii="Symbol" w:hAnsi="Symbol" w:hint="default"/>
      </w:rPr>
    </w:lvl>
    <w:lvl w:ilvl="1" w:tplc="12A21384">
      <w:start w:val="1"/>
      <w:numFmt w:val="bullet"/>
      <w:lvlText w:val="o"/>
      <w:lvlJc w:val="left"/>
      <w:pPr>
        <w:ind w:left="1440" w:hanging="360"/>
      </w:pPr>
      <w:rPr>
        <w:rFonts w:ascii="Courier New" w:hAnsi="Courier New" w:hint="default"/>
      </w:rPr>
    </w:lvl>
    <w:lvl w:ilvl="2" w:tplc="F920F436">
      <w:start w:val="1"/>
      <w:numFmt w:val="bullet"/>
      <w:lvlText w:val=""/>
      <w:lvlJc w:val="left"/>
      <w:pPr>
        <w:ind w:left="2160" w:hanging="360"/>
      </w:pPr>
      <w:rPr>
        <w:rFonts w:ascii="Wingdings" w:hAnsi="Wingdings" w:hint="default"/>
      </w:rPr>
    </w:lvl>
    <w:lvl w:ilvl="3" w:tplc="74BE3B02">
      <w:start w:val="1"/>
      <w:numFmt w:val="bullet"/>
      <w:lvlText w:val=""/>
      <w:lvlJc w:val="left"/>
      <w:pPr>
        <w:ind w:left="2880" w:hanging="360"/>
      </w:pPr>
      <w:rPr>
        <w:rFonts w:ascii="Symbol" w:hAnsi="Symbol" w:hint="default"/>
      </w:rPr>
    </w:lvl>
    <w:lvl w:ilvl="4" w:tplc="46E2D9A2">
      <w:start w:val="1"/>
      <w:numFmt w:val="bullet"/>
      <w:lvlText w:val="o"/>
      <w:lvlJc w:val="left"/>
      <w:pPr>
        <w:ind w:left="3600" w:hanging="360"/>
      </w:pPr>
      <w:rPr>
        <w:rFonts w:ascii="Courier New" w:hAnsi="Courier New" w:hint="default"/>
      </w:rPr>
    </w:lvl>
    <w:lvl w:ilvl="5" w:tplc="BA48FDD4">
      <w:start w:val="1"/>
      <w:numFmt w:val="bullet"/>
      <w:lvlText w:val=""/>
      <w:lvlJc w:val="left"/>
      <w:pPr>
        <w:ind w:left="4320" w:hanging="360"/>
      </w:pPr>
      <w:rPr>
        <w:rFonts w:ascii="Wingdings" w:hAnsi="Wingdings" w:hint="default"/>
      </w:rPr>
    </w:lvl>
    <w:lvl w:ilvl="6" w:tplc="60E49382">
      <w:start w:val="1"/>
      <w:numFmt w:val="bullet"/>
      <w:lvlText w:val=""/>
      <w:lvlJc w:val="left"/>
      <w:pPr>
        <w:ind w:left="5040" w:hanging="360"/>
      </w:pPr>
      <w:rPr>
        <w:rFonts w:ascii="Symbol" w:hAnsi="Symbol" w:hint="default"/>
      </w:rPr>
    </w:lvl>
    <w:lvl w:ilvl="7" w:tplc="65C6E76C">
      <w:start w:val="1"/>
      <w:numFmt w:val="bullet"/>
      <w:lvlText w:val="o"/>
      <w:lvlJc w:val="left"/>
      <w:pPr>
        <w:ind w:left="5760" w:hanging="360"/>
      </w:pPr>
      <w:rPr>
        <w:rFonts w:ascii="Courier New" w:hAnsi="Courier New" w:hint="default"/>
      </w:rPr>
    </w:lvl>
    <w:lvl w:ilvl="8" w:tplc="C712A5FA">
      <w:start w:val="1"/>
      <w:numFmt w:val="bullet"/>
      <w:lvlText w:val=""/>
      <w:lvlJc w:val="left"/>
      <w:pPr>
        <w:ind w:left="6480" w:hanging="360"/>
      </w:pPr>
      <w:rPr>
        <w:rFonts w:ascii="Wingdings" w:hAnsi="Wingdings" w:hint="default"/>
      </w:rPr>
    </w:lvl>
  </w:abstractNum>
  <w:abstractNum w:abstractNumId="2" w15:restartNumberingAfterBreak="0">
    <w:nsid w:val="143031BC"/>
    <w:multiLevelType w:val="multilevel"/>
    <w:tmpl w:val="5CAE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016E4B"/>
    <w:multiLevelType w:val="multilevel"/>
    <w:tmpl w:val="F0A0E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826555"/>
    <w:multiLevelType w:val="multilevel"/>
    <w:tmpl w:val="7620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042D3F"/>
    <w:multiLevelType w:val="multilevel"/>
    <w:tmpl w:val="F7BE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0CD3F75"/>
    <w:multiLevelType w:val="hybridMultilevel"/>
    <w:tmpl w:val="40740D10"/>
    <w:lvl w:ilvl="0" w:tplc="6C92965E">
      <w:start w:val="1"/>
      <w:numFmt w:val="bullet"/>
      <w:lvlText w:val="-"/>
      <w:lvlJc w:val="left"/>
      <w:pPr>
        <w:tabs>
          <w:tab w:val="num" w:pos="720"/>
        </w:tabs>
        <w:ind w:left="720" w:hanging="360"/>
      </w:pPr>
      <w:rPr>
        <w:rFonts w:ascii="Lato" w:hAnsi="Lato" w:hint="default"/>
      </w:rPr>
    </w:lvl>
    <w:lvl w:ilvl="1" w:tplc="FD02CE1E" w:tentative="1">
      <w:start w:val="1"/>
      <w:numFmt w:val="bullet"/>
      <w:lvlText w:val="-"/>
      <w:lvlJc w:val="left"/>
      <w:pPr>
        <w:tabs>
          <w:tab w:val="num" w:pos="1440"/>
        </w:tabs>
        <w:ind w:left="1440" w:hanging="360"/>
      </w:pPr>
      <w:rPr>
        <w:rFonts w:ascii="Lato" w:hAnsi="Lato" w:hint="default"/>
      </w:rPr>
    </w:lvl>
    <w:lvl w:ilvl="2" w:tplc="E9C012BE" w:tentative="1">
      <w:start w:val="1"/>
      <w:numFmt w:val="bullet"/>
      <w:lvlText w:val="-"/>
      <w:lvlJc w:val="left"/>
      <w:pPr>
        <w:tabs>
          <w:tab w:val="num" w:pos="2160"/>
        </w:tabs>
        <w:ind w:left="2160" w:hanging="360"/>
      </w:pPr>
      <w:rPr>
        <w:rFonts w:ascii="Lato" w:hAnsi="Lato" w:hint="default"/>
      </w:rPr>
    </w:lvl>
    <w:lvl w:ilvl="3" w:tplc="5A14426A" w:tentative="1">
      <w:start w:val="1"/>
      <w:numFmt w:val="bullet"/>
      <w:lvlText w:val="-"/>
      <w:lvlJc w:val="left"/>
      <w:pPr>
        <w:tabs>
          <w:tab w:val="num" w:pos="2880"/>
        </w:tabs>
        <w:ind w:left="2880" w:hanging="360"/>
      </w:pPr>
      <w:rPr>
        <w:rFonts w:ascii="Lato" w:hAnsi="Lato" w:hint="default"/>
      </w:rPr>
    </w:lvl>
    <w:lvl w:ilvl="4" w:tplc="2AE29E7E" w:tentative="1">
      <w:start w:val="1"/>
      <w:numFmt w:val="bullet"/>
      <w:lvlText w:val="-"/>
      <w:lvlJc w:val="left"/>
      <w:pPr>
        <w:tabs>
          <w:tab w:val="num" w:pos="3600"/>
        </w:tabs>
        <w:ind w:left="3600" w:hanging="360"/>
      </w:pPr>
      <w:rPr>
        <w:rFonts w:ascii="Lato" w:hAnsi="Lato" w:hint="default"/>
      </w:rPr>
    </w:lvl>
    <w:lvl w:ilvl="5" w:tplc="CFE407A0" w:tentative="1">
      <w:start w:val="1"/>
      <w:numFmt w:val="bullet"/>
      <w:lvlText w:val="-"/>
      <w:lvlJc w:val="left"/>
      <w:pPr>
        <w:tabs>
          <w:tab w:val="num" w:pos="4320"/>
        </w:tabs>
        <w:ind w:left="4320" w:hanging="360"/>
      </w:pPr>
      <w:rPr>
        <w:rFonts w:ascii="Lato" w:hAnsi="Lato" w:hint="default"/>
      </w:rPr>
    </w:lvl>
    <w:lvl w:ilvl="6" w:tplc="08D08180" w:tentative="1">
      <w:start w:val="1"/>
      <w:numFmt w:val="bullet"/>
      <w:lvlText w:val="-"/>
      <w:lvlJc w:val="left"/>
      <w:pPr>
        <w:tabs>
          <w:tab w:val="num" w:pos="5040"/>
        </w:tabs>
        <w:ind w:left="5040" w:hanging="360"/>
      </w:pPr>
      <w:rPr>
        <w:rFonts w:ascii="Lato" w:hAnsi="Lato" w:hint="default"/>
      </w:rPr>
    </w:lvl>
    <w:lvl w:ilvl="7" w:tplc="7AEE59AA" w:tentative="1">
      <w:start w:val="1"/>
      <w:numFmt w:val="bullet"/>
      <w:lvlText w:val="-"/>
      <w:lvlJc w:val="left"/>
      <w:pPr>
        <w:tabs>
          <w:tab w:val="num" w:pos="5760"/>
        </w:tabs>
        <w:ind w:left="5760" w:hanging="360"/>
      </w:pPr>
      <w:rPr>
        <w:rFonts w:ascii="Lato" w:hAnsi="Lato" w:hint="default"/>
      </w:rPr>
    </w:lvl>
    <w:lvl w:ilvl="8" w:tplc="21FAF4CE" w:tentative="1">
      <w:start w:val="1"/>
      <w:numFmt w:val="bullet"/>
      <w:lvlText w:val="-"/>
      <w:lvlJc w:val="left"/>
      <w:pPr>
        <w:tabs>
          <w:tab w:val="num" w:pos="6480"/>
        </w:tabs>
        <w:ind w:left="6480" w:hanging="360"/>
      </w:pPr>
      <w:rPr>
        <w:rFonts w:ascii="Lato" w:hAnsi="Lato" w:hint="default"/>
      </w:rPr>
    </w:lvl>
  </w:abstractNum>
  <w:abstractNum w:abstractNumId="9"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B787944"/>
    <w:multiLevelType w:val="multilevel"/>
    <w:tmpl w:val="F640B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3A2B2BE"/>
    <w:multiLevelType w:val="hybridMultilevel"/>
    <w:tmpl w:val="B718A89A"/>
    <w:lvl w:ilvl="0" w:tplc="ACE2E04E">
      <w:start w:val="1"/>
      <w:numFmt w:val="decimal"/>
      <w:lvlText w:val="(iv)"/>
      <w:lvlJc w:val="left"/>
      <w:pPr>
        <w:ind w:left="720" w:hanging="360"/>
      </w:pPr>
    </w:lvl>
    <w:lvl w:ilvl="1" w:tplc="BC72FD66">
      <w:start w:val="1"/>
      <w:numFmt w:val="lowerLetter"/>
      <w:lvlText w:val="%2."/>
      <w:lvlJc w:val="left"/>
      <w:pPr>
        <w:ind w:left="1440" w:hanging="360"/>
      </w:pPr>
    </w:lvl>
    <w:lvl w:ilvl="2" w:tplc="F1420CA0">
      <w:start w:val="1"/>
      <w:numFmt w:val="lowerRoman"/>
      <w:lvlText w:val="%3."/>
      <w:lvlJc w:val="right"/>
      <w:pPr>
        <w:ind w:left="2160" w:hanging="180"/>
      </w:pPr>
    </w:lvl>
    <w:lvl w:ilvl="3" w:tplc="D60AE428">
      <w:start w:val="1"/>
      <w:numFmt w:val="decimal"/>
      <w:lvlText w:val="%4."/>
      <w:lvlJc w:val="left"/>
      <w:pPr>
        <w:ind w:left="2880" w:hanging="360"/>
      </w:pPr>
    </w:lvl>
    <w:lvl w:ilvl="4" w:tplc="72803120">
      <w:start w:val="1"/>
      <w:numFmt w:val="lowerLetter"/>
      <w:lvlText w:val="%5."/>
      <w:lvlJc w:val="left"/>
      <w:pPr>
        <w:ind w:left="3600" w:hanging="360"/>
      </w:pPr>
    </w:lvl>
    <w:lvl w:ilvl="5" w:tplc="F00825E8">
      <w:start w:val="1"/>
      <w:numFmt w:val="lowerRoman"/>
      <w:lvlText w:val="%6."/>
      <w:lvlJc w:val="right"/>
      <w:pPr>
        <w:ind w:left="4320" w:hanging="180"/>
      </w:pPr>
    </w:lvl>
    <w:lvl w:ilvl="6" w:tplc="9D428FAC">
      <w:start w:val="1"/>
      <w:numFmt w:val="decimal"/>
      <w:lvlText w:val="%7."/>
      <w:lvlJc w:val="left"/>
      <w:pPr>
        <w:ind w:left="5040" w:hanging="360"/>
      </w:pPr>
    </w:lvl>
    <w:lvl w:ilvl="7" w:tplc="4906D272">
      <w:start w:val="1"/>
      <w:numFmt w:val="lowerLetter"/>
      <w:lvlText w:val="%8."/>
      <w:lvlJc w:val="left"/>
      <w:pPr>
        <w:ind w:left="5760" w:hanging="360"/>
      </w:pPr>
    </w:lvl>
    <w:lvl w:ilvl="8" w:tplc="208E6462">
      <w:start w:val="1"/>
      <w:numFmt w:val="lowerRoman"/>
      <w:lvlText w:val="%9."/>
      <w:lvlJc w:val="right"/>
      <w:pPr>
        <w:ind w:left="6480" w:hanging="180"/>
      </w:pPr>
    </w:lvl>
  </w:abstractNum>
  <w:abstractNum w:abstractNumId="12" w15:restartNumberingAfterBreak="0">
    <w:nsid w:val="572F5D3E"/>
    <w:multiLevelType w:val="multilevel"/>
    <w:tmpl w:val="DD4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82F7F"/>
    <w:multiLevelType w:val="multilevel"/>
    <w:tmpl w:val="B34AA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A944A4"/>
    <w:multiLevelType w:val="multilevel"/>
    <w:tmpl w:val="0BFC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F810A9"/>
    <w:multiLevelType w:val="hybridMultilevel"/>
    <w:tmpl w:val="AE208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F843453"/>
    <w:multiLevelType w:val="multilevel"/>
    <w:tmpl w:val="3BFA3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690230">
    <w:abstractNumId w:val="11"/>
  </w:num>
  <w:num w:numId="2" w16cid:durableId="1267999321">
    <w:abstractNumId w:val="1"/>
  </w:num>
  <w:num w:numId="3" w16cid:durableId="416439391">
    <w:abstractNumId w:val="3"/>
  </w:num>
  <w:num w:numId="4" w16cid:durableId="1027095654">
    <w:abstractNumId w:val="16"/>
  </w:num>
  <w:num w:numId="5" w16cid:durableId="1208686634">
    <w:abstractNumId w:val="9"/>
  </w:num>
  <w:num w:numId="6" w16cid:durableId="1179194463">
    <w:abstractNumId w:val="7"/>
  </w:num>
  <w:num w:numId="7" w16cid:durableId="571932941">
    <w:abstractNumId w:val="15"/>
  </w:num>
  <w:num w:numId="8" w16cid:durableId="622542928">
    <w:abstractNumId w:val="8"/>
  </w:num>
  <w:num w:numId="9" w16cid:durableId="807935417">
    <w:abstractNumId w:val="2"/>
  </w:num>
  <w:num w:numId="10" w16cid:durableId="2127963011">
    <w:abstractNumId w:val="6"/>
  </w:num>
  <w:num w:numId="11" w16cid:durableId="530655277">
    <w:abstractNumId w:val="0"/>
  </w:num>
  <w:num w:numId="12" w16cid:durableId="2116750435">
    <w:abstractNumId w:val="17"/>
  </w:num>
  <w:num w:numId="13" w16cid:durableId="634220159">
    <w:abstractNumId w:val="4"/>
  </w:num>
  <w:num w:numId="14" w16cid:durableId="1686974805">
    <w:abstractNumId w:val="13"/>
  </w:num>
  <w:num w:numId="15" w16cid:durableId="880441666">
    <w:abstractNumId w:val="12"/>
  </w:num>
  <w:num w:numId="16" w16cid:durableId="1614752628">
    <w:abstractNumId w:val="14"/>
  </w:num>
  <w:num w:numId="17" w16cid:durableId="317616437">
    <w:abstractNumId w:val="5"/>
  </w:num>
  <w:num w:numId="18" w16cid:durableId="523633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21AF3"/>
    <w:rsid w:val="00024CD3"/>
    <w:rsid w:val="00031CA1"/>
    <w:rsid w:val="00036D66"/>
    <w:rsid w:val="000454E9"/>
    <w:rsid w:val="00065749"/>
    <w:rsid w:val="000867A5"/>
    <w:rsid w:val="00105E39"/>
    <w:rsid w:val="0010613F"/>
    <w:rsid w:val="00131B09"/>
    <w:rsid w:val="00141707"/>
    <w:rsid w:val="00143C0E"/>
    <w:rsid w:val="00146A6B"/>
    <w:rsid w:val="00155315"/>
    <w:rsid w:val="00170ED5"/>
    <w:rsid w:val="00171E41"/>
    <w:rsid w:val="001D3157"/>
    <w:rsid w:val="001F41C3"/>
    <w:rsid w:val="00247C60"/>
    <w:rsid w:val="00256963"/>
    <w:rsid w:val="00263BCA"/>
    <w:rsid w:val="00264511"/>
    <w:rsid w:val="002842B6"/>
    <w:rsid w:val="002A651D"/>
    <w:rsid w:val="002B7878"/>
    <w:rsid w:val="002C0958"/>
    <w:rsid w:val="002E228D"/>
    <w:rsid w:val="002E3AA3"/>
    <w:rsid w:val="002F5036"/>
    <w:rsid w:val="00317356"/>
    <w:rsid w:val="00341D66"/>
    <w:rsid w:val="0034503D"/>
    <w:rsid w:val="00347491"/>
    <w:rsid w:val="00354C31"/>
    <w:rsid w:val="00386D01"/>
    <w:rsid w:val="003D21DB"/>
    <w:rsid w:val="004049E7"/>
    <w:rsid w:val="00427DD9"/>
    <w:rsid w:val="00430041"/>
    <w:rsid w:val="0046009C"/>
    <w:rsid w:val="00462B90"/>
    <w:rsid w:val="00466860"/>
    <w:rsid w:val="004828A0"/>
    <w:rsid w:val="004B69C7"/>
    <w:rsid w:val="004F4CE8"/>
    <w:rsid w:val="004F5C81"/>
    <w:rsid w:val="0050070A"/>
    <w:rsid w:val="00514D46"/>
    <w:rsid w:val="0051588B"/>
    <w:rsid w:val="00515F13"/>
    <w:rsid w:val="0053222C"/>
    <w:rsid w:val="005469BD"/>
    <w:rsid w:val="00550B17"/>
    <w:rsid w:val="00565B55"/>
    <w:rsid w:val="005847C8"/>
    <w:rsid w:val="00584941"/>
    <w:rsid w:val="005854B8"/>
    <w:rsid w:val="005C7843"/>
    <w:rsid w:val="005D1425"/>
    <w:rsid w:val="005F5DF9"/>
    <w:rsid w:val="00615E80"/>
    <w:rsid w:val="0065012F"/>
    <w:rsid w:val="00656709"/>
    <w:rsid w:val="006567EF"/>
    <w:rsid w:val="00666F1D"/>
    <w:rsid w:val="00670B0C"/>
    <w:rsid w:val="0068043B"/>
    <w:rsid w:val="00681CA7"/>
    <w:rsid w:val="006D4A81"/>
    <w:rsid w:val="0074647E"/>
    <w:rsid w:val="007564F2"/>
    <w:rsid w:val="00766FF0"/>
    <w:rsid w:val="007B7F6A"/>
    <w:rsid w:val="007C5213"/>
    <w:rsid w:val="00807EDD"/>
    <w:rsid w:val="008235E8"/>
    <w:rsid w:val="008773DF"/>
    <w:rsid w:val="008B01BA"/>
    <w:rsid w:val="008B50A0"/>
    <w:rsid w:val="008C0C35"/>
    <w:rsid w:val="008C22AD"/>
    <w:rsid w:val="008C2633"/>
    <w:rsid w:val="008D4180"/>
    <w:rsid w:val="008E3D8D"/>
    <w:rsid w:val="008F0B4F"/>
    <w:rsid w:val="008F2F93"/>
    <w:rsid w:val="009010B0"/>
    <w:rsid w:val="00906B39"/>
    <w:rsid w:val="00917F1D"/>
    <w:rsid w:val="00933035"/>
    <w:rsid w:val="00963443"/>
    <w:rsid w:val="009904C8"/>
    <w:rsid w:val="009C374A"/>
    <w:rsid w:val="009F4EA0"/>
    <w:rsid w:val="00A96819"/>
    <w:rsid w:val="00AB6BC3"/>
    <w:rsid w:val="00B026E8"/>
    <w:rsid w:val="00B171E3"/>
    <w:rsid w:val="00B24730"/>
    <w:rsid w:val="00B76030"/>
    <w:rsid w:val="00B94D66"/>
    <w:rsid w:val="00BA014D"/>
    <w:rsid w:val="00BA0872"/>
    <w:rsid w:val="00BA26BB"/>
    <w:rsid w:val="00BC0836"/>
    <w:rsid w:val="00BC6810"/>
    <w:rsid w:val="00BE0B4D"/>
    <w:rsid w:val="00BE5A89"/>
    <w:rsid w:val="00C26081"/>
    <w:rsid w:val="00C4126D"/>
    <w:rsid w:val="00C76C99"/>
    <w:rsid w:val="00C8423A"/>
    <w:rsid w:val="00CE53FE"/>
    <w:rsid w:val="00CE7656"/>
    <w:rsid w:val="00D625FC"/>
    <w:rsid w:val="00D660B5"/>
    <w:rsid w:val="00D716AD"/>
    <w:rsid w:val="00D964A6"/>
    <w:rsid w:val="00DB7929"/>
    <w:rsid w:val="00DD1BB3"/>
    <w:rsid w:val="00E15AA8"/>
    <w:rsid w:val="00E44BE1"/>
    <w:rsid w:val="00E612FF"/>
    <w:rsid w:val="00E65A7F"/>
    <w:rsid w:val="00E800EF"/>
    <w:rsid w:val="00E9389C"/>
    <w:rsid w:val="00EB1B31"/>
    <w:rsid w:val="00ED3D05"/>
    <w:rsid w:val="00EE348A"/>
    <w:rsid w:val="00EF0FA8"/>
    <w:rsid w:val="00F529EB"/>
    <w:rsid w:val="00F818D6"/>
    <w:rsid w:val="00F95550"/>
    <w:rsid w:val="00FB3266"/>
    <w:rsid w:val="00FB56E2"/>
    <w:rsid w:val="00FC139B"/>
    <w:rsid w:val="00FF1A0B"/>
    <w:rsid w:val="032B3EBE"/>
    <w:rsid w:val="04E89EEA"/>
    <w:rsid w:val="05C558D7"/>
    <w:rsid w:val="12211AC3"/>
    <w:rsid w:val="139B8E9D"/>
    <w:rsid w:val="139EE4AD"/>
    <w:rsid w:val="1618E154"/>
    <w:rsid w:val="1CA8D2FA"/>
    <w:rsid w:val="22CAAA4C"/>
    <w:rsid w:val="2463DC62"/>
    <w:rsid w:val="281AB931"/>
    <w:rsid w:val="2887E875"/>
    <w:rsid w:val="30C72882"/>
    <w:rsid w:val="360E4CB8"/>
    <w:rsid w:val="363B9E56"/>
    <w:rsid w:val="36CE9139"/>
    <w:rsid w:val="38585CA8"/>
    <w:rsid w:val="3B8523F7"/>
    <w:rsid w:val="3D9083E0"/>
    <w:rsid w:val="42FE8A02"/>
    <w:rsid w:val="4493024D"/>
    <w:rsid w:val="44F83353"/>
    <w:rsid w:val="45F566A9"/>
    <w:rsid w:val="4834EBAF"/>
    <w:rsid w:val="4BE50CDF"/>
    <w:rsid w:val="4EFFC93F"/>
    <w:rsid w:val="5008C1D0"/>
    <w:rsid w:val="51C965FC"/>
    <w:rsid w:val="534621D6"/>
    <w:rsid w:val="571D7C03"/>
    <w:rsid w:val="5C5421F6"/>
    <w:rsid w:val="630E0083"/>
    <w:rsid w:val="66F345B4"/>
    <w:rsid w:val="6B14E529"/>
    <w:rsid w:val="6F39C3FF"/>
    <w:rsid w:val="71CFE40F"/>
    <w:rsid w:val="744B6500"/>
    <w:rsid w:val="758148C0"/>
    <w:rsid w:val="759366DC"/>
    <w:rsid w:val="75F8B465"/>
    <w:rsid w:val="7708D2CD"/>
    <w:rsid w:val="77F731AB"/>
    <w:rsid w:val="7B37945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noteText">
    <w:name w:val="footnote text"/>
    <w:basedOn w:val="Normal"/>
    <w:link w:val="FootnoteTextChar"/>
    <w:uiPriority w:val="99"/>
    <w:semiHidden/>
    <w:unhideWhenUsed/>
    <w:rsid w:val="00E800EF"/>
    <w:rPr>
      <w:sz w:val="20"/>
      <w:szCs w:val="20"/>
    </w:rPr>
  </w:style>
  <w:style w:type="character" w:customStyle="1" w:styleId="FootnoteTextChar">
    <w:name w:val="Footnote Text Char"/>
    <w:basedOn w:val="DefaultParagraphFont"/>
    <w:link w:val="FootnoteText"/>
    <w:uiPriority w:val="99"/>
    <w:semiHidden/>
    <w:rsid w:val="00E800EF"/>
    <w:rPr>
      <w:sz w:val="20"/>
      <w:szCs w:val="20"/>
    </w:rPr>
  </w:style>
  <w:style w:type="character" w:styleId="FootnoteReference">
    <w:name w:val="footnote reference"/>
    <w:basedOn w:val="DefaultParagraphFont"/>
    <w:uiPriority w:val="99"/>
    <w:semiHidden/>
    <w:unhideWhenUsed/>
    <w:rsid w:val="00E800EF"/>
    <w:rPr>
      <w:vertAlign w:val="superscript"/>
    </w:rPr>
  </w:style>
  <w:style w:type="character" w:styleId="Hyperlink">
    <w:name w:val="Hyperlink"/>
    <w:basedOn w:val="DefaultParagraphFont"/>
    <w:uiPriority w:val="99"/>
    <w:unhideWhenUsed/>
    <w:rsid w:val="00E800EF"/>
    <w:rPr>
      <w:color w:val="0563C1" w:themeColor="hyperlink"/>
      <w:u w:val="single"/>
    </w:rPr>
  </w:style>
  <w:style w:type="character" w:styleId="UnresolvedMention">
    <w:name w:val="Unresolved Mention"/>
    <w:basedOn w:val="DefaultParagraphFont"/>
    <w:uiPriority w:val="99"/>
    <w:semiHidden/>
    <w:unhideWhenUsed/>
    <w:rsid w:val="002E228D"/>
    <w:rPr>
      <w:color w:val="605E5C"/>
      <w:shd w:val="clear" w:color="auto" w:fill="E1DFDD"/>
    </w:rPr>
  </w:style>
  <w:style w:type="character" w:styleId="FollowedHyperlink">
    <w:name w:val="FollowedHyperlink"/>
    <w:basedOn w:val="DefaultParagraphFont"/>
    <w:uiPriority w:val="99"/>
    <w:semiHidden/>
    <w:unhideWhenUsed/>
    <w:rsid w:val="00615E80"/>
    <w:rPr>
      <w:color w:val="954F72" w:themeColor="followedHyperlink"/>
      <w:u w:val="single"/>
    </w:rPr>
  </w:style>
  <w:style w:type="paragraph" w:styleId="NormalWeb">
    <w:name w:val="Normal (Web)"/>
    <w:basedOn w:val="Normal"/>
    <w:uiPriority w:val="99"/>
    <w:semiHidden/>
    <w:unhideWhenUsed/>
    <w:rsid w:val="00615E80"/>
    <w:pPr>
      <w:spacing w:before="100" w:beforeAutospacing="1" w:after="100" w:afterAutospacing="1"/>
    </w:pPr>
    <w:rPr>
      <w:rFonts w:ascii="Times New Roman" w:eastAsia="Times New Roman" w:hAnsi="Times New Roman" w:cs="Times New Roman"/>
      <w:lang w:val="en-ZA" w:eastAsia="en-GB"/>
    </w:rPr>
  </w:style>
  <w:style w:type="paragraph" w:customStyle="1" w:styleId="paragraph">
    <w:name w:val="paragraph"/>
    <w:basedOn w:val="Normal"/>
    <w:rsid w:val="00131B09"/>
    <w:pPr>
      <w:spacing w:before="100" w:beforeAutospacing="1" w:after="100" w:afterAutospacing="1"/>
    </w:pPr>
    <w:rPr>
      <w:rFonts w:ascii="Times New Roman" w:eastAsia="Times New Roman" w:hAnsi="Times New Roman" w:cs="Times New Roman"/>
      <w:lang w:val="en-ZA" w:eastAsia="en-GB"/>
    </w:rPr>
  </w:style>
  <w:style w:type="character" w:customStyle="1" w:styleId="normaltextrun">
    <w:name w:val="normaltextrun"/>
    <w:basedOn w:val="DefaultParagraphFont"/>
    <w:rsid w:val="00131B09"/>
  </w:style>
  <w:style w:type="character" w:customStyle="1" w:styleId="eop">
    <w:name w:val="eop"/>
    <w:basedOn w:val="DefaultParagraphFont"/>
    <w:rsid w:val="00131B09"/>
  </w:style>
  <w:style w:type="character" w:customStyle="1" w:styleId="contentcontrolboundarysink">
    <w:name w:val="contentcontrolboundarysink"/>
    <w:basedOn w:val="DefaultParagraphFont"/>
    <w:rsid w:val="00131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9692">
      <w:bodyDiv w:val="1"/>
      <w:marLeft w:val="0"/>
      <w:marRight w:val="0"/>
      <w:marTop w:val="0"/>
      <w:marBottom w:val="0"/>
      <w:divBdr>
        <w:top w:val="none" w:sz="0" w:space="0" w:color="auto"/>
        <w:left w:val="none" w:sz="0" w:space="0" w:color="auto"/>
        <w:bottom w:val="none" w:sz="0" w:space="0" w:color="auto"/>
        <w:right w:val="none" w:sz="0" w:space="0" w:color="auto"/>
      </w:divBdr>
    </w:div>
    <w:div w:id="522860898">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3538786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66197309">
      <w:bodyDiv w:val="1"/>
      <w:marLeft w:val="0"/>
      <w:marRight w:val="0"/>
      <w:marTop w:val="0"/>
      <w:marBottom w:val="0"/>
      <w:divBdr>
        <w:top w:val="none" w:sz="0" w:space="0" w:color="auto"/>
        <w:left w:val="none" w:sz="0" w:space="0" w:color="auto"/>
        <w:bottom w:val="none" w:sz="0" w:space="0" w:color="auto"/>
        <w:right w:val="none" w:sz="0" w:space="0" w:color="auto"/>
      </w:divBdr>
    </w:div>
    <w:div w:id="1670018572">
      <w:bodyDiv w:val="1"/>
      <w:marLeft w:val="0"/>
      <w:marRight w:val="0"/>
      <w:marTop w:val="0"/>
      <w:marBottom w:val="0"/>
      <w:divBdr>
        <w:top w:val="none" w:sz="0" w:space="0" w:color="auto"/>
        <w:left w:val="none" w:sz="0" w:space="0" w:color="auto"/>
        <w:bottom w:val="none" w:sz="0" w:space="0" w:color="auto"/>
        <w:right w:val="none" w:sz="0" w:space="0" w:color="auto"/>
      </w:divBdr>
    </w:div>
    <w:div w:id="1815413767">
      <w:bodyDiv w:val="1"/>
      <w:marLeft w:val="0"/>
      <w:marRight w:val="0"/>
      <w:marTop w:val="0"/>
      <w:marBottom w:val="0"/>
      <w:divBdr>
        <w:top w:val="none" w:sz="0" w:space="0" w:color="auto"/>
        <w:left w:val="none" w:sz="0" w:space="0" w:color="auto"/>
        <w:bottom w:val="none" w:sz="0" w:space="0" w:color="auto"/>
        <w:right w:val="none" w:sz="0" w:space="0" w:color="auto"/>
      </w:divBdr>
    </w:div>
    <w:div w:id="1997148275">
      <w:bodyDiv w:val="1"/>
      <w:marLeft w:val="0"/>
      <w:marRight w:val="0"/>
      <w:marTop w:val="0"/>
      <w:marBottom w:val="0"/>
      <w:divBdr>
        <w:top w:val="none" w:sz="0" w:space="0" w:color="auto"/>
        <w:left w:val="none" w:sz="0" w:space="0" w:color="auto"/>
        <w:bottom w:val="none" w:sz="0" w:space="0" w:color="auto"/>
        <w:right w:val="none" w:sz="0" w:space="0" w:color="auto"/>
      </w:divBdr>
      <w:divsChild>
        <w:div w:id="359472523">
          <w:marLeft w:val="0"/>
          <w:marRight w:val="0"/>
          <w:marTop w:val="0"/>
          <w:marBottom w:val="0"/>
          <w:divBdr>
            <w:top w:val="none" w:sz="0" w:space="0" w:color="auto"/>
            <w:left w:val="none" w:sz="0" w:space="0" w:color="auto"/>
            <w:bottom w:val="none" w:sz="0" w:space="0" w:color="auto"/>
            <w:right w:val="none" w:sz="0" w:space="0" w:color="auto"/>
          </w:divBdr>
        </w:div>
        <w:div w:id="1999111497">
          <w:marLeft w:val="0"/>
          <w:marRight w:val="0"/>
          <w:marTop w:val="0"/>
          <w:marBottom w:val="0"/>
          <w:divBdr>
            <w:top w:val="none" w:sz="0" w:space="0" w:color="auto"/>
            <w:left w:val="none" w:sz="0" w:space="0" w:color="auto"/>
            <w:bottom w:val="none" w:sz="0" w:space="0" w:color="auto"/>
            <w:right w:val="none" w:sz="0" w:space="0" w:color="auto"/>
          </w:divBdr>
        </w:div>
        <w:div w:id="1392774823">
          <w:marLeft w:val="0"/>
          <w:marRight w:val="0"/>
          <w:marTop w:val="0"/>
          <w:marBottom w:val="0"/>
          <w:divBdr>
            <w:top w:val="none" w:sz="0" w:space="0" w:color="auto"/>
            <w:left w:val="none" w:sz="0" w:space="0" w:color="auto"/>
            <w:bottom w:val="none" w:sz="0" w:space="0" w:color="auto"/>
            <w:right w:val="none" w:sz="0" w:space="0" w:color="auto"/>
          </w:divBdr>
        </w:div>
        <w:div w:id="674890791">
          <w:marLeft w:val="0"/>
          <w:marRight w:val="0"/>
          <w:marTop w:val="0"/>
          <w:marBottom w:val="0"/>
          <w:divBdr>
            <w:top w:val="none" w:sz="0" w:space="0" w:color="auto"/>
            <w:left w:val="none" w:sz="0" w:space="0" w:color="auto"/>
            <w:bottom w:val="none" w:sz="0" w:space="0" w:color="auto"/>
            <w:right w:val="none" w:sz="0" w:space="0" w:color="auto"/>
          </w:divBdr>
        </w:div>
        <w:div w:id="1731229391">
          <w:marLeft w:val="0"/>
          <w:marRight w:val="0"/>
          <w:marTop w:val="0"/>
          <w:marBottom w:val="0"/>
          <w:divBdr>
            <w:top w:val="none" w:sz="0" w:space="0" w:color="auto"/>
            <w:left w:val="none" w:sz="0" w:space="0" w:color="auto"/>
            <w:bottom w:val="none" w:sz="0" w:space="0" w:color="auto"/>
            <w:right w:val="none" w:sz="0" w:space="0" w:color="auto"/>
          </w:divBdr>
        </w:div>
        <w:div w:id="2111047925">
          <w:marLeft w:val="0"/>
          <w:marRight w:val="0"/>
          <w:marTop w:val="0"/>
          <w:marBottom w:val="0"/>
          <w:divBdr>
            <w:top w:val="none" w:sz="0" w:space="0" w:color="auto"/>
            <w:left w:val="none" w:sz="0" w:space="0" w:color="auto"/>
            <w:bottom w:val="none" w:sz="0" w:space="0" w:color="auto"/>
            <w:right w:val="none" w:sz="0" w:space="0" w:color="auto"/>
          </w:divBdr>
        </w:div>
        <w:div w:id="2145614356">
          <w:marLeft w:val="0"/>
          <w:marRight w:val="0"/>
          <w:marTop w:val="0"/>
          <w:marBottom w:val="0"/>
          <w:divBdr>
            <w:top w:val="none" w:sz="0" w:space="0" w:color="auto"/>
            <w:left w:val="none" w:sz="0" w:space="0" w:color="auto"/>
            <w:bottom w:val="none" w:sz="0" w:space="0" w:color="auto"/>
            <w:right w:val="none" w:sz="0" w:space="0" w:color="auto"/>
          </w:divBdr>
        </w:div>
        <w:div w:id="133377250">
          <w:marLeft w:val="0"/>
          <w:marRight w:val="0"/>
          <w:marTop w:val="0"/>
          <w:marBottom w:val="0"/>
          <w:divBdr>
            <w:top w:val="none" w:sz="0" w:space="0" w:color="auto"/>
            <w:left w:val="none" w:sz="0" w:space="0" w:color="auto"/>
            <w:bottom w:val="none" w:sz="0" w:space="0" w:color="auto"/>
            <w:right w:val="none" w:sz="0" w:space="0" w:color="auto"/>
          </w:divBdr>
        </w:div>
        <w:div w:id="1550612347">
          <w:marLeft w:val="0"/>
          <w:marRight w:val="0"/>
          <w:marTop w:val="0"/>
          <w:marBottom w:val="0"/>
          <w:divBdr>
            <w:top w:val="none" w:sz="0" w:space="0" w:color="auto"/>
            <w:left w:val="none" w:sz="0" w:space="0" w:color="auto"/>
            <w:bottom w:val="none" w:sz="0" w:space="0" w:color="auto"/>
            <w:right w:val="none" w:sz="0" w:space="0" w:color="auto"/>
          </w:divBdr>
        </w:div>
        <w:div w:id="1527020796">
          <w:marLeft w:val="0"/>
          <w:marRight w:val="0"/>
          <w:marTop w:val="0"/>
          <w:marBottom w:val="0"/>
          <w:divBdr>
            <w:top w:val="none" w:sz="0" w:space="0" w:color="auto"/>
            <w:left w:val="none" w:sz="0" w:space="0" w:color="auto"/>
            <w:bottom w:val="none" w:sz="0" w:space="0" w:color="auto"/>
            <w:right w:val="none" w:sz="0" w:space="0" w:color="auto"/>
          </w:divBdr>
        </w:div>
      </w:divsChild>
    </w:div>
    <w:div w:id="2082168872">
      <w:bodyDiv w:val="1"/>
      <w:marLeft w:val="0"/>
      <w:marRight w:val="0"/>
      <w:marTop w:val="0"/>
      <w:marBottom w:val="0"/>
      <w:divBdr>
        <w:top w:val="none" w:sz="0" w:space="0" w:color="auto"/>
        <w:left w:val="none" w:sz="0" w:space="0" w:color="auto"/>
        <w:bottom w:val="none" w:sz="0" w:space="0" w:color="auto"/>
        <w:right w:val="none" w:sz="0" w:space="0" w:color="auto"/>
      </w:divBdr>
      <w:divsChild>
        <w:div w:id="2131043550">
          <w:marLeft w:val="0"/>
          <w:marRight w:val="0"/>
          <w:marTop w:val="0"/>
          <w:marBottom w:val="0"/>
          <w:divBdr>
            <w:top w:val="none" w:sz="0" w:space="0" w:color="auto"/>
            <w:left w:val="none" w:sz="0" w:space="0" w:color="auto"/>
            <w:bottom w:val="none" w:sz="0" w:space="0" w:color="auto"/>
            <w:right w:val="none" w:sz="0" w:space="0" w:color="auto"/>
          </w:divBdr>
        </w:div>
        <w:div w:id="1886209039">
          <w:marLeft w:val="0"/>
          <w:marRight w:val="0"/>
          <w:marTop w:val="0"/>
          <w:marBottom w:val="0"/>
          <w:divBdr>
            <w:top w:val="none" w:sz="0" w:space="0" w:color="auto"/>
            <w:left w:val="none" w:sz="0" w:space="0" w:color="auto"/>
            <w:bottom w:val="none" w:sz="0" w:space="0" w:color="auto"/>
            <w:right w:val="none" w:sz="0" w:space="0" w:color="auto"/>
          </w:divBdr>
        </w:div>
        <w:div w:id="503127310">
          <w:marLeft w:val="0"/>
          <w:marRight w:val="0"/>
          <w:marTop w:val="0"/>
          <w:marBottom w:val="0"/>
          <w:divBdr>
            <w:top w:val="none" w:sz="0" w:space="0" w:color="auto"/>
            <w:left w:val="none" w:sz="0" w:space="0" w:color="auto"/>
            <w:bottom w:val="none" w:sz="0" w:space="0" w:color="auto"/>
            <w:right w:val="none" w:sz="0" w:space="0" w:color="auto"/>
          </w:divBdr>
        </w:div>
        <w:div w:id="1098015357">
          <w:marLeft w:val="0"/>
          <w:marRight w:val="0"/>
          <w:marTop w:val="0"/>
          <w:marBottom w:val="0"/>
          <w:divBdr>
            <w:top w:val="none" w:sz="0" w:space="0" w:color="auto"/>
            <w:left w:val="none" w:sz="0" w:space="0" w:color="auto"/>
            <w:bottom w:val="none" w:sz="0" w:space="0" w:color="auto"/>
            <w:right w:val="none" w:sz="0" w:space="0" w:color="auto"/>
          </w:divBdr>
        </w:div>
        <w:div w:id="2140342431">
          <w:marLeft w:val="0"/>
          <w:marRight w:val="0"/>
          <w:marTop w:val="0"/>
          <w:marBottom w:val="0"/>
          <w:divBdr>
            <w:top w:val="none" w:sz="0" w:space="0" w:color="auto"/>
            <w:left w:val="none" w:sz="0" w:space="0" w:color="auto"/>
            <w:bottom w:val="none" w:sz="0" w:space="0" w:color="auto"/>
            <w:right w:val="none" w:sz="0" w:space="0" w:color="auto"/>
          </w:divBdr>
        </w:div>
        <w:div w:id="1433935939">
          <w:marLeft w:val="0"/>
          <w:marRight w:val="0"/>
          <w:marTop w:val="0"/>
          <w:marBottom w:val="0"/>
          <w:divBdr>
            <w:top w:val="none" w:sz="0" w:space="0" w:color="auto"/>
            <w:left w:val="none" w:sz="0" w:space="0" w:color="auto"/>
            <w:bottom w:val="none" w:sz="0" w:space="0" w:color="auto"/>
            <w:right w:val="none" w:sz="0" w:space="0" w:color="auto"/>
          </w:divBdr>
        </w:div>
        <w:div w:id="860320278">
          <w:marLeft w:val="0"/>
          <w:marRight w:val="0"/>
          <w:marTop w:val="0"/>
          <w:marBottom w:val="0"/>
          <w:divBdr>
            <w:top w:val="none" w:sz="0" w:space="0" w:color="auto"/>
            <w:left w:val="none" w:sz="0" w:space="0" w:color="auto"/>
            <w:bottom w:val="none" w:sz="0" w:space="0" w:color="auto"/>
            <w:right w:val="none" w:sz="0" w:space="0" w:color="auto"/>
          </w:divBdr>
        </w:div>
        <w:div w:id="1882589080">
          <w:marLeft w:val="0"/>
          <w:marRight w:val="0"/>
          <w:marTop w:val="0"/>
          <w:marBottom w:val="0"/>
          <w:divBdr>
            <w:top w:val="none" w:sz="0" w:space="0" w:color="auto"/>
            <w:left w:val="none" w:sz="0" w:space="0" w:color="auto"/>
            <w:bottom w:val="none" w:sz="0" w:space="0" w:color="auto"/>
            <w:right w:val="none" w:sz="0" w:space="0" w:color="auto"/>
          </w:divBdr>
        </w:div>
        <w:div w:id="1662808999">
          <w:marLeft w:val="0"/>
          <w:marRight w:val="0"/>
          <w:marTop w:val="0"/>
          <w:marBottom w:val="0"/>
          <w:divBdr>
            <w:top w:val="none" w:sz="0" w:space="0" w:color="auto"/>
            <w:left w:val="none" w:sz="0" w:space="0" w:color="auto"/>
            <w:bottom w:val="none" w:sz="0" w:space="0" w:color="auto"/>
            <w:right w:val="none" w:sz="0" w:space="0" w:color="auto"/>
          </w:divBdr>
        </w:div>
        <w:div w:id="1945261031">
          <w:marLeft w:val="0"/>
          <w:marRight w:val="0"/>
          <w:marTop w:val="0"/>
          <w:marBottom w:val="0"/>
          <w:divBdr>
            <w:top w:val="none" w:sz="0" w:space="0" w:color="auto"/>
            <w:left w:val="none" w:sz="0" w:space="0" w:color="auto"/>
            <w:bottom w:val="none" w:sz="0" w:space="0" w:color="auto"/>
            <w:right w:val="none" w:sz="0" w:space="0" w:color="auto"/>
          </w:divBdr>
        </w:div>
        <w:div w:id="1794012211">
          <w:marLeft w:val="0"/>
          <w:marRight w:val="0"/>
          <w:marTop w:val="0"/>
          <w:marBottom w:val="0"/>
          <w:divBdr>
            <w:top w:val="none" w:sz="0" w:space="0" w:color="auto"/>
            <w:left w:val="none" w:sz="0" w:space="0" w:color="auto"/>
            <w:bottom w:val="none" w:sz="0" w:space="0" w:color="auto"/>
            <w:right w:val="none" w:sz="0" w:space="0" w:color="auto"/>
          </w:divBdr>
        </w:div>
        <w:div w:id="2127120405">
          <w:marLeft w:val="0"/>
          <w:marRight w:val="0"/>
          <w:marTop w:val="0"/>
          <w:marBottom w:val="0"/>
          <w:divBdr>
            <w:top w:val="none" w:sz="0" w:space="0" w:color="auto"/>
            <w:left w:val="none" w:sz="0" w:space="0" w:color="auto"/>
            <w:bottom w:val="none" w:sz="0" w:space="0" w:color="auto"/>
            <w:right w:val="none" w:sz="0" w:space="0" w:color="auto"/>
          </w:divBdr>
        </w:div>
        <w:div w:id="1637687444">
          <w:marLeft w:val="0"/>
          <w:marRight w:val="0"/>
          <w:marTop w:val="0"/>
          <w:marBottom w:val="0"/>
          <w:divBdr>
            <w:top w:val="none" w:sz="0" w:space="0" w:color="auto"/>
            <w:left w:val="none" w:sz="0" w:space="0" w:color="auto"/>
            <w:bottom w:val="none" w:sz="0" w:space="0" w:color="auto"/>
            <w:right w:val="none" w:sz="0" w:space="0" w:color="auto"/>
          </w:divBdr>
        </w:div>
        <w:div w:id="1753235492">
          <w:marLeft w:val="0"/>
          <w:marRight w:val="0"/>
          <w:marTop w:val="0"/>
          <w:marBottom w:val="0"/>
          <w:divBdr>
            <w:top w:val="none" w:sz="0" w:space="0" w:color="auto"/>
            <w:left w:val="none" w:sz="0" w:space="0" w:color="auto"/>
            <w:bottom w:val="none" w:sz="0" w:space="0" w:color="auto"/>
            <w:right w:val="none" w:sz="0" w:space="0" w:color="auto"/>
          </w:divBdr>
        </w:div>
        <w:div w:id="1122457124">
          <w:marLeft w:val="0"/>
          <w:marRight w:val="0"/>
          <w:marTop w:val="0"/>
          <w:marBottom w:val="0"/>
          <w:divBdr>
            <w:top w:val="none" w:sz="0" w:space="0" w:color="auto"/>
            <w:left w:val="none" w:sz="0" w:space="0" w:color="auto"/>
            <w:bottom w:val="none" w:sz="0" w:space="0" w:color="auto"/>
            <w:right w:val="none" w:sz="0" w:space="0" w:color="auto"/>
          </w:divBdr>
        </w:div>
        <w:div w:id="1089810119">
          <w:marLeft w:val="0"/>
          <w:marRight w:val="0"/>
          <w:marTop w:val="0"/>
          <w:marBottom w:val="0"/>
          <w:divBdr>
            <w:top w:val="none" w:sz="0" w:space="0" w:color="auto"/>
            <w:left w:val="none" w:sz="0" w:space="0" w:color="auto"/>
            <w:bottom w:val="none" w:sz="0" w:space="0" w:color="auto"/>
            <w:right w:val="none" w:sz="0" w:space="0" w:color="auto"/>
          </w:divBdr>
        </w:div>
        <w:div w:id="560822868">
          <w:marLeft w:val="0"/>
          <w:marRight w:val="0"/>
          <w:marTop w:val="0"/>
          <w:marBottom w:val="0"/>
          <w:divBdr>
            <w:top w:val="none" w:sz="0" w:space="0" w:color="auto"/>
            <w:left w:val="none" w:sz="0" w:space="0" w:color="auto"/>
            <w:bottom w:val="none" w:sz="0" w:space="0" w:color="auto"/>
            <w:right w:val="none" w:sz="0" w:space="0" w:color="auto"/>
          </w:divBdr>
        </w:div>
        <w:div w:id="385494512">
          <w:marLeft w:val="0"/>
          <w:marRight w:val="0"/>
          <w:marTop w:val="0"/>
          <w:marBottom w:val="0"/>
          <w:divBdr>
            <w:top w:val="none" w:sz="0" w:space="0" w:color="auto"/>
            <w:left w:val="none" w:sz="0" w:space="0" w:color="auto"/>
            <w:bottom w:val="none" w:sz="0" w:space="0" w:color="auto"/>
            <w:right w:val="none" w:sz="0" w:space="0" w:color="auto"/>
          </w:divBdr>
        </w:div>
        <w:div w:id="1502895598">
          <w:marLeft w:val="0"/>
          <w:marRight w:val="0"/>
          <w:marTop w:val="0"/>
          <w:marBottom w:val="0"/>
          <w:divBdr>
            <w:top w:val="none" w:sz="0" w:space="0" w:color="auto"/>
            <w:left w:val="none" w:sz="0" w:space="0" w:color="auto"/>
            <w:bottom w:val="none" w:sz="0" w:space="0" w:color="auto"/>
            <w:right w:val="none" w:sz="0" w:space="0" w:color="auto"/>
          </w:divBdr>
        </w:div>
        <w:div w:id="132909433">
          <w:marLeft w:val="0"/>
          <w:marRight w:val="0"/>
          <w:marTop w:val="0"/>
          <w:marBottom w:val="0"/>
          <w:divBdr>
            <w:top w:val="none" w:sz="0" w:space="0" w:color="auto"/>
            <w:left w:val="none" w:sz="0" w:space="0" w:color="auto"/>
            <w:bottom w:val="none" w:sz="0" w:space="0" w:color="auto"/>
            <w:right w:val="none" w:sz="0" w:space="0" w:color="auto"/>
          </w:divBdr>
        </w:div>
        <w:div w:id="2011255208">
          <w:marLeft w:val="0"/>
          <w:marRight w:val="0"/>
          <w:marTop w:val="0"/>
          <w:marBottom w:val="0"/>
          <w:divBdr>
            <w:top w:val="none" w:sz="0" w:space="0" w:color="auto"/>
            <w:left w:val="none" w:sz="0" w:space="0" w:color="auto"/>
            <w:bottom w:val="none" w:sz="0" w:space="0" w:color="auto"/>
            <w:right w:val="none" w:sz="0" w:space="0" w:color="auto"/>
          </w:divBdr>
        </w:div>
        <w:div w:id="1173911828">
          <w:marLeft w:val="0"/>
          <w:marRight w:val="0"/>
          <w:marTop w:val="0"/>
          <w:marBottom w:val="0"/>
          <w:divBdr>
            <w:top w:val="none" w:sz="0" w:space="0" w:color="auto"/>
            <w:left w:val="none" w:sz="0" w:space="0" w:color="auto"/>
            <w:bottom w:val="none" w:sz="0" w:space="0" w:color="auto"/>
            <w:right w:val="none" w:sz="0" w:space="0" w:color="auto"/>
          </w:divBdr>
        </w:div>
        <w:div w:id="619531673">
          <w:marLeft w:val="0"/>
          <w:marRight w:val="0"/>
          <w:marTop w:val="0"/>
          <w:marBottom w:val="0"/>
          <w:divBdr>
            <w:top w:val="none" w:sz="0" w:space="0" w:color="auto"/>
            <w:left w:val="none" w:sz="0" w:space="0" w:color="auto"/>
            <w:bottom w:val="none" w:sz="0" w:space="0" w:color="auto"/>
            <w:right w:val="none" w:sz="0" w:space="0" w:color="auto"/>
          </w:divBdr>
        </w:div>
        <w:div w:id="6250352">
          <w:marLeft w:val="0"/>
          <w:marRight w:val="0"/>
          <w:marTop w:val="0"/>
          <w:marBottom w:val="0"/>
          <w:divBdr>
            <w:top w:val="none" w:sz="0" w:space="0" w:color="auto"/>
            <w:left w:val="none" w:sz="0" w:space="0" w:color="auto"/>
            <w:bottom w:val="none" w:sz="0" w:space="0" w:color="auto"/>
            <w:right w:val="none" w:sz="0" w:space="0" w:color="auto"/>
          </w:divBdr>
        </w:div>
        <w:div w:id="2129011258">
          <w:marLeft w:val="0"/>
          <w:marRight w:val="0"/>
          <w:marTop w:val="0"/>
          <w:marBottom w:val="0"/>
          <w:divBdr>
            <w:top w:val="none" w:sz="0" w:space="0" w:color="auto"/>
            <w:left w:val="none" w:sz="0" w:space="0" w:color="auto"/>
            <w:bottom w:val="none" w:sz="0" w:space="0" w:color="auto"/>
            <w:right w:val="none" w:sz="0" w:space="0" w:color="auto"/>
          </w:divBdr>
        </w:div>
        <w:div w:id="446974144">
          <w:marLeft w:val="0"/>
          <w:marRight w:val="0"/>
          <w:marTop w:val="0"/>
          <w:marBottom w:val="0"/>
          <w:divBdr>
            <w:top w:val="none" w:sz="0" w:space="0" w:color="auto"/>
            <w:left w:val="none" w:sz="0" w:space="0" w:color="auto"/>
            <w:bottom w:val="none" w:sz="0" w:space="0" w:color="auto"/>
            <w:right w:val="none" w:sz="0" w:space="0" w:color="auto"/>
          </w:divBdr>
        </w:div>
        <w:div w:id="1408765064">
          <w:marLeft w:val="0"/>
          <w:marRight w:val="0"/>
          <w:marTop w:val="0"/>
          <w:marBottom w:val="0"/>
          <w:divBdr>
            <w:top w:val="none" w:sz="0" w:space="0" w:color="auto"/>
            <w:left w:val="none" w:sz="0" w:space="0" w:color="auto"/>
            <w:bottom w:val="none" w:sz="0" w:space="0" w:color="auto"/>
            <w:right w:val="none" w:sz="0" w:space="0" w:color="auto"/>
          </w:divBdr>
        </w:div>
        <w:div w:id="926842249">
          <w:marLeft w:val="0"/>
          <w:marRight w:val="0"/>
          <w:marTop w:val="0"/>
          <w:marBottom w:val="0"/>
          <w:divBdr>
            <w:top w:val="none" w:sz="0" w:space="0" w:color="auto"/>
            <w:left w:val="none" w:sz="0" w:space="0" w:color="auto"/>
            <w:bottom w:val="none" w:sz="0" w:space="0" w:color="auto"/>
            <w:right w:val="none" w:sz="0" w:space="0" w:color="auto"/>
          </w:divBdr>
        </w:div>
        <w:div w:id="1325207453">
          <w:marLeft w:val="0"/>
          <w:marRight w:val="0"/>
          <w:marTop w:val="0"/>
          <w:marBottom w:val="0"/>
          <w:divBdr>
            <w:top w:val="none" w:sz="0" w:space="0" w:color="auto"/>
            <w:left w:val="none" w:sz="0" w:space="0" w:color="auto"/>
            <w:bottom w:val="none" w:sz="0" w:space="0" w:color="auto"/>
            <w:right w:val="none" w:sz="0" w:space="0" w:color="auto"/>
          </w:divBdr>
        </w:div>
        <w:div w:id="183590791">
          <w:marLeft w:val="0"/>
          <w:marRight w:val="0"/>
          <w:marTop w:val="0"/>
          <w:marBottom w:val="0"/>
          <w:divBdr>
            <w:top w:val="none" w:sz="0" w:space="0" w:color="auto"/>
            <w:left w:val="none" w:sz="0" w:space="0" w:color="auto"/>
            <w:bottom w:val="none" w:sz="0" w:space="0" w:color="auto"/>
            <w:right w:val="none" w:sz="0" w:space="0" w:color="auto"/>
          </w:divBdr>
        </w:div>
        <w:div w:id="1319503508">
          <w:marLeft w:val="0"/>
          <w:marRight w:val="0"/>
          <w:marTop w:val="0"/>
          <w:marBottom w:val="0"/>
          <w:divBdr>
            <w:top w:val="none" w:sz="0" w:space="0" w:color="auto"/>
            <w:left w:val="none" w:sz="0" w:space="0" w:color="auto"/>
            <w:bottom w:val="none" w:sz="0" w:space="0" w:color="auto"/>
            <w:right w:val="none" w:sz="0" w:space="0" w:color="auto"/>
          </w:divBdr>
        </w:div>
        <w:div w:id="1969777405">
          <w:marLeft w:val="0"/>
          <w:marRight w:val="0"/>
          <w:marTop w:val="0"/>
          <w:marBottom w:val="0"/>
          <w:divBdr>
            <w:top w:val="none" w:sz="0" w:space="0" w:color="auto"/>
            <w:left w:val="none" w:sz="0" w:space="0" w:color="auto"/>
            <w:bottom w:val="none" w:sz="0" w:space="0" w:color="auto"/>
            <w:right w:val="none" w:sz="0" w:space="0" w:color="auto"/>
          </w:divBdr>
        </w:div>
        <w:div w:id="278072332">
          <w:marLeft w:val="0"/>
          <w:marRight w:val="0"/>
          <w:marTop w:val="0"/>
          <w:marBottom w:val="0"/>
          <w:divBdr>
            <w:top w:val="none" w:sz="0" w:space="0" w:color="auto"/>
            <w:left w:val="none" w:sz="0" w:space="0" w:color="auto"/>
            <w:bottom w:val="none" w:sz="0" w:space="0" w:color="auto"/>
            <w:right w:val="none" w:sz="0" w:space="0" w:color="auto"/>
          </w:divBdr>
        </w:div>
        <w:div w:id="833108263">
          <w:marLeft w:val="0"/>
          <w:marRight w:val="0"/>
          <w:marTop w:val="0"/>
          <w:marBottom w:val="0"/>
          <w:divBdr>
            <w:top w:val="none" w:sz="0" w:space="0" w:color="auto"/>
            <w:left w:val="none" w:sz="0" w:space="0" w:color="auto"/>
            <w:bottom w:val="none" w:sz="0" w:space="0" w:color="auto"/>
            <w:right w:val="none" w:sz="0" w:space="0" w:color="auto"/>
          </w:divBdr>
        </w:div>
        <w:div w:id="361827885">
          <w:marLeft w:val="0"/>
          <w:marRight w:val="0"/>
          <w:marTop w:val="0"/>
          <w:marBottom w:val="0"/>
          <w:divBdr>
            <w:top w:val="none" w:sz="0" w:space="0" w:color="auto"/>
            <w:left w:val="none" w:sz="0" w:space="0" w:color="auto"/>
            <w:bottom w:val="none" w:sz="0" w:space="0" w:color="auto"/>
            <w:right w:val="none" w:sz="0" w:space="0" w:color="auto"/>
          </w:divBdr>
        </w:div>
        <w:div w:id="1746954689">
          <w:marLeft w:val="0"/>
          <w:marRight w:val="0"/>
          <w:marTop w:val="0"/>
          <w:marBottom w:val="0"/>
          <w:divBdr>
            <w:top w:val="none" w:sz="0" w:space="0" w:color="auto"/>
            <w:left w:val="none" w:sz="0" w:space="0" w:color="auto"/>
            <w:bottom w:val="none" w:sz="0" w:space="0" w:color="auto"/>
            <w:right w:val="none" w:sz="0" w:space="0" w:color="auto"/>
          </w:divBdr>
        </w:div>
        <w:div w:id="826630858">
          <w:marLeft w:val="0"/>
          <w:marRight w:val="0"/>
          <w:marTop w:val="0"/>
          <w:marBottom w:val="0"/>
          <w:divBdr>
            <w:top w:val="none" w:sz="0" w:space="0" w:color="auto"/>
            <w:left w:val="none" w:sz="0" w:space="0" w:color="auto"/>
            <w:bottom w:val="none" w:sz="0" w:space="0" w:color="auto"/>
            <w:right w:val="none" w:sz="0" w:space="0" w:color="auto"/>
          </w:divBdr>
        </w:div>
        <w:div w:id="72049783">
          <w:marLeft w:val="0"/>
          <w:marRight w:val="0"/>
          <w:marTop w:val="0"/>
          <w:marBottom w:val="0"/>
          <w:divBdr>
            <w:top w:val="none" w:sz="0" w:space="0" w:color="auto"/>
            <w:left w:val="none" w:sz="0" w:space="0" w:color="auto"/>
            <w:bottom w:val="none" w:sz="0" w:space="0" w:color="auto"/>
            <w:right w:val="none" w:sz="0" w:space="0" w:color="auto"/>
          </w:divBdr>
        </w:div>
        <w:div w:id="1138065396">
          <w:marLeft w:val="0"/>
          <w:marRight w:val="0"/>
          <w:marTop w:val="0"/>
          <w:marBottom w:val="0"/>
          <w:divBdr>
            <w:top w:val="none" w:sz="0" w:space="0" w:color="auto"/>
            <w:left w:val="none" w:sz="0" w:space="0" w:color="auto"/>
            <w:bottom w:val="none" w:sz="0" w:space="0" w:color="auto"/>
            <w:right w:val="none" w:sz="0" w:space="0" w:color="auto"/>
          </w:divBdr>
        </w:div>
        <w:div w:id="1432235433">
          <w:marLeft w:val="0"/>
          <w:marRight w:val="0"/>
          <w:marTop w:val="0"/>
          <w:marBottom w:val="0"/>
          <w:divBdr>
            <w:top w:val="none" w:sz="0" w:space="0" w:color="auto"/>
            <w:left w:val="none" w:sz="0" w:space="0" w:color="auto"/>
            <w:bottom w:val="none" w:sz="0" w:space="0" w:color="auto"/>
            <w:right w:val="none" w:sz="0" w:space="0" w:color="auto"/>
          </w:divBdr>
        </w:div>
        <w:div w:id="1215584215">
          <w:marLeft w:val="0"/>
          <w:marRight w:val="0"/>
          <w:marTop w:val="0"/>
          <w:marBottom w:val="0"/>
          <w:divBdr>
            <w:top w:val="none" w:sz="0" w:space="0" w:color="auto"/>
            <w:left w:val="none" w:sz="0" w:space="0" w:color="auto"/>
            <w:bottom w:val="none" w:sz="0" w:space="0" w:color="auto"/>
            <w:right w:val="none" w:sz="0" w:space="0" w:color="auto"/>
          </w:divBdr>
        </w:div>
        <w:div w:id="1946111046">
          <w:marLeft w:val="0"/>
          <w:marRight w:val="0"/>
          <w:marTop w:val="0"/>
          <w:marBottom w:val="0"/>
          <w:divBdr>
            <w:top w:val="none" w:sz="0" w:space="0" w:color="auto"/>
            <w:left w:val="none" w:sz="0" w:space="0" w:color="auto"/>
            <w:bottom w:val="none" w:sz="0" w:space="0" w:color="auto"/>
            <w:right w:val="none" w:sz="0" w:space="0" w:color="auto"/>
          </w:divBdr>
        </w:div>
        <w:div w:id="754320886">
          <w:marLeft w:val="0"/>
          <w:marRight w:val="0"/>
          <w:marTop w:val="0"/>
          <w:marBottom w:val="0"/>
          <w:divBdr>
            <w:top w:val="none" w:sz="0" w:space="0" w:color="auto"/>
            <w:left w:val="none" w:sz="0" w:space="0" w:color="auto"/>
            <w:bottom w:val="none" w:sz="0" w:space="0" w:color="auto"/>
            <w:right w:val="none" w:sz="0" w:space="0" w:color="auto"/>
          </w:divBdr>
        </w:div>
        <w:div w:id="1144548853">
          <w:marLeft w:val="0"/>
          <w:marRight w:val="0"/>
          <w:marTop w:val="0"/>
          <w:marBottom w:val="0"/>
          <w:divBdr>
            <w:top w:val="none" w:sz="0" w:space="0" w:color="auto"/>
            <w:left w:val="none" w:sz="0" w:space="0" w:color="auto"/>
            <w:bottom w:val="none" w:sz="0" w:space="0" w:color="auto"/>
            <w:right w:val="none" w:sz="0" w:space="0" w:color="auto"/>
          </w:divBdr>
        </w:div>
        <w:div w:id="2135710076">
          <w:marLeft w:val="0"/>
          <w:marRight w:val="0"/>
          <w:marTop w:val="0"/>
          <w:marBottom w:val="0"/>
          <w:divBdr>
            <w:top w:val="none" w:sz="0" w:space="0" w:color="auto"/>
            <w:left w:val="none" w:sz="0" w:space="0" w:color="auto"/>
            <w:bottom w:val="none" w:sz="0" w:space="0" w:color="auto"/>
            <w:right w:val="none" w:sz="0" w:space="0" w:color="auto"/>
          </w:divBdr>
        </w:div>
        <w:div w:id="81537650">
          <w:marLeft w:val="0"/>
          <w:marRight w:val="0"/>
          <w:marTop w:val="0"/>
          <w:marBottom w:val="0"/>
          <w:divBdr>
            <w:top w:val="none" w:sz="0" w:space="0" w:color="auto"/>
            <w:left w:val="none" w:sz="0" w:space="0" w:color="auto"/>
            <w:bottom w:val="none" w:sz="0" w:space="0" w:color="auto"/>
            <w:right w:val="none" w:sz="0" w:space="0" w:color="auto"/>
          </w:divBdr>
        </w:div>
        <w:div w:id="2115057694">
          <w:marLeft w:val="0"/>
          <w:marRight w:val="0"/>
          <w:marTop w:val="0"/>
          <w:marBottom w:val="0"/>
          <w:divBdr>
            <w:top w:val="none" w:sz="0" w:space="0" w:color="auto"/>
            <w:left w:val="none" w:sz="0" w:space="0" w:color="auto"/>
            <w:bottom w:val="none" w:sz="0" w:space="0" w:color="auto"/>
            <w:right w:val="none" w:sz="0" w:space="0" w:color="auto"/>
          </w:divBdr>
        </w:div>
        <w:div w:id="1774862787">
          <w:marLeft w:val="0"/>
          <w:marRight w:val="0"/>
          <w:marTop w:val="0"/>
          <w:marBottom w:val="0"/>
          <w:divBdr>
            <w:top w:val="none" w:sz="0" w:space="0" w:color="auto"/>
            <w:left w:val="none" w:sz="0" w:space="0" w:color="auto"/>
            <w:bottom w:val="none" w:sz="0" w:space="0" w:color="auto"/>
            <w:right w:val="none" w:sz="0" w:space="0" w:color="auto"/>
          </w:divBdr>
        </w:div>
        <w:div w:id="1895774655">
          <w:marLeft w:val="0"/>
          <w:marRight w:val="0"/>
          <w:marTop w:val="0"/>
          <w:marBottom w:val="0"/>
          <w:divBdr>
            <w:top w:val="none" w:sz="0" w:space="0" w:color="auto"/>
            <w:left w:val="none" w:sz="0" w:space="0" w:color="auto"/>
            <w:bottom w:val="none" w:sz="0" w:space="0" w:color="auto"/>
            <w:right w:val="none" w:sz="0" w:space="0" w:color="auto"/>
          </w:divBdr>
        </w:div>
        <w:div w:id="1701511726">
          <w:marLeft w:val="0"/>
          <w:marRight w:val="0"/>
          <w:marTop w:val="0"/>
          <w:marBottom w:val="0"/>
          <w:divBdr>
            <w:top w:val="none" w:sz="0" w:space="0" w:color="auto"/>
            <w:left w:val="none" w:sz="0" w:space="0" w:color="auto"/>
            <w:bottom w:val="none" w:sz="0" w:space="0" w:color="auto"/>
            <w:right w:val="none" w:sz="0" w:space="0" w:color="auto"/>
          </w:divBdr>
        </w:div>
        <w:div w:id="811143800">
          <w:marLeft w:val="0"/>
          <w:marRight w:val="0"/>
          <w:marTop w:val="0"/>
          <w:marBottom w:val="0"/>
          <w:divBdr>
            <w:top w:val="none" w:sz="0" w:space="0" w:color="auto"/>
            <w:left w:val="none" w:sz="0" w:space="0" w:color="auto"/>
            <w:bottom w:val="none" w:sz="0" w:space="0" w:color="auto"/>
            <w:right w:val="none" w:sz="0" w:space="0" w:color="auto"/>
          </w:divBdr>
        </w:div>
        <w:div w:id="421027395">
          <w:marLeft w:val="0"/>
          <w:marRight w:val="0"/>
          <w:marTop w:val="0"/>
          <w:marBottom w:val="0"/>
          <w:divBdr>
            <w:top w:val="none" w:sz="0" w:space="0" w:color="auto"/>
            <w:left w:val="none" w:sz="0" w:space="0" w:color="auto"/>
            <w:bottom w:val="none" w:sz="0" w:space="0" w:color="auto"/>
            <w:right w:val="none" w:sz="0" w:space="0" w:color="auto"/>
          </w:divBdr>
        </w:div>
        <w:div w:id="1341931719">
          <w:marLeft w:val="0"/>
          <w:marRight w:val="0"/>
          <w:marTop w:val="0"/>
          <w:marBottom w:val="0"/>
          <w:divBdr>
            <w:top w:val="none" w:sz="0" w:space="0" w:color="auto"/>
            <w:left w:val="none" w:sz="0" w:space="0" w:color="auto"/>
            <w:bottom w:val="none" w:sz="0" w:space="0" w:color="auto"/>
            <w:right w:val="none" w:sz="0" w:space="0" w:color="auto"/>
          </w:divBdr>
        </w:div>
        <w:div w:id="499929748">
          <w:marLeft w:val="0"/>
          <w:marRight w:val="0"/>
          <w:marTop w:val="0"/>
          <w:marBottom w:val="0"/>
          <w:divBdr>
            <w:top w:val="none" w:sz="0" w:space="0" w:color="auto"/>
            <w:left w:val="none" w:sz="0" w:space="0" w:color="auto"/>
            <w:bottom w:val="none" w:sz="0" w:space="0" w:color="auto"/>
            <w:right w:val="none" w:sz="0" w:space="0" w:color="auto"/>
          </w:divBdr>
        </w:div>
        <w:div w:id="586352255">
          <w:marLeft w:val="0"/>
          <w:marRight w:val="0"/>
          <w:marTop w:val="0"/>
          <w:marBottom w:val="0"/>
          <w:divBdr>
            <w:top w:val="none" w:sz="0" w:space="0" w:color="auto"/>
            <w:left w:val="none" w:sz="0" w:space="0" w:color="auto"/>
            <w:bottom w:val="none" w:sz="0" w:space="0" w:color="auto"/>
            <w:right w:val="none" w:sz="0" w:space="0" w:color="auto"/>
          </w:divBdr>
        </w:div>
        <w:div w:id="1275208221">
          <w:marLeft w:val="0"/>
          <w:marRight w:val="0"/>
          <w:marTop w:val="0"/>
          <w:marBottom w:val="0"/>
          <w:divBdr>
            <w:top w:val="none" w:sz="0" w:space="0" w:color="auto"/>
            <w:left w:val="none" w:sz="0" w:space="0" w:color="auto"/>
            <w:bottom w:val="none" w:sz="0" w:space="0" w:color="auto"/>
            <w:right w:val="none" w:sz="0" w:space="0" w:color="auto"/>
          </w:divBdr>
        </w:div>
        <w:div w:id="1329207894">
          <w:marLeft w:val="0"/>
          <w:marRight w:val="0"/>
          <w:marTop w:val="0"/>
          <w:marBottom w:val="0"/>
          <w:divBdr>
            <w:top w:val="none" w:sz="0" w:space="0" w:color="auto"/>
            <w:left w:val="none" w:sz="0" w:space="0" w:color="auto"/>
            <w:bottom w:val="none" w:sz="0" w:space="0" w:color="auto"/>
            <w:right w:val="none" w:sz="0" w:space="0" w:color="auto"/>
          </w:divBdr>
        </w:div>
        <w:div w:id="824395146">
          <w:marLeft w:val="0"/>
          <w:marRight w:val="0"/>
          <w:marTop w:val="0"/>
          <w:marBottom w:val="0"/>
          <w:divBdr>
            <w:top w:val="none" w:sz="0" w:space="0" w:color="auto"/>
            <w:left w:val="none" w:sz="0" w:space="0" w:color="auto"/>
            <w:bottom w:val="none" w:sz="0" w:space="0" w:color="auto"/>
            <w:right w:val="none" w:sz="0" w:space="0" w:color="auto"/>
          </w:divBdr>
        </w:div>
        <w:div w:id="1027876668">
          <w:marLeft w:val="0"/>
          <w:marRight w:val="0"/>
          <w:marTop w:val="0"/>
          <w:marBottom w:val="0"/>
          <w:divBdr>
            <w:top w:val="none" w:sz="0" w:space="0" w:color="auto"/>
            <w:left w:val="none" w:sz="0" w:space="0" w:color="auto"/>
            <w:bottom w:val="none" w:sz="0" w:space="0" w:color="auto"/>
            <w:right w:val="none" w:sz="0" w:space="0" w:color="auto"/>
          </w:divBdr>
        </w:div>
        <w:div w:id="1485660816">
          <w:marLeft w:val="0"/>
          <w:marRight w:val="0"/>
          <w:marTop w:val="0"/>
          <w:marBottom w:val="0"/>
          <w:divBdr>
            <w:top w:val="none" w:sz="0" w:space="0" w:color="auto"/>
            <w:left w:val="none" w:sz="0" w:space="0" w:color="auto"/>
            <w:bottom w:val="none" w:sz="0" w:space="0" w:color="auto"/>
            <w:right w:val="none" w:sz="0" w:space="0" w:color="auto"/>
          </w:divBdr>
        </w:div>
        <w:div w:id="1192455138">
          <w:marLeft w:val="0"/>
          <w:marRight w:val="0"/>
          <w:marTop w:val="0"/>
          <w:marBottom w:val="0"/>
          <w:divBdr>
            <w:top w:val="none" w:sz="0" w:space="0" w:color="auto"/>
            <w:left w:val="none" w:sz="0" w:space="0" w:color="auto"/>
            <w:bottom w:val="none" w:sz="0" w:space="0" w:color="auto"/>
            <w:right w:val="none" w:sz="0" w:space="0" w:color="auto"/>
          </w:divBdr>
        </w:div>
        <w:div w:id="1575238953">
          <w:marLeft w:val="0"/>
          <w:marRight w:val="0"/>
          <w:marTop w:val="0"/>
          <w:marBottom w:val="0"/>
          <w:divBdr>
            <w:top w:val="none" w:sz="0" w:space="0" w:color="auto"/>
            <w:left w:val="none" w:sz="0" w:space="0" w:color="auto"/>
            <w:bottom w:val="none" w:sz="0" w:space="0" w:color="auto"/>
            <w:right w:val="none" w:sz="0" w:space="0" w:color="auto"/>
          </w:divBdr>
        </w:div>
        <w:div w:id="1708214916">
          <w:marLeft w:val="0"/>
          <w:marRight w:val="0"/>
          <w:marTop w:val="0"/>
          <w:marBottom w:val="0"/>
          <w:divBdr>
            <w:top w:val="none" w:sz="0" w:space="0" w:color="auto"/>
            <w:left w:val="none" w:sz="0" w:space="0" w:color="auto"/>
            <w:bottom w:val="none" w:sz="0" w:space="0" w:color="auto"/>
            <w:right w:val="none" w:sz="0" w:space="0" w:color="auto"/>
          </w:divBdr>
        </w:div>
        <w:div w:id="1000814208">
          <w:marLeft w:val="0"/>
          <w:marRight w:val="0"/>
          <w:marTop w:val="0"/>
          <w:marBottom w:val="0"/>
          <w:divBdr>
            <w:top w:val="none" w:sz="0" w:space="0" w:color="auto"/>
            <w:left w:val="none" w:sz="0" w:space="0" w:color="auto"/>
            <w:bottom w:val="none" w:sz="0" w:space="0" w:color="auto"/>
            <w:right w:val="none" w:sz="0" w:space="0" w:color="auto"/>
          </w:divBdr>
        </w:div>
        <w:div w:id="1943687093">
          <w:marLeft w:val="0"/>
          <w:marRight w:val="0"/>
          <w:marTop w:val="0"/>
          <w:marBottom w:val="0"/>
          <w:divBdr>
            <w:top w:val="none" w:sz="0" w:space="0" w:color="auto"/>
            <w:left w:val="none" w:sz="0" w:space="0" w:color="auto"/>
            <w:bottom w:val="none" w:sz="0" w:space="0" w:color="auto"/>
            <w:right w:val="none" w:sz="0" w:space="0" w:color="auto"/>
          </w:divBdr>
        </w:div>
        <w:div w:id="73404214">
          <w:marLeft w:val="0"/>
          <w:marRight w:val="0"/>
          <w:marTop w:val="0"/>
          <w:marBottom w:val="0"/>
          <w:divBdr>
            <w:top w:val="none" w:sz="0" w:space="0" w:color="auto"/>
            <w:left w:val="none" w:sz="0" w:space="0" w:color="auto"/>
            <w:bottom w:val="none" w:sz="0" w:space="0" w:color="auto"/>
            <w:right w:val="none" w:sz="0" w:space="0" w:color="auto"/>
          </w:divBdr>
        </w:div>
        <w:div w:id="145707007">
          <w:marLeft w:val="0"/>
          <w:marRight w:val="0"/>
          <w:marTop w:val="0"/>
          <w:marBottom w:val="0"/>
          <w:divBdr>
            <w:top w:val="none" w:sz="0" w:space="0" w:color="auto"/>
            <w:left w:val="none" w:sz="0" w:space="0" w:color="auto"/>
            <w:bottom w:val="none" w:sz="0" w:space="0" w:color="auto"/>
            <w:right w:val="none" w:sz="0" w:space="0" w:color="auto"/>
          </w:divBdr>
        </w:div>
        <w:div w:id="160120931">
          <w:marLeft w:val="0"/>
          <w:marRight w:val="0"/>
          <w:marTop w:val="0"/>
          <w:marBottom w:val="0"/>
          <w:divBdr>
            <w:top w:val="none" w:sz="0" w:space="0" w:color="auto"/>
            <w:left w:val="none" w:sz="0" w:space="0" w:color="auto"/>
            <w:bottom w:val="none" w:sz="0" w:space="0" w:color="auto"/>
            <w:right w:val="none" w:sz="0" w:space="0" w:color="auto"/>
          </w:divBdr>
        </w:div>
        <w:div w:id="769549399">
          <w:marLeft w:val="0"/>
          <w:marRight w:val="0"/>
          <w:marTop w:val="0"/>
          <w:marBottom w:val="0"/>
          <w:divBdr>
            <w:top w:val="none" w:sz="0" w:space="0" w:color="auto"/>
            <w:left w:val="none" w:sz="0" w:space="0" w:color="auto"/>
            <w:bottom w:val="none" w:sz="0" w:space="0" w:color="auto"/>
            <w:right w:val="none" w:sz="0" w:space="0" w:color="auto"/>
          </w:divBdr>
        </w:div>
        <w:div w:id="1896550806">
          <w:marLeft w:val="0"/>
          <w:marRight w:val="0"/>
          <w:marTop w:val="0"/>
          <w:marBottom w:val="0"/>
          <w:divBdr>
            <w:top w:val="none" w:sz="0" w:space="0" w:color="auto"/>
            <w:left w:val="none" w:sz="0" w:space="0" w:color="auto"/>
            <w:bottom w:val="none" w:sz="0" w:space="0" w:color="auto"/>
            <w:right w:val="none" w:sz="0" w:space="0" w:color="auto"/>
          </w:divBdr>
        </w:div>
        <w:div w:id="658923640">
          <w:marLeft w:val="0"/>
          <w:marRight w:val="0"/>
          <w:marTop w:val="0"/>
          <w:marBottom w:val="0"/>
          <w:divBdr>
            <w:top w:val="none" w:sz="0" w:space="0" w:color="auto"/>
            <w:left w:val="none" w:sz="0" w:space="0" w:color="auto"/>
            <w:bottom w:val="none" w:sz="0" w:space="0" w:color="auto"/>
            <w:right w:val="none" w:sz="0" w:space="0" w:color="auto"/>
          </w:divBdr>
        </w:div>
        <w:div w:id="1978872510">
          <w:marLeft w:val="0"/>
          <w:marRight w:val="0"/>
          <w:marTop w:val="0"/>
          <w:marBottom w:val="0"/>
          <w:divBdr>
            <w:top w:val="none" w:sz="0" w:space="0" w:color="auto"/>
            <w:left w:val="none" w:sz="0" w:space="0" w:color="auto"/>
            <w:bottom w:val="none" w:sz="0" w:space="0" w:color="auto"/>
            <w:right w:val="none" w:sz="0" w:space="0" w:color="auto"/>
          </w:divBdr>
        </w:div>
        <w:div w:id="1100487815">
          <w:marLeft w:val="0"/>
          <w:marRight w:val="0"/>
          <w:marTop w:val="0"/>
          <w:marBottom w:val="0"/>
          <w:divBdr>
            <w:top w:val="none" w:sz="0" w:space="0" w:color="auto"/>
            <w:left w:val="none" w:sz="0" w:space="0" w:color="auto"/>
            <w:bottom w:val="none" w:sz="0" w:space="0" w:color="auto"/>
            <w:right w:val="none" w:sz="0" w:space="0" w:color="auto"/>
          </w:divBdr>
        </w:div>
        <w:div w:id="147594761">
          <w:marLeft w:val="0"/>
          <w:marRight w:val="0"/>
          <w:marTop w:val="0"/>
          <w:marBottom w:val="0"/>
          <w:divBdr>
            <w:top w:val="none" w:sz="0" w:space="0" w:color="auto"/>
            <w:left w:val="none" w:sz="0" w:space="0" w:color="auto"/>
            <w:bottom w:val="none" w:sz="0" w:space="0" w:color="auto"/>
            <w:right w:val="none" w:sz="0" w:space="0" w:color="auto"/>
          </w:divBdr>
        </w:div>
        <w:div w:id="1615403989">
          <w:marLeft w:val="0"/>
          <w:marRight w:val="0"/>
          <w:marTop w:val="0"/>
          <w:marBottom w:val="0"/>
          <w:divBdr>
            <w:top w:val="none" w:sz="0" w:space="0" w:color="auto"/>
            <w:left w:val="none" w:sz="0" w:space="0" w:color="auto"/>
            <w:bottom w:val="none" w:sz="0" w:space="0" w:color="auto"/>
            <w:right w:val="none" w:sz="0" w:space="0" w:color="auto"/>
          </w:divBdr>
        </w:div>
        <w:div w:id="1012804345">
          <w:marLeft w:val="0"/>
          <w:marRight w:val="0"/>
          <w:marTop w:val="0"/>
          <w:marBottom w:val="0"/>
          <w:divBdr>
            <w:top w:val="none" w:sz="0" w:space="0" w:color="auto"/>
            <w:left w:val="none" w:sz="0" w:space="0" w:color="auto"/>
            <w:bottom w:val="none" w:sz="0" w:space="0" w:color="auto"/>
            <w:right w:val="none" w:sz="0" w:space="0" w:color="auto"/>
          </w:divBdr>
        </w:div>
        <w:div w:id="627974270">
          <w:marLeft w:val="0"/>
          <w:marRight w:val="0"/>
          <w:marTop w:val="0"/>
          <w:marBottom w:val="0"/>
          <w:divBdr>
            <w:top w:val="none" w:sz="0" w:space="0" w:color="auto"/>
            <w:left w:val="none" w:sz="0" w:space="0" w:color="auto"/>
            <w:bottom w:val="none" w:sz="0" w:space="0" w:color="auto"/>
            <w:right w:val="none" w:sz="0" w:space="0" w:color="auto"/>
          </w:divBdr>
        </w:div>
        <w:div w:id="399791104">
          <w:marLeft w:val="0"/>
          <w:marRight w:val="0"/>
          <w:marTop w:val="0"/>
          <w:marBottom w:val="0"/>
          <w:divBdr>
            <w:top w:val="none" w:sz="0" w:space="0" w:color="auto"/>
            <w:left w:val="none" w:sz="0" w:space="0" w:color="auto"/>
            <w:bottom w:val="none" w:sz="0" w:space="0" w:color="auto"/>
            <w:right w:val="none" w:sz="0" w:space="0" w:color="auto"/>
          </w:divBdr>
        </w:div>
        <w:div w:id="385221335">
          <w:marLeft w:val="0"/>
          <w:marRight w:val="0"/>
          <w:marTop w:val="0"/>
          <w:marBottom w:val="0"/>
          <w:divBdr>
            <w:top w:val="none" w:sz="0" w:space="0" w:color="auto"/>
            <w:left w:val="none" w:sz="0" w:space="0" w:color="auto"/>
            <w:bottom w:val="none" w:sz="0" w:space="0" w:color="auto"/>
            <w:right w:val="none" w:sz="0" w:space="0" w:color="auto"/>
          </w:divBdr>
        </w:div>
        <w:div w:id="1782726667">
          <w:marLeft w:val="0"/>
          <w:marRight w:val="0"/>
          <w:marTop w:val="0"/>
          <w:marBottom w:val="0"/>
          <w:divBdr>
            <w:top w:val="none" w:sz="0" w:space="0" w:color="auto"/>
            <w:left w:val="none" w:sz="0" w:space="0" w:color="auto"/>
            <w:bottom w:val="none" w:sz="0" w:space="0" w:color="auto"/>
            <w:right w:val="none" w:sz="0" w:space="0" w:color="auto"/>
          </w:divBdr>
        </w:div>
        <w:div w:id="62532736">
          <w:marLeft w:val="0"/>
          <w:marRight w:val="0"/>
          <w:marTop w:val="0"/>
          <w:marBottom w:val="0"/>
          <w:divBdr>
            <w:top w:val="none" w:sz="0" w:space="0" w:color="auto"/>
            <w:left w:val="none" w:sz="0" w:space="0" w:color="auto"/>
            <w:bottom w:val="none" w:sz="0" w:space="0" w:color="auto"/>
            <w:right w:val="none" w:sz="0" w:space="0" w:color="auto"/>
          </w:divBdr>
        </w:div>
        <w:div w:id="1164124305">
          <w:marLeft w:val="0"/>
          <w:marRight w:val="0"/>
          <w:marTop w:val="0"/>
          <w:marBottom w:val="0"/>
          <w:divBdr>
            <w:top w:val="none" w:sz="0" w:space="0" w:color="auto"/>
            <w:left w:val="none" w:sz="0" w:space="0" w:color="auto"/>
            <w:bottom w:val="none" w:sz="0" w:space="0" w:color="auto"/>
            <w:right w:val="none" w:sz="0" w:space="0" w:color="auto"/>
          </w:divBdr>
        </w:div>
        <w:div w:id="2042709478">
          <w:marLeft w:val="0"/>
          <w:marRight w:val="0"/>
          <w:marTop w:val="0"/>
          <w:marBottom w:val="0"/>
          <w:divBdr>
            <w:top w:val="none" w:sz="0" w:space="0" w:color="auto"/>
            <w:left w:val="none" w:sz="0" w:space="0" w:color="auto"/>
            <w:bottom w:val="none" w:sz="0" w:space="0" w:color="auto"/>
            <w:right w:val="none" w:sz="0" w:space="0" w:color="auto"/>
          </w:divBdr>
        </w:div>
        <w:div w:id="545415435">
          <w:marLeft w:val="0"/>
          <w:marRight w:val="0"/>
          <w:marTop w:val="0"/>
          <w:marBottom w:val="0"/>
          <w:divBdr>
            <w:top w:val="none" w:sz="0" w:space="0" w:color="auto"/>
            <w:left w:val="none" w:sz="0" w:space="0" w:color="auto"/>
            <w:bottom w:val="none" w:sz="0" w:space="0" w:color="auto"/>
            <w:right w:val="none" w:sz="0" w:space="0" w:color="auto"/>
          </w:divBdr>
        </w:div>
        <w:div w:id="65764771">
          <w:marLeft w:val="0"/>
          <w:marRight w:val="0"/>
          <w:marTop w:val="0"/>
          <w:marBottom w:val="0"/>
          <w:divBdr>
            <w:top w:val="none" w:sz="0" w:space="0" w:color="auto"/>
            <w:left w:val="none" w:sz="0" w:space="0" w:color="auto"/>
            <w:bottom w:val="none" w:sz="0" w:space="0" w:color="auto"/>
            <w:right w:val="none" w:sz="0" w:space="0" w:color="auto"/>
          </w:divBdr>
        </w:div>
        <w:div w:id="1921063283">
          <w:marLeft w:val="0"/>
          <w:marRight w:val="0"/>
          <w:marTop w:val="0"/>
          <w:marBottom w:val="0"/>
          <w:divBdr>
            <w:top w:val="none" w:sz="0" w:space="0" w:color="auto"/>
            <w:left w:val="none" w:sz="0" w:space="0" w:color="auto"/>
            <w:bottom w:val="none" w:sz="0" w:space="0" w:color="auto"/>
            <w:right w:val="none" w:sz="0" w:space="0" w:color="auto"/>
          </w:divBdr>
        </w:div>
        <w:div w:id="1721590102">
          <w:marLeft w:val="0"/>
          <w:marRight w:val="0"/>
          <w:marTop w:val="0"/>
          <w:marBottom w:val="0"/>
          <w:divBdr>
            <w:top w:val="none" w:sz="0" w:space="0" w:color="auto"/>
            <w:left w:val="none" w:sz="0" w:space="0" w:color="auto"/>
            <w:bottom w:val="none" w:sz="0" w:space="0" w:color="auto"/>
            <w:right w:val="none" w:sz="0" w:space="0" w:color="auto"/>
          </w:divBdr>
        </w:div>
        <w:div w:id="898714699">
          <w:marLeft w:val="0"/>
          <w:marRight w:val="0"/>
          <w:marTop w:val="0"/>
          <w:marBottom w:val="0"/>
          <w:divBdr>
            <w:top w:val="none" w:sz="0" w:space="0" w:color="auto"/>
            <w:left w:val="none" w:sz="0" w:space="0" w:color="auto"/>
            <w:bottom w:val="none" w:sz="0" w:space="0" w:color="auto"/>
            <w:right w:val="none" w:sz="0" w:space="0" w:color="auto"/>
          </w:divBdr>
        </w:div>
        <w:div w:id="133108946">
          <w:marLeft w:val="0"/>
          <w:marRight w:val="0"/>
          <w:marTop w:val="0"/>
          <w:marBottom w:val="0"/>
          <w:divBdr>
            <w:top w:val="none" w:sz="0" w:space="0" w:color="auto"/>
            <w:left w:val="none" w:sz="0" w:space="0" w:color="auto"/>
            <w:bottom w:val="none" w:sz="0" w:space="0" w:color="auto"/>
            <w:right w:val="none" w:sz="0" w:space="0" w:color="auto"/>
          </w:divBdr>
        </w:div>
        <w:div w:id="1103040558">
          <w:marLeft w:val="0"/>
          <w:marRight w:val="0"/>
          <w:marTop w:val="0"/>
          <w:marBottom w:val="0"/>
          <w:divBdr>
            <w:top w:val="none" w:sz="0" w:space="0" w:color="auto"/>
            <w:left w:val="none" w:sz="0" w:space="0" w:color="auto"/>
            <w:bottom w:val="none" w:sz="0" w:space="0" w:color="auto"/>
            <w:right w:val="none" w:sz="0" w:space="0" w:color="auto"/>
          </w:divBdr>
        </w:div>
        <w:div w:id="1249387891">
          <w:marLeft w:val="0"/>
          <w:marRight w:val="0"/>
          <w:marTop w:val="0"/>
          <w:marBottom w:val="0"/>
          <w:divBdr>
            <w:top w:val="none" w:sz="0" w:space="0" w:color="auto"/>
            <w:left w:val="none" w:sz="0" w:space="0" w:color="auto"/>
            <w:bottom w:val="none" w:sz="0" w:space="0" w:color="auto"/>
            <w:right w:val="none" w:sz="0" w:space="0" w:color="auto"/>
          </w:divBdr>
        </w:div>
        <w:div w:id="928778299">
          <w:marLeft w:val="0"/>
          <w:marRight w:val="0"/>
          <w:marTop w:val="0"/>
          <w:marBottom w:val="0"/>
          <w:divBdr>
            <w:top w:val="none" w:sz="0" w:space="0" w:color="auto"/>
            <w:left w:val="none" w:sz="0" w:space="0" w:color="auto"/>
            <w:bottom w:val="none" w:sz="0" w:space="0" w:color="auto"/>
            <w:right w:val="none" w:sz="0" w:space="0" w:color="auto"/>
          </w:divBdr>
        </w:div>
        <w:div w:id="1244798746">
          <w:marLeft w:val="0"/>
          <w:marRight w:val="0"/>
          <w:marTop w:val="0"/>
          <w:marBottom w:val="0"/>
          <w:divBdr>
            <w:top w:val="none" w:sz="0" w:space="0" w:color="auto"/>
            <w:left w:val="none" w:sz="0" w:space="0" w:color="auto"/>
            <w:bottom w:val="none" w:sz="0" w:space="0" w:color="auto"/>
            <w:right w:val="none" w:sz="0" w:space="0" w:color="auto"/>
          </w:divBdr>
        </w:div>
        <w:div w:id="1228106600">
          <w:marLeft w:val="0"/>
          <w:marRight w:val="0"/>
          <w:marTop w:val="0"/>
          <w:marBottom w:val="0"/>
          <w:divBdr>
            <w:top w:val="none" w:sz="0" w:space="0" w:color="auto"/>
            <w:left w:val="none" w:sz="0" w:space="0" w:color="auto"/>
            <w:bottom w:val="none" w:sz="0" w:space="0" w:color="auto"/>
            <w:right w:val="none" w:sz="0" w:space="0" w:color="auto"/>
          </w:divBdr>
        </w:div>
        <w:div w:id="531263502">
          <w:marLeft w:val="0"/>
          <w:marRight w:val="0"/>
          <w:marTop w:val="0"/>
          <w:marBottom w:val="0"/>
          <w:divBdr>
            <w:top w:val="none" w:sz="0" w:space="0" w:color="auto"/>
            <w:left w:val="none" w:sz="0" w:space="0" w:color="auto"/>
            <w:bottom w:val="none" w:sz="0" w:space="0" w:color="auto"/>
            <w:right w:val="none" w:sz="0" w:space="0" w:color="auto"/>
          </w:divBdr>
        </w:div>
        <w:div w:id="1881553167">
          <w:marLeft w:val="0"/>
          <w:marRight w:val="0"/>
          <w:marTop w:val="0"/>
          <w:marBottom w:val="0"/>
          <w:divBdr>
            <w:top w:val="none" w:sz="0" w:space="0" w:color="auto"/>
            <w:left w:val="none" w:sz="0" w:space="0" w:color="auto"/>
            <w:bottom w:val="none" w:sz="0" w:space="0" w:color="auto"/>
            <w:right w:val="none" w:sz="0" w:space="0" w:color="auto"/>
          </w:divBdr>
        </w:div>
        <w:div w:id="159466003">
          <w:marLeft w:val="0"/>
          <w:marRight w:val="0"/>
          <w:marTop w:val="0"/>
          <w:marBottom w:val="0"/>
          <w:divBdr>
            <w:top w:val="none" w:sz="0" w:space="0" w:color="auto"/>
            <w:left w:val="none" w:sz="0" w:space="0" w:color="auto"/>
            <w:bottom w:val="none" w:sz="0" w:space="0" w:color="auto"/>
            <w:right w:val="none" w:sz="0" w:space="0" w:color="auto"/>
          </w:divBdr>
        </w:div>
        <w:div w:id="2117213618">
          <w:marLeft w:val="0"/>
          <w:marRight w:val="0"/>
          <w:marTop w:val="0"/>
          <w:marBottom w:val="0"/>
          <w:divBdr>
            <w:top w:val="none" w:sz="0" w:space="0" w:color="auto"/>
            <w:left w:val="none" w:sz="0" w:space="0" w:color="auto"/>
            <w:bottom w:val="none" w:sz="0" w:space="0" w:color="auto"/>
            <w:right w:val="none" w:sz="0" w:space="0" w:color="auto"/>
          </w:divBdr>
        </w:div>
        <w:div w:id="2107769802">
          <w:marLeft w:val="0"/>
          <w:marRight w:val="0"/>
          <w:marTop w:val="0"/>
          <w:marBottom w:val="0"/>
          <w:divBdr>
            <w:top w:val="none" w:sz="0" w:space="0" w:color="auto"/>
            <w:left w:val="none" w:sz="0" w:space="0" w:color="auto"/>
            <w:bottom w:val="none" w:sz="0" w:space="0" w:color="auto"/>
            <w:right w:val="none" w:sz="0" w:space="0" w:color="auto"/>
          </w:divBdr>
        </w:div>
        <w:div w:id="1836217325">
          <w:marLeft w:val="0"/>
          <w:marRight w:val="0"/>
          <w:marTop w:val="0"/>
          <w:marBottom w:val="0"/>
          <w:divBdr>
            <w:top w:val="none" w:sz="0" w:space="0" w:color="auto"/>
            <w:left w:val="none" w:sz="0" w:space="0" w:color="auto"/>
            <w:bottom w:val="none" w:sz="0" w:space="0" w:color="auto"/>
            <w:right w:val="none" w:sz="0" w:space="0" w:color="auto"/>
          </w:divBdr>
        </w:div>
      </w:divsChild>
    </w:div>
    <w:div w:id="2113085823">
      <w:bodyDiv w:val="1"/>
      <w:marLeft w:val="0"/>
      <w:marRight w:val="0"/>
      <w:marTop w:val="0"/>
      <w:marBottom w:val="0"/>
      <w:divBdr>
        <w:top w:val="none" w:sz="0" w:space="0" w:color="auto"/>
        <w:left w:val="none" w:sz="0" w:space="0" w:color="auto"/>
        <w:bottom w:val="none" w:sz="0" w:space="0" w:color="auto"/>
        <w:right w:val="none" w:sz="0" w:space="0" w:color="auto"/>
      </w:divBdr>
      <w:divsChild>
        <w:div w:id="56125324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S0140-6736(21)01208-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reetnet.org.za/2022/08/25/the-street-vendor-act-in-india-what-is-still-to-be-achieved-for-women-vendo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71/journal.pone.01873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limatecentre.org/" TargetMode="External"/><Relationship Id="rId5" Type="http://schemas.openxmlformats.org/officeDocument/2006/relationships/styles" Target="styles.xml"/><Relationship Id="rId15" Type="http://schemas.openxmlformats.org/officeDocument/2006/relationships/hyperlink" Target="https://www.ipcc.ch/" TargetMode="External"/><Relationship Id="rId10" Type="http://schemas.openxmlformats.org/officeDocument/2006/relationships/hyperlink" Target="https://clareprogramm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s41558-020-08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71E98A92-D354-4A66-BB50-14AF3F0C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3255</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cp:lastPrinted>2025-02-27T14:58:00Z</cp:lastPrinted>
  <dcterms:created xsi:type="dcterms:W3CDTF">2025-02-27T14:58:00Z</dcterms:created>
  <dcterms:modified xsi:type="dcterms:W3CDTF">2025-08-19T00:59:00Z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d91dc17bc4927c6817bcf0158b208825b030b1ad8c51225bdd6f3b52d2686bcc</vt:lpwstr>
  </property>
</Properties>
</file>