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7FA0" w14:textId="50A1813C" w:rsidR="008427FA" w:rsidRPr="001252CB" w:rsidRDefault="008427FA" w:rsidP="008427FA">
      <w:pPr>
        <w:rPr>
          <w:rFonts w:ascii="Arial" w:hAnsi="Arial" w:cs="Arial"/>
          <w:b/>
          <w:bCs/>
          <w:u w:val="single"/>
        </w:rPr>
      </w:pPr>
      <w:r w:rsidRPr="001252CB">
        <w:rPr>
          <w:rFonts w:ascii="Arial" w:hAnsi="Arial" w:cs="Arial"/>
          <w:b/>
          <w:bCs/>
          <w:u w:val="single"/>
        </w:rPr>
        <w:t xml:space="preserve">Abstract title (max. </w:t>
      </w:r>
      <w:r w:rsidR="0028124D" w:rsidRPr="001252CB">
        <w:rPr>
          <w:rFonts w:ascii="Arial" w:hAnsi="Arial" w:cs="Arial"/>
          <w:b/>
          <w:bCs/>
          <w:u w:val="single"/>
        </w:rPr>
        <w:t>25</w:t>
      </w:r>
      <w:r w:rsidRPr="001252CB">
        <w:rPr>
          <w:rFonts w:ascii="Arial" w:hAnsi="Arial" w:cs="Arial"/>
          <w:b/>
          <w:bCs/>
          <w:u w:val="single"/>
        </w:rPr>
        <w:t xml:space="preserve"> words): </w:t>
      </w:r>
    </w:p>
    <w:p w14:paraId="775207BF" w14:textId="09ECCD9F" w:rsidR="008427FA" w:rsidRPr="001252CB" w:rsidRDefault="008427FA" w:rsidP="008427FA">
      <w:pPr>
        <w:rPr>
          <w:rFonts w:ascii="Arial" w:hAnsi="Arial" w:cs="Arial"/>
          <w:i/>
          <w:iCs/>
        </w:rPr>
      </w:pPr>
      <w:r w:rsidRPr="001252CB">
        <w:rPr>
          <w:rFonts w:ascii="Arial" w:hAnsi="Arial" w:cs="Arial"/>
          <w:i/>
          <w:iCs/>
        </w:rPr>
        <w:t xml:space="preserve">The title should be as brief as possible and clearly indicate the nature of the abstract. If you wish to include a subtitle, it must be included in this field and included in the </w:t>
      </w:r>
      <w:r w:rsidR="009A582D" w:rsidRPr="001252CB">
        <w:rPr>
          <w:rFonts w:ascii="Arial" w:hAnsi="Arial" w:cs="Arial"/>
          <w:i/>
          <w:iCs/>
        </w:rPr>
        <w:t>25</w:t>
      </w:r>
      <w:r w:rsidRPr="001252CB">
        <w:rPr>
          <w:rFonts w:ascii="Arial" w:hAnsi="Arial" w:cs="Arial"/>
          <w:i/>
          <w:iCs/>
        </w:rPr>
        <w:t>-word limit.</w:t>
      </w:r>
    </w:p>
    <w:p w14:paraId="66C4A08A" w14:textId="77777777" w:rsidR="00704FA3" w:rsidRPr="001252CB" w:rsidRDefault="00704FA3" w:rsidP="008427FA">
      <w:pPr>
        <w:rPr>
          <w:rFonts w:ascii="Arial" w:hAnsi="Arial" w:cs="Arial"/>
        </w:rPr>
      </w:pPr>
    </w:p>
    <w:p w14:paraId="682A0A83" w14:textId="38A50F90" w:rsidR="00C271B1" w:rsidRPr="001252CB" w:rsidRDefault="30FBF126" w:rsidP="008427FA">
      <w:pPr>
        <w:rPr>
          <w:rFonts w:ascii="Arial" w:hAnsi="Arial" w:cs="Arial"/>
        </w:rPr>
      </w:pPr>
      <w:r w:rsidRPr="001252CB">
        <w:rPr>
          <w:rFonts w:ascii="Arial" w:hAnsi="Arial" w:cs="Arial"/>
        </w:rPr>
        <w:t>Perioperative Glycaemic Control and Perioperative Outcomes in Aboriginal and Torres Strait Islander People with Diabetes Mellitus Undergoing Surgery in South Australia</w:t>
      </w:r>
    </w:p>
    <w:p w14:paraId="1B6C5744" w14:textId="77777777" w:rsidR="008427FA" w:rsidRDefault="008427FA" w:rsidP="008427FA">
      <w:pPr>
        <w:rPr>
          <w:rFonts w:ascii="Arial" w:hAnsi="Arial" w:cs="Arial"/>
        </w:rPr>
      </w:pPr>
    </w:p>
    <w:p w14:paraId="19AE45AE" w14:textId="77777777" w:rsidR="003C21D5" w:rsidRDefault="003C21D5" w:rsidP="008427FA">
      <w:pPr>
        <w:rPr>
          <w:rFonts w:ascii="Arial" w:hAnsi="Arial" w:cs="Arial"/>
        </w:rPr>
      </w:pPr>
    </w:p>
    <w:p w14:paraId="05896446" w14:textId="77777777" w:rsidR="003C21D5" w:rsidRPr="001252CB" w:rsidRDefault="003C21D5" w:rsidP="008427FA">
      <w:pPr>
        <w:rPr>
          <w:rFonts w:ascii="Arial" w:hAnsi="Arial" w:cs="Arial"/>
        </w:rPr>
      </w:pPr>
    </w:p>
    <w:p w14:paraId="265C7D9B" w14:textId="77777777" w:rsidR="008427FA" w:rsidRPr="001252CB" w:rsidRDefault="008427FA" w:rsidP="008427FA">
      <w:pPr>
        <w:rPr>
          <w:rFonts w:ascii="Arial" w:hAnsi="Arial" w:cs="Arial"/>
        </w:rPr>
      </w:pPr>
    </w:p>
    <w:p w14:paraId="454B7C19" w14:textId="6100BBFA" w:rsidR="008427FA" w:rsidRPr="001252CB" w:rsidRDefault="008427FA" w:rsidP="008427FA">
      <w:pPr>
        <w:rPr>
          <w:rFonts w:ascii="Arial" w:hAnsi="Arial" w:cs="Arial"/>
          <w:b/>
          <w:bCs/>
          <w:u w:val="single"/>
        </w:rPr>
      </w:pPr>
      <w:r w:rsidRPr="001252CB">
        <w:rPr>
          <w:rFonts w:ascii="Arial" w:hAnsi="Arial" w:cs="Arial"/>
          <w:b/>
          <w:bCs/>
          <w:u w:val="single"/>
        </w:rPr>
        <w:t xml:space="preserve">Abstract (max. 300 words): </w:t>
      </w:r>
    </w:p>
    <w:p w14:paraId="74384CC5" w14:textId="0DC48AB3" w:rsidR="008427FA" w:rsidRPr="001252CB" w:rsidRDefault="008427FA" w:rsidP="008427FA">
      <w:pPr>
        <w:rPr>
          <w:rFonts w:ascii="Arial" w:hAnsi="Arial" w:cs="Arial"/>
          <w:i/>
          <w:iCs/>
        </w:rPr>
      </w:pPr>
      <w:r w:rsidRPr="001252CB">
        <w:rPr>
          <w:rFonts w:ascii="Arial" w:hAnsi="Arial" w:cs="Arial"/>
          <w:i/>
          <w:iCs/>
        </w:rPr>
        <w:t>The abstract structure should include: aim, method, results, conclusion</w:t>
      </w:r>
    </w:p>
    <w:p w14:paraId="2B3C4982" w14:textId="77777777" w:rsidR="00704FA3" w:rsidRPr="001252CB" w:rsidRDefault="00704FA3" w:rsidP="00740570">
      <w:pPr>
        <w:spacing w:line="360" w:lineRule="auto"/>
        <w:rPr>
          <w:rFonts w:ascii="Arial" w:hAnsi="Arial" w:cs="Arial"/>
          <w:b/>
          <w:bCs/>
        </w:rPr>
      </w:pPr>
    </w:p>
    <w:p w14:paraId="5FDAFCA1" w14:textId="2D1A6D40" w:rsidR="00740570" w:rsidRPr="001252CB" w:rsidRDefault="30FBF126" w:rsidP="00740570">
      <w:pPr>
        <w:spacing w:line="360" w:lineRule="auto"/>
        <w:rPr>
          <w:rFonts w:ascii="Arial" w:hAnsi="Arial" w:cs="Arial"/>
        </w:rPr>
      </w:pPr>
      <w:r w:rsidRPr="001252CB">
        <w:rPr>
          <w:rFonts w:ascii="Arial" w:hAnsi="Arial" w:cs="Arial"/>
          <w:b/>
          <w:bCs/>
        </w:rPr>
        <w:t xml:space="preserve">Aim: </w:t>
      </w:r>
      <w:r w:rsidRPr="001252CB">
        <w:rPr>
          <w:rFonts w:ascii="Arial" w:hAnsi="Arial" w:cs="Arial"/>
        </w:rPr>
        <w:t xml:space="preserve">Diabetes mellitus </w:t>
      </w:r>
      <w:r w:rsidR="00217108" w:rsidRPr="001252CB">
        <w:rPr>
          <w:rFonts w:ascii="Arial" w:hAnsi="Arial" w:cs="Arial"/>
        </w:rPr>
        <w:t xml:space="preserve">(DM) </w:t>
      </w:r>
      <w:r w:rsidRPr="001252CB">
        <w:rPr>
          <w:rFonts w:ascii="Arial" w:hAnsi="Arial" w:cs="Arial"/>
        </w:rPr>
        <w:t>disproportionately impact</w:t>
      </w:r>
      <w:r w:rsidR="00E93AEE" w:rsidRPr="001252CB">
        <w:rPr>
          <w:rFonts w:ascii="Arial" w:hAnsi="Arial" w:cs="Arial"/>
        </w:rPr>
        <w:t>s</w:t>
      </w:r>
      <w:r w:rsidRPr="001252CB">
        <w:rPr>
          <w:rFonts w:ascii="Arial" w:hAnsi="Arial" w:cs="Arial"/>
        </w:rPr>
        <w:t xml:space="preserve"> Aboriginal and Torres Strait Islander people</w:t>
      </w:r>
      <w:r w:rsidR="003C21D5">
        <w:rPr>
          <w:rFonts w:ascii="Arial" w:hAnsi="Arial" w:cs="Arial"/>
        </w:rPr>
        <w:t>, who comprise 3.8% of the Australian population</w:t>
      </w:r>
      <w:r w:rsidR="00CC1045" w:rsidRPr="001252CB">
        <w:rPr>
          <w:rFonts w:ascii="Arial" w:hAnsi="Arial" w:cs="Arial"/>
        </w:rPr>
        <w:t>. DM also</w:t>
      </w:r>
      <w:r w:rsidR="00E93AEE" w:rsidRPr="001252CB">
        <w:rPr>
          <w:rFonts w:ascii="Arial" w:hAnsi="Arial" w:cs="Arial"/>
        </w:rPr>
        <w:t xml:space="preserve"> </w:t>
      </w:r>
      <w:r w:rsidRPr="001252CB">
        <w:rPr>
          <w:rFonts w:ascii="Arial" w:hAnsi="Arial" w:cs="Arial"/>
        </w:rPr>
        <w:t xml:space="preserve">predisposes to perioperative </w:t>
      </w:r>
      <w:proofErr w:type="spellStart"/>
      <w:r w:rsidRPr="001252CB">
        <w:rPr>
          <w:rFonts w:ascii="Arial" w:hAnsi="Arial" w:cs="Arial"/>
        </w:rPr>
        <w:t>dysglycaemia</w:t>
      </w:r>
      <w:proofErr w:type="spellEnd"/>
      <w:r w:rsidR="00A0252A" w:rsidRPr="001252CB">
        <w:rPr>
          <w:rFonts w:ascii="Arial" w:hAnsi="Arial" w:cs="Arial"/>
        </w:rPr>
        <w:t xml:space="preserve"> and</w:t>
      </w:r>
      <w:r w:rsidRPr="001252CB">
        <w:rPr>
          <w:rFonts w:ascii="Arial" w:hAnsi="Arial" w:cs="Arial"/>
        </w:rPr>
        <w:t xml:space="preserve"> associated morbidity and mortality. </w:t>
      </w:r>
      <w:r w:rsidR="00E93AEE" w:rsidRPr="001252CB">
        <w:rPr>
          <w:rFonts w:ascii="Arial" w:hAnsi="Arial" w:cs="Arial"/>
        </w:rPr>
        <w:t>Literature</w:t>
      </w:r>
      <w:r w:rsidRPr="001252CB">
        <w:rPr>
          <w:rFonts w:ascii="Arial" w:hAnsi="Arial" w:cs="Arial"/>
        </w:rPr>
        <w:t xml:space="preserve"> suggests Aboriginal and Torres Strait Islander people experience disproportionate perioperative morbidity and mortality, but </w:t>
      </w:r>
      <w:r w:rsidR="00291665" w:rsidRPr="001252CB">
        <w:rPr>
          <w:rFonts w:ascii="Arial" w:hAnsi="Arial" w:cs="Arial"/>
        </w:rPr>
        <w:t xml:space="preserve">their </w:t>
      </w:r>
      <w:r w:rsidRPr="001252CB">
        <w:rPr>
          <w:rFonts w:ascii="Arial" w:hAnsi="Arial" w:cs="Arial"/>
        </w:rPr>
        <w:t>perioperative glycaemic control has not been evaluated.</w:t>
      </w:r>
    </w:p>
    <w:p w14:paraId="6F1A8C9E" w14:textId="38793D13" w:rsidR="00740570" w:rsidRPr="001252CB" w:rsidRDefault="30FBF126">
      <w:pPr>
        <w:spacing w:line="360" w:lineRule="auto"/>
        <w:rPr>
          <w:rFonts w:ascii="Arial" w:hAnsi="Arial" w:cs="Arial"/>
        </w:rPr>
      </w:pPr>
      <w:r w:rsidRPr="001252CB">
        <w:rPr>
          <w:rFonts w:ascii="Arial" w:hAnsi="Arial" w:cs="Arial"/>
          <w:b/>
          <w:bCs/>
        </w:rPr>
        <w:t xml:space="preserve">Method: </w:t>
      </w:r>
      <w:r w:rsidRPr="001252CB">
        <w:rPr>
          <w:rFonts w:ascii="Arial" w:hAnsi="Arial" w:cs="Arial"/>
        </w:rPr>
        <w:t xml:space="preserve">A retrospective cohort study was conducted involving 16,396 </w:t>
      </w:r>
      <w:r w:rsidR="00CA3046" w:rsidRPr="001252CB">
        <w:rPr>
          <w:rFonts w:ascii="Arial" w:hAnsi="Arial" w:cs="Arial"/>
        </w:rPr>
        <w:t xml:space="preserve">non-pregnant </w:t>
      </w:r>
      <w:r w:rsidRPr="001252CB">
        <w:rPr>
          <w:rFonts w:ascii="Arial" w:hAnsi="Arial" w:cs="Arial"/>
        </w:rPr>
        <w:t xml:space="preserve">adults with </w:t>
      </w:r>
      <w:r w:rsidR="00291665" w:rsidRPr="001252CB">
        <w:rPr>
          <w:rFonts w:ascii="Arial" w:hAnsi="Arial" w:cs="Arial"/>
        </w:rPr>
        <w:t>DM</w:t>
      </w:r>
      <w:r w:rsidRPr="001252CB">
        <w:rPr>
          <w:rFonts w:ascii="Arial" w:hAnsi="Arial" w:cs="Arial"/>
        </w:rPr>
        <w:t xml:space="preserve"> undergoing surgery in eight South Australian hospitals (2018-2023). Patient demographics, admission characteristics, preoperative comorbidities, and perioperative medications, blood glucose levels (BGLs) and complications </w:t>
      </w:r>
      <w:r w:rsidR="007E1080" w:rsidRPr="001252CB">
        <w:rPr>
          <w:rFonts w:ascii="Arial" w:hAnsi="Arial" w:cs="Arial"/>
        </w:rPr>
        <w:t xml:space="preserve">were compared </w:t>
      </w:r>
      <w:r w:rsidRPr="001252CB">
        <w:rPr>
          <w:rFonts w:ascii="Arial" w:hAnsi="Arial" w:cs="Arial"/>
        </w:rPr>
        <w:t>between Aboriginal and Torres Strait Islander</w:t>
      </w:r>
      <w:r w:rsidR="00E627D5" w:rsidRPr="001252CB">
        <w:rPr>
          <w:rFonts w:ascii="Arial" w:hAnsi="Arial" w:cs="Arial"/>
        </w:rPr>
        <w:t xml:space="preserve"> people</w:t>
      </w:r>
      <w:r w:rsidRPr="001252CB">
        <w:rPr>
          <w:rFonts w:ascii="Arial" w:hAnsi="Arial" w:cs="Arial"/>
        </w:rPr>
        <w:t xml:space="preserve"> and non-Indigenous Australians. Comparative analyses were performed using Chi-squared and non-parametric tests for </w:t>
      </w:r>
      <w:r w:rsidR="009E6FD1" w:rsidRPr="001252CB">
        <w:rPr>
          <w:rFonts w:ascii="Arial" w:hAnsi="Arial" w:cs="Arial"/>
        </w:rPr>
        <w:t xml:space="preserve">categorical and </w:t>
      </w:r>
      <w:r w:rsidRPr="001252CB">
        <w:rPr>
          <w:rFonts w:ascii="Arial" w:hAnsi="Arial" w:cs="Arial"/>
        </w:rPr>
        <w:t>numerical data</w:t>
      </w:r>
      <w:r w:rsidR="009E6FD1" w:rsidRPr="001252CB">
        <w:rPr>
          <w:rFonts w:ascii="Arial" w:hAnsi="Arial" w:cs="Arial"/>
        </w:rPr>
        <w:t xml:space="preserve"> respectively</w:t>
      </w:r>
      <w:r w:rsidRPr="001252CB">
        <w:rPr>
          <w:rFonts w:ascii="Arial" w:hAnsi="Arial" w:cs="Arial"/>
        </w:rPr>
        <w:t>. Outcomes were a</w:t>
      </w:r>
      <w:r w:rsidR="00680685">
        <w:rPr>
          <w:rFonts w:ascii="Arial" w:hAnsi="Arial" w:cs="Arial"/>
        </w:rPr>
        <w:t>nalysed</w:t>
      </w:r>
      <w:r w:rsidRPr="001252CB">
        <w:rPr>
          <w:rFonts w:ascii="Arial" w:hAnsi="Arial" w:cs="Arial"/>
        </w:rPr>
        <w:t xml:space="preserve"> using Generalised Estimating Equation models.</w:t>
      </w:r>
    </w:p>
    <w:p w14:paraId="459A503A" w14:textId="25EFB407" w:rsidR="00732FCF" w:rsidRPr="001252CB" w:rsidRDefault="30FBF126" w:rsidP="00740570">
      <w:pPr>
        <w:spacing w:line="360" w:lineRule="auto"/>
        <w:rPr>
          <w:rFonts w:ascii="Arial" w:hAnsi="Arial" w:cs="Arial"/>
        </w:rPr>
      </w:pPr>
      <w:r w:rsidRPr="001252CB">
        <w:rPr>
          <w:rFonts w:ascii="Arial" w:hAnsi="Arial" w:cs="Arial"/>
          <w:b/>
          <w:bCs/>
        </w:rPr>
        <w:t xml:space="preserve">Results: </w:t>
      </w:r>
      <w:r w:rsidRPr="001252CB">
        <w:rPr>
          <w:rFonts w:ascii="Arial" w:hAnsi="Arial" w:cs="Arial"/>
        </w:rPr>
        <w:t xml:space="preserve">Aboriginal and Torres Strait Islander people (n=1,065) were over-represented (6.5%), younger </w:t>
      </w:r>
      <w:r w:rsidR="00F17513" w:rsidRPr="001252CB">
        <w:rPr>
          <w:rFonts w:ascii="Arial" w:hAnsi="Arial" w:cs="Arial"/>
        </w:rPr>
        <w:t>(54.</w:t>
      </w:r>
      <w:r w:rsidR="003C21D5">
        <w:rPr>
          <w:rFonts w:ascii="Arial" w:hAnsi="Arial" w:cs="Arial"/>
        </w:rPr>
        <w:t>3</w:t>
      </w:r>
      <w:r w:rsidR="00F17513" w:rsidRPr="001252CB">
        <w:rPr>
          <w:rFonts w:ascii="Arial" w:hAnsi="Arial" w:cs="Arial"/>
        </w:rPr>
        <w:t xml:space="preserve"> vs 68.2 years, p&lt;0.0001) </w:t>
      </w:r>
      <w:r w:rsidRPr="001252CB">
        <w:rPr>
          <w:rFonts w:ascii="Arial" w:hAnsi="Arial" w:cs="Arial"/>
        </w:rPr>
        <w:t xml:space="preserve">and </w:t>
      </w:r>
      <w:r w:rsidR="00F17513" w:rsidRPr="001252CB">
        <w:rPr>
          <w:rFonts w:ascii="Arial" w:hAnsi="Arial" w:cs="Arial"/>
        </w:rPr>
        <w:t>less</w:t>
      </w:r>
      <w:r w:rsidRPr="001252CB">
        <w:rPr>
          <w:rFonts w:ascii="Arial" w:hAnsi="Arial" w:cs="Arial"/>
        </w:rPr>
        <w:t xml:space="preserve"> likely to be female</w:t>
      </w:r>
      <w:r w:rsidR="00F17513" w:rsidRPr="001252CB">
        <w:rPr>
          <w:rFonts w:ascii="Arial" w:hAnsi="Arial" w:cs="Arial"/>
        </w:rPr>
        <w:t xml:space="preserve"> (47.</w:t>
      </w:r>
      <w:r w:rsidR="003C21D5">
        <w:rPr>
          <w:rFonts w:ascii="Arial" w:hAnsi="Arial" w:cs="Arial"/>
        </w:rPr>
        <w:t>9</w:t>
      </w:r>
      <w:r w:rsidR="00F17513" w:rsidRPr="001252CB">
        <w:rPr>
          <w:rFonts w:ascii="Arial" w:hAnsi="Arial" w:cs="Arial"/>
        </w:rPr>
        <w:t>% vs 58.</w:t>
      </w:r>
      <w:r w:rsidR="003C21D5">
        <w:rPr>
          <w:rFonts w:ascii="Arial" w:hAnsi="Arial" w:cs="Arial"/>
        </w:rPr>
        <w:t>4</w:t>
      </w:r>
      <w:r w:rsidR="00F17513" w:rsidRPr="001252CB">
        <w:rPr>
          <w:rFonts w:ascii="Arial" w:hAnsi="Arial" w:cs="Arial"/>
        </w:rPr>
        <w:t>%, p&lt;0.0001)</w:t>
      </w:r>
      <w:r w:rsidRPr="001252CB">
        <w:rPr>
          <w:rFonts w:ascii="Arial" w:hAnsi="Arial" w:cs="Arial"/>
        </w:rPr>
        <w:t>. Despite higher pre-admission HbA1c</w:t>
      </w:r>
      <w:r w:rsidR="00F57A7C" w:rsidRPr="001252CB">
        <w:rPr>
          <w:rFonts w:ascii="Arial" w:hAnsi="Arial" w:cs="Arial"/>
        </w:rPr>
        <w:t xml:space="preserve"> (8.42% vs 7.83%, p&lt;0.0001)</w:t>
      </w:r>
      <w:r w:rsidRPr="001252CB">
        <w:rPr>
          <w:rFonts w:ascii="Arial" w:hAnsi="Arial" w:cs="Arial"/>
        </w:rPr>
        <w:t>, mean perioperative BGLs were lower</w:t>
      </w:r>
      <w:r w:rsidR="009F094C" w:rsidRPr="001252CB">
        <w:rPr>
          <w:rFonts w:ascii="Arial" w:hAnsi="Arial" w:cs="Arial"/>
        </w:rPr>
        <w:t xml:space="preserve"> (8.7 vs 8.8mmol/L, p=0.0324)</w:t>
      </w:r>
      <w:r w:rsidR="00F016A9" w:rsidRPr="001252CB">
        <w:rPr>
          <w:rFonts w:ascii="Arial" w:hAnsi="Arial" w:cs="Arial"/>
        </w:rPr>
        <w:t xml:space="preserve">, and </w:t>
      </w:r>
      <w:r w:rsidR="00B362C5" w:rsidRPr="001252CB">
        <w:rPr>
          <w:rFonts w:ascii="Arial" w:hAnsi="Arial" w:cs="Arial"/>
        </w:rPr>
        <w:t xml:space="preserve">both </w:t>
      </w:r>
      <w:r w:rsidR="00F016A9" w:rsidRPr="001252CB">
        <w:rPr>
          <w:rFonts w:ascii="Arial" w:hAnsi="Arial" w:cs="Arial"/>
        </w:rPr>
        <w:t xml:space="preserve">perioperative glycaemic variability </w:t>
      </w:r>
      <w:r w:rsidR="00AE14FA" w:rsidRPr="001252CB">
        <w:rPr>
          <w:rFonts w:ascii="Arial" w:hAnsi="Arial" w:cs="Arial"/>
        </w:rPr>
        <w:t>(coefficient of variation</w:t>
      </w:r>
      <w:r w:rsidR="009F094C" w:rsidRPr="001252CB">
        <w:rPr>
          <w:rFonts w:ascii="Arial" w:hAnsi="Arial" w:cs="Arial"/>
        </w:rPr>
        <w:t>: 21.3% vs 21.6%, p=0.0454</w:t>
      </w:r>
      <w:r w:rsidR="00AE14FA" w:rsidRPr="001252CB">
        <w:rPr>
          <w:rFonts w:ascii="Arial" w:hAnsi="Arial" w:cs="Arial"/>
        </w:rPr>
        <w:t>)</w:t>
      </w:r>
      <w:r w:rsidR="001C2A2C" w:rsidRPr="001252CB">
        <w:rPr>
          <w:rFonts w:ascii="Arial" w:hAnsi="Arial" w:cs="Arial"/>
        </w:rPr>
        <w:t xml:space="preserve"> </w:t>
      </w:r>
      <w:r w:rsidR="00F016A9" w:rsidRPr="001252CB">
        <w:rPr>
          <w:rFonts w:ascii="Arial" w:hAnsi="Arial" w:cs="Arial"/>
        </w:rPr>
        <w:t>and</w:t>
      </w:r>
      <w:r w:rsidR="0044160A" w:rsidRPr="001252CB">
        <w:rPr>
          <w:rFonts w:ascii="Arial" w:hAnsi="Arial" w:cs="Arial"/>
        </w:rPr>
        <w:t xml:space="preserve"> </w:t>
      </w:r>
      <w:r w:rsidR="001361C6">
        <w:rPr>
          <w:rFonts w:ascii="Arial" w:hAnsi="Arial" w:cs="Arial"/>
        </w:rPr>
        <w:t xml:space="preserve">perioperative </w:t>
      </w:r>
      <w:r w:rsidR="00F016A9" w:rsidRPr="001252CB">
        <w:rPr>
          <w:rFonts w:ascii="Arial" w:hAnsi="Arial" w:cs="Arial"/>
        </w:rPr>
        <w:t xml:space="preserve">glycaemic ratios </w:t>
      </w:r>
      <w:r w:rsidR="009F094C" w:rsidRPr="001252CB">
        <w:rPr>
          <w:rFonts w:ascii="Arial" w:hAnsi="Arial" w:cs="Arial"/>
        </w:rPr>
        <w:t xml:space="preserve">(1.241 vs 1.284, p=0.3817) </w:t>
      </w:r>
      <w:r w:rsidR="00F016A9" w:rsidRPr="001252CB">
        <w:rPr>
          <w:rFonts w:ascii="Arial" w:hAnsi="Arial" w:cs="Arial"/>
        </w:rPr>
        <w:t>were comparable</w:t>
      </w:r>
      <w:r w:rsidRPr="001252CB">
        <w:rPr>
          <w:rFonts w:ascii="Arial" w:hAnsi="Arial" w:cs="Arial"/>
        </w:rPr>
        <w:t xml:space="preserve">. </w:t>
      </w:r>
      <w:r w:rsidR="006760E8" w:rsidRPr="001252CB">
        <w:rPr>
          <w:rFonts w:ascii="Arial" w:hAnsi="Arial" w:cs="Arial"/>
        </w:rPr>
        <w:t>Nevertheless,</w:t>
      </w:r>
      <w:r w:rsidR="00B83A47" w:rsidRPr="001252CB">
        <w:rPr>
          <w:rFonts w:ascii="Arial" w:hAnsi="Arial" w:cs="Arial"/>
        </w:rPr>
        <w:t xml:space="preserve"> </w:t>
      </w:r>
      <w:r w:rsidR="00942074" w:rsidRPr="001252CB">
        <w:rPr>
          <w:rFonts w:ascii="Arial" w:hAnsi="Arial" w:cs="Arial"/>
        </w:rPr>
        <w:t>they experienced more</w:t>
      </w:r>
      <w:r w:rsidR="00B83A47" w:rsidRPr="001252CB">
        <w:rPr>
          <w:rFonts w:ascii="Arial" w:hAnsi="Arial" w:cs="Arial"/>
        </w:rPr>
        <w:t xml:space="preserve"> </w:t>
      </w:r>
      <w:r w:rsidR="0010323D" w:rsidRPr="001252CB">
        <w:rPr>
          <w:rFonts w:ascii="Arial" w:hAnsi="Arial" w:cs="Arial"/>
        </w:rPr>
        <w:t xml:space="preserve">preoperative </w:t>
      </w:r>
      <w:r w:rsidR="001D5C29" w:rsidRPr="001252CB">
        <w:rPr>
          <w:rFonts w:ascii="Arial" w:hAnsi="Arial" w:cs="Arial"/>
        </w:rPr>
        <w:t>diabetes-related</w:t>
      </w:r>
      <w:r w:rsidR="00B83A47" w:rsidRPr="001252CB">
        <w:rPr>
          <w:rFonts w:ascii="Arial" w:hAnsi="Arial" w:cs="Arial"/>
        </w:rPr>
        <w:t xml:space="preserve"> </w:t>
      </w:r>
      <w:r w:rsidRPr="001252CB">
        <w:rPr>
          <w:rFonts w:ascii="Arial" w:hAnsi="Arial" w:cs="Arial"/>
        </w:rPr>
        <w:t>comorbidit</w:t>
      </w:r>
      <w:r w:rsidR="00217108" w:rsidRPr="001252CB">
        <w:rPr>
          <w:rFonts w:ascii="Arial" w:hAnsi="Arial" w:cs="Arial"/>
        </w:rPr>
        <w:t>y</w:t>
      </w:r>
      <w:r w:rsidR="00C26126" w:rsidRPr="001252CB">
        <w:rPr>
          <w:rFonts w:ascii="Arial" w:hAnsi="Arial" w:cs="Arial"/>
        </w:rPr>
        <w:t xml:space="preserve"> (coronary artery disease: 26.</w:t>
      </w:r>
      <w:r w:rsidR="003C21D5">
        <w:rPr>
          <w:rFonts w:ascii="Arial" w:hAnsi="Arial" w:cs="Arial"/>
        </w:rPr>
        <w:t>8</w:t>
      </w:r>
      <w:r w:rsidR="00C26126" w:rsidRPr="001252CB">
        <w:rPr>
          <w:rFonts w:ascii="Arial" w:hAnsi="Arial" w:cs="Arial"/>
        </w:rPr>
        <w:t>% vs 14.8%, p&lt;0.0001) (chronic kidney disease: 21.</w:t>
      </w:r>
      <w:r w:rsidR="003C21D5">
        <w:rPr>
          <w:rFonts w:ascii="Arial" w:hAnsi="Arial" w:cs="Arial"/>
        </w:rPr>
        <w:t>9</w:t>
      </w:r>
      <w:r w:rsidR="00C26126" w:rsidRPr="001252CB">
        <w:rPr>
          <w:rFonts w:ascii="Arial" w:hAnsi="Arial" w:cs="Arial"/>
        </w:rPr>
        <w:t>% vs 15.</w:t>
      </w:r>
      <w:r w:rsidR="003C21D5">
        <w:rPr>
          <w:rFonts w:ascii="Arial" w:hAnsi="Arial" w:cs="Arial"/>
        </w:rPr>
        <w:t>2</w:t>
      </w:r>
      <w:r w:rsidR="00C26126" w:rsidRPr="001252CB">
        <w:rPr>
          <w:rFonts w:ascii="Arial" w:hAnsi="Arial" w:cs="Arial"/>
        </w:rPr>
        <w:t>%, p&lt;0.0001)</w:t>
      </w:r>
      <w:r w:rsidR="00B83A47" w:rsidRPr="001252CB">
        <w:rPr>
          <w:rFonts w:ascii="Arial" w:hAnsi="Arial" w:cs="Arial"/>
        </w:rPr>
        <w:t xml:space="preserve"> </w:t>
      </w:r>
      <w:r w:rsidR="005C335F" w:rsidRPr="001252CB">
        <w:rPr>
          <w:rFonts w:ascii="Arial" w:hAnsi="Arial" w:cs="Arial"/>
        </w:rPr>
        <w:t xml:space="preserve">and </w:t>
      </w:r>
      <w:r w:rsidRPr="001252CB">
        <w:rPr>
          <w:rFonts w:ascii="Arial" w:hAnsi="Arial" w:cs="Arial"/>
        </w:rPr>
        <w:t>perioperative complication</w:t>
      </w:r>
      <w:r w:rsidR="005C335F" w:rsidRPr="001252CB">
        <w:rPr>
          <w:rFonts w:ascii="Arial" w:hAnsi="Arial" w:cs="Arial"/>
        </w:rPr>
        <w:t>s</w:t>
      </w:r>
      <w:r w:rsidRPr="001252CB">
        <w:rPr>
          <w:rFonts w:ascii="Arial" w:hAnsi="Arial" w:cs="Arial"/>
        </w:rPr>
        <w:t xml:space="preserve"> (myocardial infarction</w:t>
      </w:r>
      <w:r w:rsidR="00B83A47" w:rsidRPr="001252CB">
        <w:rPr>
          <w:rFonts w:ascii="Arial" w:hAnsi="Arial" w:cs="Arial"/>
        </w:rPr>
        <w:t xml:space="preserve"> (MI)</w:t>
      </w:r>
      <w:r w:rsidRPr="001252CB">
        <w:rPr>
          <w:rFonts w:ascii="Arial" w:hAnsi="Arial" w:cs="Arial"/>
        </w:rPr>
        <w:t>: odds ratio (OR)=3.29, 95% confidence interval (95%CI)=2.61-4.17, p&lt;0.0001</w:t>
      </w:r>
      <w:r w:rsidR="00527413" w:rsidRPr="001252CB">
        <w:rPr>
          <w:rFonts w:ascii="Arial" w:hAnsi="Arial" w:cs="Arial"/>
        </w:rPr>
        <w:t>)</w:t>
      </w:r>
      <w:r w:rsidRPr="001252CB">
        <w:rPr>
          <w:rFonts w:ascii="Arial" w:hAnsi="Arial" w:cs="Arial"/>
        </w:rPr>
        <w:t xml:space="preserve"> </w:t>
      </w:r>
      <w:r w:rsidR="007E5F7E" w:rsidRPr="001252CB">
        <w:rPr>
          <w:rFonts w:ascii="Arial" w:hAnsi="Arial" w:cs="Arial"/>
        </w:rPr>
        <w:t>(</w:t>
      </w:r>
      <w:r w:rsidRPr="001252CB">
        <w:rPr>
          <w:rFonts w:ascii="Arial" w:hAnsi="Arial" w:cs="Arial"/>
        </w:rPr>
        <w:t xml:space="preserve">in-hospital mortality: OR=2.16, 95%CI=1.30-3.58, p=0.0029). Adjusting for known confounders </w:t>
      </w:r>
      <w:r w:rsidR="00DF26E4">
        <w:rPr>
          <w:rFonts w:ascii="Arial" w:hAnsi="Arial" w:cs="Arial"/>
        </w:rPr>
        <w:t>did not eliminate</w:t>
      </w:r>
      <w:r w:rsidRPr="001252CB">
        <w:rPr>
          <w:rFonts w:ascii="Arial" w:hAnsi="Arial" w:cs="Arial"/>
        </w:rPr>
        <w:t xml:space="preserve"> </w:t>
      </w:r>
      <w:r w:rsidR="00CF1232">
        <w:rPr>
          <w:rFonts w:ascii="Arial" w:hAnsi="Arial" w:cs="Arial"/>
        </w:rPr>
        <w:t xml:space="preserve">these </w:t>
      </w:r>
      <w:r w:rsidRPr="001252CB">
        <w:rPr>
          <w:rFonts w:ascii="Arial" w:hAnsi="Arial" w:cs="Arial"/>
        </w:rPr>
        <w:t>associations (</w:t>
      </w:r>
      <w:r w:rsidR="00B83A47" w:rsidRPr="001252CB">
        <w:rPr>
          <w:rFonts w:ascii="Arial" w:hAnsi="Arial" w:cs="Arial"/>
        </w:rPr>
        <w:t>MI</w:t>
      </w:r>
      <w:r w:rsidRPr="001252CB">
        <w:rPr>
          <w:rFonts w:ascii="Arial" w:hAnsi="Arial" w:cs="Arial"/>
        </w:rPr>
        <w:t>: adjusted OR (</w:t>
      </w:r>
      <w:proofErr w:type="spellStart"/>
      <w:r w:rsidRPr="001252CB">
        <w:rPr>
          <w:rFonts w:ascii="Arial" w:hAnsi="Arial" w:cs="Arial"/>
        </w:rPr>
        <w:t>aOR</w:t>
      </w:r>
      <w:proofErr w:type="spellEnd"/>
      <w:r w:rsidRPr="001252CB">
        <w:rPr>
          <w:rFonts w:ascii="Arial" w:hAnsi="Arial" w:cs="Arial"/>
        </w:rPr>
        <w:t>)=1.48, 95%CI=1.09-2.20, p=0.0131</w:t>
      </w:r>
      <w:r w:rsidR="00C84E39" w:rsidRPr="001252CB">
        <w:rPr>
          <w:rFonts w:ascii="Arial" w:hAnsi="Arial" w:cs="Arial"/>
        </w:rPr>
        <w:t>)</w:t>
      </w:r>
      <w:r w:rsidRPr="001252CB">
        <w:rPr>
          <w:rFonts w:ascii="Arial" w:hAnsi="Arial" w:cs="Arial"/>
        </w:rPr>
        <w:t xml:space="preserve"> </w:t>
      </w:r>
      <w:r w:rsidR="00C84E39" w:rsidRPr="001252CB">
        <w:rPr>
          <w:rFonts w:ascii="Arial" w:hAnsi="Arial" w:cs="Arial"/>
        </w:rPr>
        <w:t>(</w:t>
      </w:r>
      <w:r w:rsidRPr="001252CB">
        <w:rPr>
          <w:rFonts w:ascii="Arial" w:hAnsi="Arial" w:cs="Arial"/>
        </w:rPr>
        <w:t xml:space="preserve">in-hospital mortality: </w:t>
      </w:r>
      <w:proofErr w:type="spellStart"/>
      <w:r w:rsidRPr="001252CB">
        <w:rPr>
          <w:rFonts w:ascii="Arial" w:hAnsi="Arial" w:cs="Arial"/>
        </w:rPr>
        <w:t>aOR</w:t>
      </w:r>
      <w:proofErr w:type="spellEnd"/>
      <w:r w:rsidRPr="001252CB">
        <w:rPr>
          <w:rFonts w:ascii="Arial" w:hAnsi="Arial" w:cs="Arial"/>
        </w:rPr>
        <w:t>=2.30, 95%CI=1.37-3.85, p&lt;0.0001).</w:t>
      </w:r>
    </w:p>
    <w:p w14:paraId="1E584EB6" w14:textId="149DF622" w:rsidR="00D32422" w:rsidRPr="001252CB" w:rsidRDefault="30FBF126" w:rsidP="00704FA3">
      <w:pPr>
        <w:spacing w:line="360" w:lineRule="auto"/>
        <w:rPr>
          <w:rFonts w:ascii="Arial" w:hAnsi="Arial" w:cs="Arial"/>
        </w:rPr>
      </w:pPr>
      <w:r w:rsidRPr="001252CB">
        <w:rPr>
          <w:rFonts w:ascii="Arial" w:hAnsi="Arial" w:cs="Arial"/>
          <w:b/>
          <w:bCs/>
        </w:rPr>
        <w:t xml:space="preserve">Conclusion: </w:t>
      </w:r>
      <w:r w:rsidRPr="001252CB">
        <w:rPr>
          <w:rFonts w:ascii="Arial" w:hAnsi="Arial" w:cs="Arial"/>
        </w:rPr>
        <w:t>Aboriginal and Torres Strait Islander p</w:t>
      </w:r>
      <w:r w:rsidR="004B5C64" w:rsidRPr="001252CB">
        <w:rPr>
          <w:rFonts w:ascii="Arial" w:hAnsi="Arial" w:cs="Arial"/>
        </w:rPr>
        <w:t>eople</w:t>
      </w:r>
      <w:r w:rsidRPr="001252CB">
        <w:rPr>
          <w:rFonts w:ascii="Arial" w:hAnsi="Arial" w:cs="Arial"/>
        </w:rPr>
        <w:t xml:space="preserve"> with </w:t>
      </w:r>
      <w:r w:rsidR="00217108" w:rsidRPr="001252CB">
        <w:rPr>
          <w:rFonts w:ascii="Arial" w:hAnsi="Arial" w:cs="Arial"/>
        </w:rPr>
        <w:t>DM</w:t>
      </w:r>
      <w:r w:rsidRPr="001252CB">
        <w:rPr>
          <w:rFonts w:ascii="Arial" w:hAnsi="Arial" w:cs="Arial"/>
        </w:rPr>
        <w:t xml:space="preserve"> undergoing surgery are </w:t>
      </w:r>
      <w:r w:rsidR="00EF088F" w:rsidRPr="001252CB">
        <w:rPr>
          <w:rFonts w:ascii="Arial" w:hAnsi="Arial" w:cs="Arial"/>
        </w:rPr>
        <w:t>approximately 14 years</w:t>
      </w:r>
      <w:r w:rsidR="00903391">
        <w:rPr>
          <w:rFonts w:ascii="Arial" w:hAnsi="Arial" w:cs="Arial"/>
        </w:rPr>
        <w:t xml:space="preserve"> younger</w:t>
      </w:r>
      <w:r w:rsidRPr="001252CB">
        <w:rPr>
          <w:rFonts w:ascii="Arial" w:hAnsi="Arial" w:cs="Arial"/>
        </w:rPr>
        <w:t xml:space="preserve"> than </w:t>
      </w:r>
      <w:r w:rsidR="00EF088F" w:rsidRPr="001252CB">
        <w:rPr>
          <w:rFonts w:ascii="Arial" w:hAnsi="Arial" w:cs="Arial"/>
        </w:rPr>
        <w:t xml:space="preserve">their </w:t>
      </w:r>
      <w:r w:rsidRPr="001252CB">
        <w:rPr>
          <w:rFonts w:ascii="Arial" w:hAnsi="Arial" w:cs="Arial"/>
        </w:rPr>
        <w:t>non-Indigenous Australian</w:t>
      </w:r>
      <w:r w:rsidR="00EF088F" w:rsidRPr="001252CB">
        <w:rPr>
          <w:rFonts w:ascii="Arial" w:hAnsi="Arial" w:cs="Arial"/>
        </w:rPr>
        <w:t xml:space="preserve"> counterparts</w:t>
      </w:r>
      <w:r w:rsidR="001361C6">
        <w:rPr>
          <w:rFonts w:ascii="Arial" w:hAnsi="Arial" w:cs="Arial"/>
        </w:rPr>
        <w:t>,</w:t>
      </w:r>
      <w:r w:rsidRPr="001252CB">
        <w:rPr>
          <w:rFonts w:ascii="Arial" w:hAnsi="Arial" w:cs="Arial"/>
        </w:rPr>
        <w:t xml:space="preserve"> but </w:t>
      </w:r>
      <w:r w:rsidRPr="001252CB">
        <w:rPr>
          <w:rFonts w:ascii="Arial" w:hAnsi="Arial" w:cs="Arial"/>
        </w:rPr>
        <w:lastRenderedPageBreak/>
        <w:t xml:space="preserve">experience more preoperative morbidity and perioperative complications. Possible contributors include higher cumulative glycaemic exposure, highlighting the importance of long-term glycaemic optimisation </w:t>
      </w:r>
      <w:r w:rsidR="009441C2" w:rsidRPr="001252CB">
        <w:rPr>
          <w:rFonts w:ascii="Arial" w:hAnsi="Arial" w:cs="Arial"/>
        </w:rPr>
        <w:t>and preoperative planning</w:t>
      </w:r>
      <w:r w:rsidRPr="001252CB">
        <w:rPr>
          <w:rFonts w:ascii="Arial" w:hAnsi="Arial" w:cs="Arial"/>
        </w:rPr>
        <w:t xml:space="preserve"> to reduce perioperative inequity.</w:t>
      </w:r>
    </w:p>
    <w:sectPr w:rsidR="00D32422" w:rsidRPr="00125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0DA4"/>
    <w:rsid w:val="00043765"/>
    <w:rsid w:val="00047CEA"/>
    <w:rsid w:val="000855F5"/>
    <w:rsid w:val="000E4937"/>
    <w:rsid w:val="000F44E7"/>
    <w:rsid w:val="0010323D"/>
    <w:rsid w:val="00105507"/>
    <w:rsid w:val="001252CB"/>
    <w:rsid w:val="001361C6"/>
    <w:rsid w:val="00136F5A"/>
    <w:rsid w:val="001615DC"/>
    <w:rsid w:val="00191DA3"/>
    <w:rsid w:val="001B0BAD"/>
    <w:rsid w:val="001B4BE8"/>
    <w:rsid w:val="001C2A2C"/>
    <w:rsid w:val="001D5C29"/>
    <w:rsid w:val="001F3A2B"/>
    <w:rsid w:val="00217108"/>
    <w:rsid w:val="00224712"/>
    <w:rsid w:val="00256733"/>
    <w:rsid w:val="0028124D"/>
    <w:rsid w:val="00285C3B"/>
    <w:rsid w:val="00291665"/>
    <w:rsid w:val="002B43C6"/>
    <w:rsid w:val="002C3BA3"/>
    <w:rsid w:val="002C7909"/>
    <w:rsid w:val="002F25B1"/>
    <w:rsid w:val="00344688"/>
    <w:rsid w:val="00366F01"/>
    <w:rsid w:val="00376B39"/>
    <w:rsid w:val="00390F1D"/>
    <w:rsid w:val="003C21D5"/>
    <w:rsid w:val="003E304B"/>
    <w:rsid w:val="003E5B6B"/>
    <w:rsid w:val="00406A7E"/>
    <w:rsid w:val="0044160A"/>
    <w:rsid w:val="00462E08"/>
    <w:rsid w:val="00467334"/>
    <w:rsid w:val="00487C1D"/>
    <w:rsid w:val="004A6A4D"/>
    <w:rsid w:val="004B0EB4"/>
    <w:rsid w:val="004B5C64"/>
    <w:rsid w:val="004D76A2"/>
    <w:rsid w:val="004E0856"/>
    <w:rsid w:val="004E67CF"/>
    <w:rsid w:val="004F2481"/>
    <w:rsid w:val="00527413"/>
    <w:rsid w:val="005455E2"/>
    <w:rsid w:val="00556C95"/>
    <w:rsid w:val="00583902"/>
    <w:rsid w:val="005845A7"/>
    <w:rsid w:val="005C335F"/>
    <w:rsid w:val="005D6AF3"/>
    <w:rsid w:val="00607422"/>
    <w:rsid w:val="006467A2"/>
    <w:rsid w:val="006760E8"/>
    <w:rsid w:val="00680685"/>
    <w:rsid w:val="00683276"/>
    <w:rsid w:val="0068794D"/>
    <w:rsid w:val="006B0FDA"/>
    <w:rsid w:val="006C217B"/>
    <w:rsid w:val="00702DCB"/>
    <w:rsid w:val="00704FA3"/>
    <w:rsid w:val="0071512E"/>
    <w:rsid w:val="00720D3F"/>
    <w:rsid w:val="00732FCF"/>
    <w:rsid w:val="00740570"/>
    <w:rsid w:val="00744E5B"/>
    <w:rsid w:val="00755713"/>
    <w:rsid w:val="00774AAC"/>
    <w:rsid w:val="007A40BA"/>
    <w:rsid w:val="007B618A"/>
    <w:rsid w:val="007D1EDA"/>
    <w:rsid w:val="007E1080"/>
    <w:rsid w:val="007E5F7E"/>
    <w:rsid w:val="00801767"/>
    <w:rsid w:val="00803460"/>
    <w:rsid w:val="00825B5C"/>
    <w:rsid w:val="00830A4D"/>
    <w:rsid w:val="008427FA"/>
    <w:rsid w:val="00903391"/>
    <w:rsid w:val="00906DC2"/>
    <w:rsid w:val="00942074"/>
    <w:rsid w:val="009441C2"/>
    <w:rsid w:val="00946508"/>
    <w:rsid w:val="00972E1F"/>
    <w:rsid w:val="009774A0"/>
    <w:rsid w:val="009A3A90"/>
    <w:rsid w:val="009A582D"/>
    <w:rsid w:val="009E03D3"/>
    <w:rsid w:val="009E6FD1"/>
    <w:rsid w:val="009F094C"/>
    <w:rsid w:val="00A0252A"/>
    <w:rsid w:val="00A560F6"/>
    <w:rsid w:val="00A67112"/>
    <w:rsid w:val="00A876BC"/>
    <w:rsid w:val="00AA0552"/>
    <w:rsid w:val="00AE14FA"/>
    <w:rsid w:val="00B31D5C"/>
    <w:rsid w:val="00B362C5"/>
    <w:rsid w:val="00B67E08"/>
    <w:rsid w:val="00B74041"/>
    <w:rsid w:val="00B83A47"/>
    <w:rsid w:val="00BD1207"/>
    <w:rsid w:val="00BD72B2"/>
    <w:rsid w:val="00BF00DE"/>
    <w:rsid w:val="00C26126"/>
    <w:rsid w:val="00C271B1"/>
    <w:rsid w:val="00C7663B"/>
    <w:rsid w:val="00C84E39"/>
    <w:rsid w:val="00CA3046"/>
    <w:rsid w:val="00CC1045"/>
    <w:rsid w:val="00CD018B"/>
    <w:rsid w:val="00CF1232"/>
    <w:rsid w:val="00D301AB"/>
    <w:rsid w:val="00D32422"/>
    <w:rsid w:val="00D65DD4"/>
    <w:rsid w:val="00D94709"/>
    <w:rsid w:val="00DB029D"/>
    <w:rsid w:val="00DB296B"/>
    <w:rsid w:val="00DB565C"/>
    <w:rsid w:val="00DF26E4"/>
    <w:rsid w:val="00E57121"/>
    <w:rsid w:val="00E627D5"/>
    <w:rsid w:val="00E7255E"/>
    <w:rsid w:val="00E93AEE"/>
    <w:rsid w:val="00ED2D4A"/>
    <w:rsid w:val="00EE4423"/>
    <w:rsid w:val="00EF088F"/>
    <w:rsid w:val="00F016A9"/>
    <w:rsid w:val="00F17513"/>
    <w:rsid w:val="00F2141A"/>
    <w:rsid w:val="00F57A7C"/>
    <w:rsid w:val="00FD7E4A"/>
    <w:rsid w:val="30FBF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0FCF27D0-7D9D-E74C-9B0D-B1ABCB49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4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9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BA3"/>
  </w:style>
  <w:style w:type="table" w:styleId="TableGridLight">
    <w:name w:val="Grid Table Light"/>
    <w:basedOn w:val="TableNormal"/>
    <w:uiPriority w:val="40"/>
    <w:rsid w:val="006C217B"/>
    <w:rPr>
      <w:rFonts w:asciiTheme="minorHAnsi" w:hAnsiTheme="minorHAnsi"/>
      <w:kern w:val="2"/>
      <w:sz w:val="24"/>
      <w:szCs w:val="24"/>
      <w:lang w:val="en-AU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615AED32-E6D0-43B3-A964-EE5403F72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Katerina Flabouris</cp:lastModifiedBy>
  <cp:revision>10</cp:revision>
  <dcterms:created xsi:type="dcterms:W3CDTF">2025-05-15T21:18:00Z</dcterms:created>
  <dcterms:modified xsi:type="dcterms:W3CDTF">2025-05-19T09:39:00Z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