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E418759" w14:textId="77777777">
        <w:tc>
          <w:tcPr>
            <w:tcW w:w="8640" w:type="dxa"/>
          </w:tcPr>
          <w:p w14:paraId="63E473F6" w14:textId="77777777" w:rsidR="006A3F16" w:rsidRPr="00A042E1" w:rsidRDefault="006A3F1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TW"/>
              </w:rPr>
            </w:pPr>
            <w:r w:rsidRPr="00A042E1">
              <w:rPr>
                <w:rFonts w:ascii="Arial" w:eastAsia="Arial Unicode MS" w:hAnsi="Arial" w:cs="Arial"/>
                <w:b/>
                <w:sz w:val="22"/>
                <w:szCs w:val="22"/>
              </w:rPr>
              <w:t>The Effects of Life Skills-based Program for Healthy Weight among High School Students in Taiwan</w:t>
            </w:r>
          </w:p>
        </w:tc>
      </w:tr>
      <w:tr w:rsidR="002B7FC8" w:rsidRPr="0003525D" w14:paraId="1E0015D6" w14:textId="77777777" w:rsidTr="00D71EFE">
        <w:trPr>
          <w:trHeight w:val="7663"/>
        </w:trPr>
        <w:tc>
          <w:tcPr>
            <w:tcW w:w="8640" w:type="dxa"/>
          </w:tcPr>
          <w:p w14:paraId="61873C25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1B5360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F5A4DFC" w14:textId="77777777" w:rsidR="00DA7A71" w:rsidRDefault="006A3F1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Surveillance data indicated that nearly one-third of high school students in Taiwan were overweight or obese. This study aims to develop and implement a life skills-based program for healthy weight among High School Students in Taiwan. Life skills including self-awareness, critical thinking, decision-making, and problem-solving were incorporated in the 4-unit program. Teac</w:t>
            </w:r>
            <w:bookmarkStart w:id="0" w:name="_GoBack"/>
            <w:bookmarkEnd w:id="0"/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hing materials covered 3 topics: healthy eating behaviours, regular physical activity, and healthy weight management.</w:t>
            </w:r>
          </w:p>
          <w:p w14:paraId="266E9AA9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2FFE43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3A4B5F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F6A5F3E" w14:textId="77777777" w:rsidR="00DA7A71" w:rsidRDefault="006A3F1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TW"/>
              </w:rPr>
            </w:pP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 xml:space="preserve">The program was implemented in 6 high schools in 3 cities in Taiwan in 2018. There were 220 students </w:t>
            </w:r>
            <w:r w:rsidR="00D2784C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 xml:space="preserve">participating 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in the intervention group, and 219 students in the control group. Intervention effects were assessed using self-administrated baseline and follow-up questionnaires concerning healthy weight knowledge, intention of behaviours about healthy weight maintenance, and self-efficacy of life skills practice.</w:t>
            </w:r>
            <w:r w:rsidR="00A40484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 xml:space="preserve"> Data were analyzed using SPSS.</w:t>
            </w:r>
          </w:p>
          <w:p w14:paraId="3ED49E4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C99C1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769120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1AA3FE1" w14:textId="77777777" w:rsidR="004B7D91" w:rsidRDefault="006A3F1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 xml:space="preserve">Comparing to the control group, the intervention group showed a significant improvement on healthy weight knowledge (F=3.88), and </w:t>
            </w:r>
            <w:r w:rsidR="0099680E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 xml:space="preserve">on 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 xml:space="preserve">the intention of taking behaviours of healthy eating and regular physical activity </w:t>
            </w:r>
            <w:r w:rsidR="00E718B9" w:rsidRPr="00E718B9">
              <w:rPr>
                <w:rFonts w:ascii="Arial" w:eastAsia="Arial Unicode MS" w:hAnsi="Arial" w:cs="Arial"/>
                <w:sz w:val="22"/>
                <w:szCs w:val="22"/>
              </w:rPr>
              <w:t xml:space="preserve">in the next 3 months 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(F=5.52). In addition, the intervention group scored higher on the self-efficacy of life skills practice at the follow-up than the control group</w:t>
            </w:r>
            <w:r w:rsidR="00173691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 xml:space="preserve">, and the </w:t>
            </w:r>
            <w:r w:rsidR="001003A8" w:rsidRPr="001003A8">
              <w:rPr>
                <w:rFonts w:ascii="Arial" w:eastAsia="Arial Unicode MS" w:hAnsi="Arial" w:cs="Arial"/>
                <w:sz w:val="22"/>
                <w:szCs w:val="22"/>
                <w:lang w:eastAsia="zh-TW"/>
              </w:rPr>
              <w:t>difference between pre- and post</w:t>
            </w:r>
            <w:r w:rsidR="001003A8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-</w:t>
            </w:r>
            <w:r w:rsidR="001003A8" w:rsidRPr="001003A8">
              <w:rPr>
                <w:rFonts w:ascii="Arial" w:eastAsia="Arial Unicode MS" w:hAnsi="Arial" w:cs="Arial"/>
                <w:sz w:val="22"/>
                <w:szCs w:val="22"/>
                <w:lang w:eastAsia="zh-TW"/>
              </w:rPr>
              <w:t>test results</w:t>
            </w:r>
            <w:r w:rsidR="001003A8" w:rsidRPr="001003A8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 xml:space="preserve"> </w:t>
            </w:r>
            <w:r w:rsidR="00173691"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was statistically significant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 xml:space="preserve"> (F=15.39).</w:t>
            </w:r>
          </w:p>
          <w:p w14:paraId="2B6190FA" w14:textId="77777777" w:rsidR="004B7D91" w:rsidRPr="001003A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039292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1ADD60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6ABB320" w14:textId="77777777" w:rsidR="00C978A6" w:rsidRDefault="006A3F1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The life skills-based approach to promote healthy weight could be effective for high school students. Long-term follow-up on changes in behaviour and weight status is recommended for future study.</w:t>
            </w:r>
          </w:p>
          <w:p w14:paraId="540380DB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732E2C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BF14F1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3933BEB" w14:textId="77777777" w:rsidR="00DA7A71" w:rsidRDefault="008E2E5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l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ife 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s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kills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;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h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 xml:space="preserve">ealthy 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w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eight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; h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igh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s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chool 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>s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tudents</w:t>
            </w:r>
            <w:r>
              <w:rPr>
                <w:rFonts w:ascii="Arial" w:eastAsia="Arial Unicode MS" w:hAnsi="Arial" w:cs="Arial" w:hint="eastAsia"/>
                <w:sz w:val="22"/>
                <w:szCs w:val="22"/>
                <w:lang w:eastAsia="zh-TW"/>
              </w:rPr>
              <w:t xml:space="preserve">; </w:t>
            </w:r>
            <w:r w:rsidRPr="007A2C45">
              <w:rPr>
                <w:rFonts w:ascii="Arial" w:eastAsia="Arial Unicode MS" w:hAnsi="Arial" w:cs="Arial"/>
                <w:sz w:val="22"/>
                <w:szCs w:val="22"/>
              </w:rPr>
              <w:t>Taiwan</w:t>
            </w:r>
          </w:p>
          <w:p w14:paraId="126E5C19" w14:textId="77777777" w:rsidR="00DA7A71" w:rsidRPr="008E2E5D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CFE7A0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F5B5F8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52EAED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0B3514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45276DB" w14:textId="77777777" w:rsidR="00490208" w:rsidRDefault="00490208" w:rsidP="004C45A1"/>
    <w:sectPr w:rsidR="00490208" w:rsidSect="004005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3BC14" w14:textId="77777777" w:rsidR="0080306C" w:rsidRDefault="0080306C" w:rsidP="006A3F16">
      <w:r>
        <w:separator/>
      </w:r>
    </w:p>
  </w:endnote>
  <w:endnote w:type="continuationSeparator" w:id="0">
    <w:p w14:paraId="4DD5CCEE" w14:textId="77777777" w:rsidR="0080306C" w:rsidRDefault="0080306C" w:rsidP="006A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6674E" w14:textId="77777777" w:rsidR="0080306C" w:rsidRDefault="0080306C" w:rsidP="006A3F16">
      <w:r>
        <w:separator/>
      </w:r>
    </w:p>
  </w:footnote>
  <w:footnote w:type="continuationSeparator" w:id="0">
    <w:p w14:paraId="07FA87B6" w14:textId="77777777" w:rsidR="0080306C" w:rsidRDefault="0080306C" w:rsidP="006A3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003A8"/>
    <w:rsid w:val="00131D1E"/>
    <w:rsid w:val="00173691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00550"/>
    <w:rsid w:val="00490208"/>
    <w:rsid w:val="004B5B95"/>
    <w:rsid w:val="004B7D91"/>
    <w:rsid w:val="004C45A1"/>
    <w:rsid w:val="004C6B4B"/>
    <w:rsid w:val="004E345D"/>
    <w:rsid w:val="00564331"/>
    <w:rsid w:val="00590824"/>
    <w:rsid w:val="005F7DC7"/>
    <w:rsid w:val="006605DB"/>
    <w:rsid w:val="00663BFF"/>
    <w:rsid w:val="006A3F16"/>
    <w:rsid w:val="006C6E32"/>
    <w:rsid w:val="0070252B"/>
    <w:rsid w:val="00714C46"/>
    <w:rsid w:val="007A2A9C"/>
    <w:rsid w:val="007E61BA"/>
    <w:rsid w:val="0080306C"/>
    <w:rsid w:val="0082392D"/>
    <w:rsid w:val="008874BF"/>
    <w:rsid w:val="008C05AC"/>
    <w:rsid w:val="008C05C1"/>
    <w:rsid w:val="008E2E5D"/>
    <w:rsid w:val="00932377"/>
    <w:rsid w:val="009579B1"/>
    <w:rsid w:val="0099680E"/>
    <w:rsid w:val="009B7881"/>
    <w:rsid w:val="00A042E1"/>
    <w:rsid w:val="00A112C8"/>
    <w:rsid w:val="00A1780F"/>
    <w:rsid w:val="00A40484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2784C"/>
    <w:rsid w:val="00D71EFE"/>
    <w:rsid w:val="00DA45EE"/>
    <w:rsid w:val="00DA7A71"/>
    <w:rsid w:val="00DC2C64"/>
    <w:rsid w:val="00DE6D44"/>
    <w:rsid w:val="00DF3287"/>
    <w:rsid w:val="00E0479B"/>
    <w:rsid w:val="00E36AD7"/>
    <w:rsid w:val="00E379B4"/>
    <w:rsid w:val="00E458B1"/>
    <w:rsid w:val="00E718B9"/>
    <w:rsid w:val="00EA5625"/>
    <w:rsid w:val="00F111E3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01B4250"/>
  <w15:docId w15:val="{D34211EE-1099-401C-915A-B006CEBD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semiHidden/>
    <w:unhideWhenUsed/>
    <w:rsid w:val="006A3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6A3F16"/>
    <w:rPr>
      <w:lang w:val="en-GB" w:eastAsia="en-US"/>
    </w:rPr>
  </w:style>
  <w:style w:type="paragraph" w:styleId="Footer">
    <w:name w:val="footer"/>
    <w:basedOn w:val="Normal"/>
    <w:link w:val="FooterChar"/>
    <w:semiHidden/>
    <w:unhideWhenUsed/>
    <w:rsid w:val="006A3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6A3F16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9c8a2b7b-0bee-4c48-b0a6-23db8982d3bc"/>
    <ds:schemaRef ds:uri="http://purl.org/dc/dcmitype/"/>
    <ds:schemaRef ds:uri="http://schemas.microsoft.com/office/infopath/2007/PartnerControls"/>
    <ds:schemaRef ds:uri="6911e96c-4cc4-42d5-8e43-f93924cf6a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2018-08-27T04:11:00Z</dcterms:created>
  <dcterms:modified xsi:type="dcterms:W3CDTF">2018-08-27T04:11:00Z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