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381A2E" w14:paraId="5A4DE250" w14:textId="77777777">
        <w:tc>
          <w:tcPr>
            <w:tcW w:w="8640" w:type="dxa"/>
          </w:tcPr>
          <w:p w14:paraId="5A4DE24F" w14:textId="24981AF0" w:rsidR="002B7FC8" w:rsidRPr="00381A2E" w:rsidRDefault="00FD0833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D0833">
              <w:rPr>
                <w:rFonts w:ascii="Arial" w:hAnsi="Arial" w:cs="Arial"/>
                <w:b/>
                <w:sz w:val="22"/>
                <w:szCs w:val="22"/>
              </w:rPr>
              <w:t>Quitline Intensive Quit Smoking Support for Vulnerable Populations</w:t>
            </w:r>
          </w:p>
        </w:tc>
      </w:tr>
      <w:tr w:rsidR="002B7FC8" w:rsidRPr="00381A2E" w14:paraId="5A4DE264" w14:textId="77777777" w:rsidTr="00D71EFE">
        <w:trPr>
          <w:trHeight w:val="7663"/>
        </w:trPr>
        <w:tc>
          <w:tcPr>
            <w:tcW w:w="8640" w:type="dxa"/>
          </w:tcPr>
          <w:p w14:paraId="5A4DE253" w14:textId="6ED15BCD" w:rsidR="00DA7A71" w:rsidRPr="00381A2E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81A2E">
              <w:rPr>
                <w:rFonts w:ascii="Arial" w:hAnsi="Arial" w:cs="Arial"/>
                <w:b/>
                <w:sz w:val="22"/>
                <w:szCs w:val="22"/>
              </w:rPr>
              <w:t>Setting/problem</w:t>
            </w:r>
          </w:p>
          <w:p w14:paraId="246AE36D" w14:textId="6AFC793C" w:rsidR="00797C3C" w:rsidRPr="00381A2E" w:rsidRDefault="00037DC4" w:rsidP="00797C3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Over the past 20 years Queensland </w:t>
            </w:r>
            <w:r w:rsidR="006E603B"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>(QLD)</w:t>
            </w:r>
            <w:r w:rsid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 Government</w:t>
            </w:r>
            <w:r w:rsidR="006E603B"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 </w:t>
            </w:r>
            <w:r w:rsidR="00C43233"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(Australia) </w:t>
            </w:r>
            <w:r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>has implemented a range of comprehensive tobacco control initiatives</w:t>
            </w:r>
            <w:r w:rsidR="00C43233"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 </w:t>
            </w:r>
            <w:r w:rsidR="004C4168"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using </w:t>
            </w:r>
            <w:r w:rsidR="002C1E7E"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an </w:t>
            </w:r>
            <w:r w:rsidR="00C43233"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>ecological approach</w:t>
            </w:r>
            <w:r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. </w:t>
            </w:r>
            <w:r w:rsidR="00B34B51"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>Prevalence of</w:t>
            </w:r>
            <w:r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 smoking in Q</w:t>
            </w:r>
            <w:r w:rsidR="006E603B"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>LD</w:t>
            </w:r>
            <w:r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 has halved over this time, decreasing from 24% in 1998 to 11% in 2018</w:t>
            </w:r>
            <w:r w:rsidR="00DE5652" w:rsidRPr="00381A2E">
              <w:rPr>
                <w:rFonts w:ascii="Arial" w:hAnsi="Arial" w:cs="Arial"/>
                <w:sz w:val="22"/>
                <w:szCs w:val="22"/>
                <w:vertAlign w:val="superscript"/>
                <w:lang w:val="en-AU" w:eastAsia="en-NZ"/>
              </w:rPr>
              <w:t>1</w:t>
            </w:r>
            <w:r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. </w:t>
            </w:r>
            <w:r w:rsidR="00C43233"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>Despite this</w:t>
            </w:r>
            <w:r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>,</w:t>
            </w:r>
            <w:r w:rsidR="00544926"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 smoking is still the leading cause of </w:t>
            </w:r>
            <w:r w:rsidR="001B0D3B"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>pre</w:t>
            </w:r>
            <w:r w:rsidR="001B0D3B">
              <w:rPr>
                <w:rFonts w:ascii="Arial" w:hAnsi="Arial" w:cs="Arial"/>
                <w:sz w:val="22"/>
                <w:szCs w:val="22"/>
                <w:lang w:val="en-AU" w:eastAsia="en-NZ"/>
              </w:rPr>
              <w:t>ventable</w:t>
            </w:r>
            <w:r w:rsidR="00C43233"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 </w:t>
            </w:r>
            <w:r w:rsidR="006E603B"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>disease</w:t>
            </w:r>
            <w:r w:rsidR="00C43233"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 and d</w:t>
            </w:r>
            <w:r w:rsidR="006E603B"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>eath</w:t>
            </w:r>
            <w:r w:rsidR="00C43233"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 in </w:t>
            </w:r>
            <w:r w:rsidR="00F15EE4"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Queensland </w:t>
            </w:r>
            <w:r w:rsidR="001B0D3B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(and the world), </w:t>
            </w:r>
            <w:r w:rsidR="00797C3C"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and </w:t>
            </w:r>
            <w:r w:rsidR="00C43233"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>inequalities</w:t>
            </w:r>
            <w:r w:rsidR="00544926"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 remain </w:t>
            </w:r>
            <w:r w:rsidR="00C43233"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>for</w:t>
            </w:r>
            <w:r w:rsidR="00544926"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 vulnerable populations</w:t>
            </w:r>
            <w:r w:rsidR="00C43233"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 where smoking </w:t>
            </w:r>
            <w:r w:rsidR="006E603B"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>prevalence is</w:t>
            </w:r>
            <w:r w:rsidR="00C43233"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 significantly higher</w:t>
            </w:r>
            <w:r w:rsidR="00DE5652" w:rsidRPr="00381A2E">
              <w:rPr>
                <w:rFonts w:ascii="Arial" w:hAnsi="Arial" w:cs="Arial"/>
                <w:sz w:val="22"/>
                <w:szCs w:val="22"/>
                <w:vertAlign w:val="superscript"/>
                <w:lang w:val="en-AU" w:eastAsia="en-NZ"/>
              </w:rPr>
              <w:t>1</w:t>
            </w:r>
            <w:r w:rsidR="00C43233"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>.</w:t>
            </w:r>
            <w:r w:rsidR="00544926"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 </w:t>
            </w:r>
            <w:r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 </w:t>
            </w:r>
          </w:p>
          <w:p w14:paraId="61405F33" w14:textId="7301C4B8" w:rsidR="00797C3C" w:rsidRPr="00381A2E" w:rsidRDefault="00797C3C" w:rsidP="00037DC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AU" w:eastAsia="en-NZ"/>
              </w:rPr>
            </w:pPr>
          </w:p>
          <w:p w14:paraId="242C417B" w14:textId="016F3930" w:rsidR="00797C3C" w:rsidRPr="00381A2E" w:rsidRDefault="00993282" w:rsidP="00797C3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>Vulnerable populations include;</w:t>
            </w:r>
            <w:r w:rsidR="00C957F5"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 </w:t>
            </w:r>
            <w:r w:rsidR="00544926"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>people</w:t>
            </w:r>
            <w:r w:rsidR="00C957F5"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 from </w:t>
            </w:r>
            <w:r w:rsidR="00037DC4"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>rural, regional and remote areas</w:t>
            </w:r>
            <w:r w:rsidR="00C957F5"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, </w:t>
            </w:r>
            <w:r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those </w:t>
            </w:r>
            <w:r w:rsidR="00F67D28"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>with mental illness</w:t>
            </w:r>
            <w:r w:rsidR="00037DC4"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, </w:t>
            </w:r>
            <w:r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people </w:t>
            </w:r>
            <w:r w:rsidR="0006552D"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>experiencing homelessness and</w:t>
            </w:r>
            <w:r w:rsidR="006E603B"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>,</w:t>
            </w:r>
            <w:r w:rsidR="00037DC4"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 Indigenous </w:t>
            </w:r>
            <w:r w:rsidR="006E603B"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>Australians</w:t>
            </w:r>
            <w:r w:rsidR="00C957F5"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>.</w:t>
            </w:r>
            <w:r w:rsidR="00037DC4"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 </w:t>
            </w:r>
            <w:r w:rsidR="00B34B51"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>D</w:t>
            </w:r>
            <w:r w:rsidR="00037DC4"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aily smoking in these </w:t>
            </w:r>
            <w:r w:rsidR="006E603B"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>groups</w:t>
            </w:r>
            <w:r w:rsidR="00037DC4"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 range</w:t>
            </w:r>
            <w:r w:rsidR="0006552D"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>s</w:t>
            </w:r>
            <w:r w:rsidR="00037DC4"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 from </w:t>
            </w:r>
            <w:r w:rsidR="006E603B"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>15</w:t>
            </w:r>
            <w:r w:rsidR="00F67D28"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>% to 70</w:t>
            </w:r>
            <w:r w:rsidR="00037DC4"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>%</w:t>
            </w:r>
            <w:r w:rsidR="002A5F43" w:rsidRPr="00381A2E">
              <w:rPr>
                <w:rFonts w:ascii="Arial" w:hAnsi="Arial" w:cs="Arial"/>
                <w:sz w:val="22"/>
                <w:szCs w:val="22"/>
                <w:vertAlign w:val="superscript"/>
                <w:lang w:val="en-AU" w:eastAsia="en-NZ"/>
              </w:rPr>
              <w:t>2</w:t>
            </w:r>
            <w:r w:rsidR="00037DC4"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. </w:t>
            </w:r>
            <w:r w:rsidR="004E62A3" w:rsidRPr="00381A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C1E7E"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>In addition</w:t>
            </w:r>
            <w:r w:rsidR="00797C3C"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, smoking has significant impacts on the environment. </w:t>
            </w:r>
            <w:r w:rsidR="006E603B"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>With an</w:t>
            </w:r>
            <w:r w:rsidR="00797C3C"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 estimated 7 billion cigarette butts</w:t>
            </w:r>
            <w:r w:rsidR="006E603B"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 </w:t>
            </w:r>
            <w:r w:rsidR="00797C3C"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>discarded into the environment</w:t>
            </w:r>
            <w:r w:rsidR="006E603B"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 every year</w:t>
            </w:r>
            <w:r w:rsidR="002A5F43" w:rsidRPr="00381A2E">
              <w:rPr>
                <w:rFonts w:ascii="Arial" w:hAnsi="Arial" w:cs="Arial"/>
                <w:sz w:val="22"/>
                <w:szCs w:val="22"/>
                <w:vertAlign w:val="superscript"/>
                <w:lang w:val="en-AU" w:eastAsia="en-NZ"/>
              </w:rPr>
              <w:t>3</w:t>
            </w:r>
            <w:r w:rsidR="006E603B"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, </w:t>
            </w:r>
            <w:r w:rsidR="00797C3C"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they are the most frequently </w:t>
            </w:r>
            <w:r w:rsidR="00B34B51"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>littered</w:t>
            </w:r>
            <w:r w:rsidR="00797C3C"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 item</w:t>
            </w:r>
            <w:r w:rsidR="002A5F43" w:rsidRPr="00381A2E">
              <w:rPr>
                <w:rFonts w:ascii="Arial" w:hAnsi="Arial" w:cs="Arial"/>
                <w:sz w:val="22"/>
                <w:szCs w:val="22"/>
                <w:vertAlign w:val="superscript"/>
                <w:lang w:val="en-AU" w:eastAsia="en-NZ"/>
              </w:rPr>
              <w:t>4</w:t>
            </w:r>
            <w:r w:rsidR="00797C3C"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 and account for 11.6% total rubbish</w:t>
            </w:r>
            <w:r w:rsidR="001B0D3B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 in Australia</w:t>
            </w:r>
            <w:r w:rsidR="002A5F43" w:rsidRPr="00381A2E">
              <w:rPr>
                <w:rFonts w:ascii="Arial" w:hAnsi="Arial" w:cs="Arial"/>
                <w:sz w:val="22"/>
                <w:szCs w:val="22"/>
                <w:vertAlign w:val="superscript"/>
                <w:lang w:val="en-AU" w:eastAsia="en-NZ"/>
              </w:rPr>
              <w:t>5</w:t>
            </w:r>
            <w:r w:rsidR="001B0D3B">
              <w:rPr>
                <w:rFonts w:ascii="Arial" w:hAnsi="Arial" w:cs="Arial"/>
                <w:sz w:val="22"/>
                <w:szCs w:val="22"/>
                <w:lang w:val="en-AU" w:eastAsia="en-NZ"/>
              </w:rPr>
              <w:t>.</w:t>
            </w:r>
          </w:p>
          <w:p w14:paraId="59BB18C3" w14:textId="79B1E2EA" w:rsidR="002C1E7E" w:rsidRPr="00381A2E" w:rsidRDefault="002C1E7E" w:rsidP="00797C3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31F31445" w14:textId="4DDB2C19" w:rsidR="00603C3A" w:rsidRPr="00381A2E" w:rsidRDefault="00603C3A" w:rsidP="00037DC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To overcome </w:t>
            </w:r>
            <w:r w:rsidR="004E62A3"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>inequalities</w:t>
            </w:r>
            <w:r w:rsidR="00993282"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 and reduce</w:t>
            </w:r>
            <w:r w:rsidR="003B5FA6"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 </w:t>
            </w:r>
            <w:r w:rsidR="00993282"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>impacts of smoking,</w:t>
            </w:r>
            <w:r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 the Q</w:t>
            </w:r>
            <w:r w:rsidR="00993282"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LD </w:t>
            </w:r>
            <w:r w:rsid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Government’s </w:t>
            </w:r>
            <w:r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Quitline service provides a free tailored intensive quit smoking program for vulnerable priority populations.  </w:t>
            </w:r>
          </w:p>
          <w:p w14:paraId="6A139FEA" w14:textId="0DEACA66" w:rsidR="00B06B3B" w:rsidRPr="00381A2E" w:rsidRDefault="00B06B3B" w:rsidP="00037DC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5A4DE258" w14:textId="10FC028F" w:rsidR="00DA7A71" w:rsidRPr="00381A2E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81A2E">
              <w:rPr>
                <w:rFonts w:ascii="Arial" w:hAnsi="Arial" w:cs="Arial"/>
                <w:b/>
                <w:sz w:val="22"/>
                <w:szCs w:val="22"/>
              </w:rPr>
              <w:t>Intervention</w:t>
            </w:r>
          </w:p>
          <w:p w14:paraId="52B746E4" w14:textId="5C2789AB" w:rsidR="0006552D" w:rsidRPr="00381A2E" w:rsidRDefault="0006552D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59CA14A" w14:textId="2D453D6E" w:rsidR="003B5FA6" w:rsidRPr="00381A2E" w:rsidRDefault="00786EB5" w:rsidP="0006552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AU" w:eastAsia="en-NZ"/>
              </w:rPr>
            </w:pPr>
            <w:r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>The Q</w:t>
            </w:r>
            <w:r w:rsid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LD </w:t>
            </w:r>
            <w:r w:rsidR="00DD7E49"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>Quitline</w:t>
            </w:r>
            <w:r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 service</w:t>
            </w:r>
            <w:r w:rsidR="0006552D"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 intensive </w:t>
            </w:r>
            <w:r w:rsidR="00603C3A"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quit smoking </w:t>
            </w:r>
            <w:r w:rsidR="0006552D"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program </w:t>
            </w:r>
            <w:r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>offers</w:t>
            </w:r>
            <w:r w:rsidR="0006552D"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 </w:t>
            </w:r>
            <w:r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evidence based </w:t>
            </w:r>
            <w:r w:rsidR="001B0D3B">
              <w:rPr>
                <w:rFonts w:ascii="Arial" w:hAnsi="Arial" w:cs="Arial"/>
                <w:sz w:val="22"/>
                <w:szCs w:val="22"/>
                <w:lang w:val="en-AU" w:eastAsia="en-NZ"/>
              </w:rPr>
              <w:t>support</w:t>
            </w:r>
            <w:r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, including </w:t>
            </w:r>
            <w:r w:rsidR="0006552D"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>multiple</w:t>
            </w:r>
            <w:r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 counselling sessions over the </w:t>
            </w:r>
            <w:r w:rsidR="0006552D"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phone and free nicotine replacement therapy </w:t>
            </w:r>
            <w:r w:rsidR="001C53DA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(NRT) </w:t>
            </w:r>
            <w:r w:rsidR="0006552D"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(patches and gum, lozenges or spray). </w:t>
            </w:r>
            <w:r w:rsidR="00C43233"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>The Q</w:t>
            </w:r>
            <w:r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>LD</w:t>
            </w:r>
            <w:r w:rsidR="00C43233"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 Quitline is the only Quitline service in Australia to deliver this model of care. </w:t>
            </w:r>
            <w:r w:rsidR="00603C3A"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NRT is </w:t>
            </w:r>
            <w:r w:rsidR="00B34B51"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provided </w:t>
            </w:r>
            <w:r w:rsidR="001B0D3B">
              <w:rPr>
                <w:rFonts w:ascii="Arial" w:hAnsi="Arial" w:cs="Arial"/>
                <w:sz w:val="22"/>
                <w:szCs w:val="22"/>
                <w:lang w:val="en-AU" w:eastAsia="en-NZ"/>
              </w:rPr>
              <w:t>in line with</w:t>
            </w:r>
            <w:r w:rsidR="00603C3A"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 </w:t>
            </w:r>
            <w:r w:rsidR="00F353BB"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best practice evidence to </w:t>
            </w:r>
            <w:r w:rsidR="00C97707"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>increase</w:t>
            </w:r>
            <w:r w:rsidR="00B34B51"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 successful cessation and includes</w:t>
            </w:r>
            <w:r w:rsidR="00603C3A"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 combinati</w:t>
            </w:r>
            <w:r w:rsidR="00B34B51"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on therapy </w:t>
            </w:r>
            <w:r w:rsidR="00603C3A"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as endorsed by the </w:t>
            </w:r>
            <w:hyperlink r:id="rId8" w:history="1">
              <w:r w:rsidR="00603C3A" w:rsidRPr="00381A2E">
                <w:rPr>
                  <w:rStyle w:val="Hyperlink"/>
                  <w:rFonts w:ascii="Arial" w:hAnsi="Arial" w:cs="Arial"/>
                  <w:sz w:val="22"/>
                  <w:szCs w:val="22"/>
                  <w:lang w:val="en-AU" w:eastAsia="en-NZ"/>
                </w:rPr>
                <w:t>Queensland Health Smoking Cessation Clinical pathway</w:t>
              </w:r>
            </w:hyperlink>
            <w:r w:rsidR="00603C3A"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. </w:t>
            </w:r>
            <w:r w:rsidR="00B34B51"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Quitline </w:t>
            </w:r>
            <w:r w:rsidR="004E62A3"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>has a team of Indigenous counsellors</w:t>
            </w:r>
            <w:r w:rsidR="006E603B"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 who</w:t>
            </w:r>
            <w:r w:rsidR="004E62A3"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 provide</w:t>
            </w:r>
            <w:r w:rsidR="00B34B51" w:rsidRPr="00381A2E">
              <w:rPr>
                <w:rFonts w:ascii="Arial" w:hAnsi="Arial" w:cs="Arial"/>
                <w:sz w:val="22"/>
                <w:szCs w:val="22"/>
                <w:lang w:val="en-AU" w:eastAsia="en-NZ"/>
              </w:rPr>
              <w:t xml:space="preserve"> culturally appropriate support.</w:t>
            </w:r>
          </w:p>
          <w:p w14:paraId="5A4DE25B" w14:textId="77777777" w:rsidR="00DA7A71" w:rsidRPr="00381A2E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1841113A" w:rsidR="00DA7A71" w:rsidRPr="00381A2E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81A2E">
              <w:rPr>
                <w:rFonts w:ascii="Arial" w:hAnsi="Arial" w:cs="Arial"/>
                <w:b/>
                <w:sz w:val="22"/>
                <w:szCs w:val="22"/>
              </w:rPr>
              <w:t>Outcomes</w:t>
            </w:r>
            <w:bookmarkStart w:id="0" w:name="_GoBack"/>
            <w:bookmarkEnd w:id="0"/>
          </w:p>
          <w:p w14:paraId="2230F09C" w14:textId="4A8B5588" w:rsidR="004B7D91" w:rsidRPr="00381A2E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AA21B1" w14:textId="72511989" w:rsidR="00F353BB" w:rsidRPr="00381A2E" w:rsidRDefault="006C0983" w:rsidP="004E62A3">
            <w:pPr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  <w:r w:rsidRPr="00381A2E">
              <w:rPr>
                <w:rFonts w:ascii="Arial" w:hAnsi="Arial" w:cs="Arial"/>
                <w:sz w:val="22"/>
                <w:szCs w:val="22"/>
              </w:rPr>
              <w:t>From July 2017 to June 2018 Quitline provide</w:t>
            </w:r>
            <w:r w:rsidR="00F353BB" w:rsidRPr="00381A2E">
              <w:rPr>
                <w:rFonts w:ascii="Arial" w:hAnsi="Arial" w:cs="Arial"/>
                <w:sz w:val="22"/>
                <w:szCs w:val="22"/>
              </w:rPr>
              <w:t>d</w:t>
            </w:r>
            <w:r w:rsidRPr="00381A2E">
              <w:rPr>
                <w:rFonts w:ascii="Arial" w:hAnsi="Arial" w:cs="Arial"/>
                <w:sz w:val="22"/>
                <w:szCs w:val="22"/>
              </w:rPr>
              <w:t xml:space="preserve"> intensive quit smoking support to 5000 participants</w:t>
            </w:r>
            <w:r w:rsidR="00F353BB" w:rsidRPr="00381A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34B51" w:rsidRPr="00381A2E">
              <w:rPr>
                <w:rFonts w:ascii="Arial" w:hAnsi="Arial" w:cs="Arial"/>
                <w:sz w:val="22"/>
                <w:szCs w:val="22"/>
              </w:rPr>
              <w:t>from priority population groups, operating</w:t>
            </w:r>
            <w:r w:rsidR="00F353BB" w:rsidRPr="00381A2E">
              <w:rPr>
                <w:rFonts w:ascii="Arial" w:hAnsi="Arial" w:cs="Arial"/>
                <w:sz w:val="22"/>
                <w:szCs w:val="22"/>
              </w:rPr>
              <w:t xml:space="preserve"> at funded capacity. </w:t>
            </w:r>
            <w:r w:rsidR="004E62A3" w:rsidRPr="00381A2E">
              <w:rPr>
                <w:rFonts w:ascii="Arial" w:hAnsi="Arial" w:cs="Arial"/>
                <w:sz w:val="22"/>
                <w:szCs w:val="22"/>
              </w:rPr>
              <w:t xml:space="preserve">Evaluation outcomes reveal </w:t>
            </w:r>
            <w:r w:rsidR="00F353BB" w:rsidRPr="00381A2E">
              <w:rPr>
                <w:rFonts w:ascii="Arial" w:hAnsi="Arial" w:cs="Arial"/>
                <w:sz w:val="22"/>
                <w:szCs w:val="22"/>
                <w:lang w:val="en-AU"/>
              </w:rPr>
              <w:t xml:space="preserve">53% of participants were not smoking at program completion, and 29% remained quit at 6 months. This is significantly higher than unassisted quit rates document in the literature, which are reported </w:t>
            </w:r>
            <w:r w:rsidR="004E62A3" w:rsidRPr="00381A2E">
              <w:rPr>
                <w:rFonts w:ascii="Arial" w:hAnsi="Arial" w:cs="Arial"/>
                <w:sz w:val="22"/>
                <w:szCs w:val="22"/>
                <w:lang w:val="en-AU"/>
              </w:rPr>
              <w:t xml:space="preserve">from 3 to </w:t>
            </w:r>
            <w:r w:rsidR="00F353BB" w:rsidRPr="00381A2E">
              <w:rPr>
                <w:rFonts w:ascii="Arial" w:hAnsi="Arial" w:cs="Arial"/>
                <w:sz w:val="22"/>
                <w:szCs w:val="22"/>
                <w:lang w:val="en-AU"/>
              </w:rPr>
              <w:t>7%</w:t>
            </w:r>
            <w:r w:rsidR="00DB72A9" w:rsidRPr="00DB72A9">
              <w:rPr>
                <w:rFonts w:ascii="Arial" w:hAnsi="Arial" w:cs="Arial"/>
                <w:sz w:val="22"/>
                <w:szCs w:val="22"/>
                <w:vertAlign w:val="superscript"/>
                <w:lang w:val="en-AU"/>
              </w:rPr>
              <w:t>6</w:t>
            </w:r>
            <w:r w:rsidR="004E62A3" w:rsidRPr="00381A2E">
              <w:rPr>
                <w:rFonts w:ascii="Arial" w:hAnsi="Arial" w:cs="Arial"/>
                <w:sz w:val="22"/>
                <w:szCs w:val="22"/>
                <w:lang w:val="en-AU"/>
              </w:rPr>
              <w:t>.</w:t>
            </w:r>
            <w:r w:rsidR="006E603B" w:rsidRPr="00381A2E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 w:rsidR="00B34B51" w:rsidRPr="00381A2E">
              <w:rPr>
                <w:rFonts w:ascii="Arial" w:hAnsi="Arial" w:cs="Arial"/>
                <w:sz w:val="22"/>
                <w:szCs w:val="22"/>
              </w:rPr>
              <w:t>During this time Quitline experienced a</w:t>
            </w:r>
            <w:r w:rsidR="00F353BB" w:rsidRPr="00381A2E">
              <w:rPr>
                <w:rFonts w:ascii="Arial" w:hAnsi="Arial" w:cs="Arial"/>
                <w:sz w:val="22"/>
                <w:szCs w:val="22"/>
              </w:rPr>
              <w:t xml:space="preserve"> 47% increase in </w:t>
            </w:r>
            <w:r w:rsidR="004E62A3" w:rsidRPr="00381A2E">
              <w:rPr>
                <w:rFonts w:ascii="Arial" w:hAnsi="Arial" w:cs="Arial"/>
                <w:sz w:val="22"/>
                <w:szCs w:val="22"/>
              </w:rPr>
              <w:t>Indigenous</w:t>
            </w:r>
            <w:r w:rsidR="00F353BB" w:rsidRPr="00381A2E">
              <w:rPr>
                <w:rFonts w:ascii="Arial" w:hAnsi="Arial" w:cs="Arial"/>
                <w:sz w:val="22"/>
                <w:szCs w:val="22"/>
              </w:rPr>
              <w:t xml:space="preserve"> participants, compared to previous financial year.</w:t>
            </w:r>
            <w:r w:rsidR="006E603B" w:rsidRPr="00381A2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45F78CD" w14:textId="77777777" w:rsidR="00F353BB" w:rsidRPr="00381A2E" w:rsidRDefault="00F353BB" w:rsidP="00544926">
            <w:pPr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</w:p>
          <w:p w14:paraId="3AD6967B" w14:textId="651015CF" w:rsidR="004B7D91" w:rsidRPr="00381A2E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81A2E">
              <w:rPr>
                <w:rFonts w:ascii="Arial" w:hAnsi="Arial" w:cs="Arial"/>
                <w:b/>
                <w:sz w:val="22"/>
                <w:szCs w:val="22"/>
              </w:rPr>
              <w:t>Implications</w:t>
            </w:r>
          </w:p>
          <w:p w14:paraId="7DD0BF2C" w14:textId="4EFBF532" w:rsidR="002A5F43" w:rsidRPr="00381A2E" w:rsidRDefault="004C4168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81A2E">
              <w:rPr>
                <w:rFonts w:ascii="Arial" w:hAnsi="Arial" w:cs="Arial"/>
                <w:sz w:val="22"/>
                <w:szCs w:val="22"/>
              </w:rPr>
              <w:t xml:space="preserve">Providing </w:t>
            </w:r>
            <w:r w:rsidR="00F72163" w:rsidRPr="00381A2E">
              <w:rPr>
                <w:rFonts w:ascii="Arial" w:hAnsi="Arial" w:cs="Arial"/>
                <w:sz w:val="22"/>
                <w:szCs w:val="22"/>
              </w:rPr>
              <w:t xml:space="preserve">a combination of evidence based telephone counselling and NRT </w:t>
            </w:r>
            <w:r w:rsidR="00381A2E">
              <w:rPr>
                <w:rFonts w:ascii="Arial" w:hAnsi="Arial" w:cs="Arial"/>
                <w:sz w:val="22"/>
                <w:szCs w:val="22"/>
              </w:rPr>
              <w:t>through a Quitline service</w:t>
            </w:r>
            <w:r w:rsidR="005956C9" w:rsidRPr="00381A2E">
              <w:rPr>
                <w:rFonts w:ascii="Arial" w:hAnsi="Arial" w:cs="Arial"/>
                <w:sz w:val="22"/>
                <w:szCs w:val="22"/>
              </w:rPr>
              <w:t xml:space="preserve"> is a</w:t>
            </w:r>
            <w:r w:rsidR="00F72163" w:rsidRPr="00381A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956C9" w:rsidRPr="00381A2E">
              <w:rPr>
                <w:rFonts w:ascii="Arial" w:hAnsi="Arial" w:cs="Arial"/>
                <w:sz w:val="22"/>
                <w:szCs w:val="22"/>
              </w:rPr>
              <w:t>cost-effective</w:t>
            </w:r>
            <w:r w:rsidR="00F72163" w:rsidRPr="00381A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956C9" w:rsidRPr="00381A2E">
              <w:rPr>
                <w:rFonts w:ascii="Arial" w:hAnsi="Arial" w:cs="Arial"/>
                <w:sz w:val="22"/>
                <w:szCs w:val="22"/>
              </w:rPr>
              <w:t>model</w:t>
            </w:r>
            <w:r w:rsidR="00F72163" w:rsidRPr="00381A2E">
              <w:rPr>
                <w:rFonts w:ascii="Arial" w:hAnsi="Arial" w:cs="Arial"/>
                <w:sz w:val="22"/>
                <w:szCs w:val="22"/>
              </w:rPr>
              <w:t xml:space="preserve"> to </w:t>
            </w:r>
            <w:r w:rsidR="00581721" w:rsidRPr="00381A2E">
              <w:rPr>
                <w:rFonts w:ascii="Arial" w:hAnsi="Arial" w:cs="Arial"/>
                <w:sz w:val="22"/>
                <w:szCs w:val="22"/>
              </w:rPr>
              <w:t>decrease smoking rates</w:t>
            </w:r>
            <w:r w:rsidR="005956C9" w:rsidRPr="00381A2E">
              <w:rPr>
                <w:rFonts w:ascii="Arial" w:hAnsi="Arial" w:cs="Arial"/>
                <w:sz w:val="22"/>
                <w:szCs w:val="22"/>
              </w:rPr>
              <w:t xml:space="preserve"> in vulnerable populations. </w:t>
            </w:r>
            <w:r w:rsidR="00581721" w:rsidRPr="00381A2E">
              <w:rPr>
                <w:rFonts w:ascii="Arial" w:hAnsi="Arial" w:cs="Arial"/>
                <w:sz w:val="22"/>
                <w:szCs w:val="22"/>
              </w:rPr>
              <w:t>By r</w:t>
            </w:r>
            <w:r w:rsidR="005956C9" w:rsidRPr="00381A2E">
              <w:rPr>
                <w:rFonts w:ascii="Arial" w:hAnsi="Arial" w:cs="Arial"/>
                <w:sz w:val="22"/>
                <w:szCs w:val="22"/>
              </w:rPr>
              <w:t xml:space="preserve">educing smoking rates and therefore cigarette consumption, environmental impacts </w:t>
            </w:r>
            <w:r w:rsidR="00DB72A9">
              <w:rPr>
                <w:rFonts w:ascii="Arial" w:hAnsi="Arial" w:cs="Arial"/>
                <w:sz w:val="22"/>
                <w:szCs w:val="22"/>
              </w:rPr>
              <w:t>may</w:t>
            </w:r>
            <w:r w:rsidR="00581721" w:rsidRPr="00381A2E">
              <w:rPr>
                <w:rFonts w:ascii="Arial" w:hAnsi="Arial" w:cs="Arial"/>
                <w:sz w:val="22"/>
                <w:szCs w:val="22"/>
              </w:rPr>
              <w:t xml:space="preserve"> also be</w:t>
            </w:r>
            <w:r w:rsidR="005956C9" w:rsidRPr="00381A2E">
              <w:rPr>
                <w:rFonts w:ascii="Arial" w:hAnsi="Arial" w:cs="Arial"/>
                <w:sz w:val="22"/>
                <w:szCs w:val="22"/>
              </w:rPr>
              <w:t xml:space="preserve"> alleviated</w:t>
            </w:r>
            <w:r w:rsidR="00581721" w:rsidRPr="00381A2E">
              <w:rPr>
                <w:rFonts w:ascii="Arial" w:hAnsi="Arial" w:cs="Arial"/>
                <w:sz w:val="22"/>
                <w:szCs w:val="22"/>
              </w:rPr>
              <w:t xml:space="preserve">. Appropriate interventions are vital to reduce the significant burden smoking </w:t>
            </w:r>
            <w:r w:rsidR="00381A2E">
              <w:rPr>
                <w:rFonts w:ascii="Arial" w:hAnsi="Arial" w:cs="Arial"/>
                <w:sz w:val="22"/>
                <w:szCs w:val="22"/>
              </w:rPr>
              <w:t>places</w:t>
            </w:r>
            <w:r w:rsidR="00581721" w:rsidRPr="00381A2E">
              <w:rPr>
                <w:rFonts w:ascii="Arial" w:hAnsi="Arial" w:cs="Arial"/>
                <w:sz w:val="22"/>
                <w:szCs w:val="22"/>
              </w:rPr>
              <w:t xml:space="preserve"> on public health.</w:t>
            </w:r>
          </w:p>
          <w:p w14:paraId="3CDEB4A9" w14:textId="5DF25029" w:rsidR="004B7D91" w:rsidRPr="00381A2E" w:rsidRDefault="0025023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81A2E">
              <w:rPr>
                <w:rFonts w:ascii="Arial" w:hAnsi="Arial" w:cs="Arial"/>
                <w:b/>
                <w:sz w:val="22"/>
                <w:szCs w:val="22"/>
              </w:rPr>
              <w:t>Preferred</w:t>
            </w:r>
            <w:r w:rsidR="00994DCB" w:rsidRPr="00381A2E">
              <w:rPr>
                <w:rFonts w:ascii="Arial" w:hAnsi="Arial" w:cs="Arial"/>
                <w:b/>
                <w:sz w:val="22"/>
                <w:szCs w:val="22"/>
              </w:rPr>
              <w:t xml:space="preserve"> presentation format</w:t>
            </w:r>
          </w:p>
          <w:p w14:paraId="5A4DE263" w14:textId="1EB1AA54" w:rsidR="00DA7A71" w:rsidRPr="00381A2E" w:rsidRDefault="00EA19C3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81A2E">
              <w:rPr>
                <w:rFonts w:ascii="Arial" w:hAnsi="Arial" w:cs="Arial"/>
                <w:sz w:val="22"/>
                <w:szCs w:val="22"/>
              </w:rPr>
              <w:t>Oral</w:t>
            </w:r>
          </w:p>
        </w:tc>
      </w:tr>
    </w:tbl>
    <w:p w14:paraId="5A4DE265" w14:textId="4C2C1C75" w:rsidR="00490208" w:rsidRPr="00381A2E" w:rsidRDefault="00490208" w:rsidP="004C45A1">
      <w:pPr>
        <w:rPr>
          <w:rFonts w:ascii="Arial" w:hAnsi="Arial" w:cs="Arial"/>
          <w:sz w:val="22"/>
          <w:szCs w:val="22"/>
        </w:rPr>
      </w:pPr>
    </w:p>
    <w:sectPr w:rsidR="00490208" w:rsidRPr="00381A2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C172D7"/>
    <w:multiLevelType w:val="hybridMultilevel"/>
    <w:tmpl w:val="BFBC47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E04150"/>
    <w:multiLevelType w:val="hybridMultilevel"/>
    <w:tmpl w:val="5F1643DC"/>
    <w:lvl w:ilvl="0" w:tplc="95E016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FF"/>
    <w:rsid w:val="000132F1"/>
    <w:rsid w:val="00026E39"/>
    <w:rsid w:val="0003525D"/>
    <w:rsid w:val="00037DC4"/>
    <w:rsid w:val="0006552D"/>
    <w:rsid w:val="00077988"/>
    <w:rsid w:val="0008349E"/>
    <w:rsid w:val="000A481D"/>
    <w:rsid w:val="000C05CE"/>
    <w:rsid w:val="00131D1E"/>
    <w:rsid w:val="001B0D3B"/>
    <w:rsid w:val="001C3A37"/>
    <w:rsid w:val="001C53DA"/>
    <w:rsid w:val="00207201"/>
    <w:rsid w:val="00211765"/>
    <w:rsid w:val="00230B21"/>
    <w:rsid w:val="00242808"/>
    <w:rsid w:val="0025023F"/>
    <w:rsid w:val="00256B58"/>
    <w:rsid w:val="00294265"/>
    <w:rsid w:val="00295EC2"/>
    <w:rsid w:val="002A5F43"/>
    <w:rsid w:val="002B7FC8"/>
    <w:rsid w:val="002C1E7E"/>
    <w:rsid w:val="002F34DB"/>
    <w:rsid w:val="00317FFE"/>
    <w:rsid w:val="00337786"/>
    <w:rsid w:val="00363AF7"/>
    <w:rsid w:val="00364DFC"/>
    <w:rsid w:val="0036621B"/>
    <w:rsid w:val="00381A2E"/>
    <w:rsid w:val="003A6236"/>
    <w:rsid w:val="003B15A7"/>
    <w:rsid w:val="003B5FA6"/>
    <w:rsid w:val="003F596D"/>
    <w:rsid w:val="00490208"/>
    <w:rsid w:val="004B5B95"/>
    <w:rsid w:val="004B7D91"/>
    <w:rsid w:val="004C4168"/>
    <w:rsid w:val="004C45A1"/>
    <w:rsid w:val="004E345D"/>
    <w:rsid w:val="004E62A3"/>
    <w:rsid w:val="00544926"/>
    <w:rsid w:val="00564331"/>
    <w:rsid w:val="00581721"/>
    <w:rsid w:val="00590824"/>
    <w:rsid w:val="005956C9"/>
    <w:rsid w:val="005F7DC7"/>
    <w:rsid w:val="00603C3A"/>
    <w:rsid w:val="006605DB"/>
    <w:rsid w:val="00663BFF"/>
    <w:rsid w:val="006C0983"/>
    <w:rsid w:val="006C6E32"/>
    <w:rsid w:val="006D782C"/>
    <w:rsid w:val="006E603B"/>
    <w:rsid w:val="0070252B"/>
    <w:rsid w:val="00714C46"/>
    <w:rsid w:val="00786EB5"/>
    <w:rsid w:val="00796704"/>
    <w:rsid w:val="00797C3C"/>
    <w:rsid w:val="007A2A9C"/>
    <w:rsid w:val="007E61BA"/>
    <w:rsid w:val="0082392D"/>
    <w:rsid w:val="008874BF"/>
    <w:rsid w:val="0088784E"/>
    <w:rsid w:val="008C05AC"/>
    <w:rsid w:val="00932377"/>
    <w:rsid w:val="009579B1"/>
    <w:rsid w:val="009844F9"/>
    <w:rsid w:val="00993282"/>
    <w:rsid w:val="00994DCB"/>
    <w:rsid w:val="009B7881"/>
    <w:rsid w:val="009C7B98"/>
    <w:rsid w:val="00A112C8"/>
    <w:rsid w:val="00A118C6"/>
    <w:rsid w:val="00A1780F"/>
    <w:rsid w:val="00AA1598"/>
    <w:rsid w:val="00AA5B46"/>
    <w:rsid w:val="00AB42C9"/>
    <w:rsid w:val="00B06B3B"/>
    <w:rsid w:val="00B12CD1"/>
    <w:rsid w:val="00B20967"/>
    <w:rsid w:val="00B34B51"/>
    <w:rsid w:val="00B766BF"/>
    <w:rsid w:val="00BC5CBE"/>
    <w:rsid w:val="00BE2206"/>
    <w:rsid w:val="00C211D2"/>
    <w:rsid w:val="00C43233"/>
    <w:rsid w:val="00C45CCF"/>
    <w:rsid w:val="00C73E89"/>
    <w:rsid w:val="00C84789"/>
    <w:rsid w:val="00C957F5"/>
    <w:rsid w:val="00C97707"/>
    <w:rsid w:val="00C978A6"/>
    <w:rsid w:val="00CA0DE6"/>
    <w:rsid w:val="00CB2597"/>
    <w:rsid w:val="00CC5CF2"/>
    <w:rsid w:val="00CD0335"/>
    <w:rsid w:val="00CE496D"/>
    <w:rsid w:val="00CE5D57"/>
    <w:rsid w:val="00D71EFE"/>
    <w:rsid w:val="00D81F68"/>
    <w:rsid w:val="00DA45EE"/>
    <w:rsid w:val="00DA7A71"/>
    <w:rsid w:val="00DB6962"/>
    <w:rsid w:val="00DB72A9"/>
    <w:rsid w:val="00DC2C64"/>
    <w:rsid w:val="00DD7E49"/>
    <w:rsid w:val="00DE5652"/>
    <w:rsid w:val="00DE6D44"/>
    <w:rsid w:val="00E0479B"/>
    <w:rsid w:val="00E36AD7"/>
    <w:rsid w:val="00E379B4"/>
    <w:rsid w:val="00E458B1"/>
    <w:rsid w:val="00E979E8"/>
    <w:rsid w:val="00EA19C3"/>
    <w:rsid w:val="00F15EE4"/>
    <w:rsid w:val="00F16B61"/>
    <w:rsid w:val="00F353BB"/>
    <w:rsid w:val="00F407AD"/>
    <w:rsid w:val="00F67D28"/>
    <w:rsid w:val="00F72163"/>
    <w:rsid w:val="00F86A0C"/>
    <w:rsid w:val="00FB626D"/>
    <w:rsid w:val="00FD0833"/>
    <w:rsid w:val="00FD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character" w:styleId="Hyperlink">
    <w:name w:val="Hyperlink"/>
    <w:basedOn w:val="DefaultParagraphFont"/>
    <w:unhideWhenUsed/>
    <w:rsid w:val="00B06B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6B3B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967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.qld.gov.au/__data/assets/pdf_file/0031/435469/smoking-pathway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5698b635db848892298e7bbf4d8287d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81b94e971b6b6ee05a488a6b0e151f68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purl.org/dc/dcmitype/"/>
    <ds:schemaRef ds:uri="6911e96c-4cc4-42d5-8e43-f93924cf6a05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9c8a2b7b-0bee-4c48-b0a6-23db8982d3bc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8FE0805-9CB0-411B-B606-757331A7DF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395</Words>
  <Characters>2513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2018-12-20T21:47:00Z</dcterms:created>
  <dcterms:modified xsi:type="dcterms:W3CDTF">2018-12-20T21:47:00Z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