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6E57C69C" w:rsidR="001564A4" w:rsidRPr="0050053A" w:rsidRDefault="00492347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Bushfire-derived particulate</w:t>
            </w:r>
            <w:r w:rsidR="005F448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impair</w:t>
            </w:r>
            <w:r w:rsidR="007B69E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epithelial cilia</w:t>
            </w:r>
            <w:r w:rsidR="00F647B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activity,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7B69E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ion transport</w:t>
            </w:r>
            <w:r w:rsidR="00F647B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and innate immunity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7BF3079A" w:rsidR="001564A4" w:rsidRPr="00413B94" w:rsidRDefault="00492347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Kurtis F Budden</w:t>
            </w:r>
            <w:r w:rsidRPr="0049234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Nikhil </w:t>
            </w:r>
            <w:r w:rsidR="009655C0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T.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Awatade</w:t>
            </w:r>
            <w:r w:rsidRPr="0049234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Matthew Gallop</w:t>
            </w:r>
            <w:r w:rsidRPr="0049234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Keshav R Paudel</w:t>
            </w:r>
            <w:r w:rsidR="00F647B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Kristy Nichol</w:t>
            </w:r>
            <w:r w:rsidRPr="0049234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Karl J. Hegarty</w:t>
            </w:r>
            <w:r w:rsidR="00F647B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Philip M. Hansbro</w:t>
            </w:r>
            <w:r w:rsidR="00F647BF" w:rsidRPr="00F647B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F647B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, Peter AB Wark</w:t>
            </w:r>
            <w:r w:rsidRPr="0049234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6BBA1515" w14:textId="33B19C7C" w:rsidR="00492347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492347" w:rsidRPr="0049234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Prio</w:t>
            </w:r>
            <w:r w:rsidR="0049234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</w:t>
            </w:r>
            <w:r w:rsidR="00492347" w:rsidRPr="0049234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ity Research Centre for Healthy Lungs</w:t>
            </w:r>
            <w:r w:rsidR="0049234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and Immune Health Research Program</w:t>
            </w:r>
            <w:r w:rsidR="00492347" w:rsidRPr="0049234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Hunter Medical Research Institute</w:t>
            </w:r>
            <w:r w:rsidR="0049234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and</w:t>
            </w:r>
            <w:r w:rsidR="00492347" w:rsidRPr="0049234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University of Newcastle, </w:t>
            </w:r>
            <w:r w:rsidR="0049234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Newcastle, NSW</w:t>
            </w:r>
            <w:r w:rsidR="00492347" w:rsidRPr="0049234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Australia.</w:t>
            </w:r>
          </w:p>
          <w:p w14:paraId="45ED36BF" w14:textId="1B3F700B" w:rsidR="001564A4" w:rsidRPr="00492347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492347" w:rsidRPr="0049234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Centre for Inflammation, Centenary Institute and University of Technology Sydney, Sydney, NSW</w:t>
            </w:r>
            <w:r w:rsidR="0049234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</w:t>
            </w:r>
          </w:p>
        </w:tc>
      </w:tr>
      <w:tr w:rsidR="001564A4" w:rsidRPr="0050053A" w14:paraId="6DAF615A" w14:textId="77777777" w:rsidTr="006C0381">
        <w:trPr>
          <w:trHeight w:hRule="exact" w:val="10757"/>
          <w:jc w:val="center"/>
        </w:trPr>
        <w:tc>
          <w:tcPr>
            <w:tcW w:w="8640" w:type="dxa"/>
            <w:shd w:val="clear" w:color="auto" w:fill="auto"/>
          </w:tcPr>
          <w:p w14:paraId="739E7937" w14:textId="30BB06E5" w:rsidR="001564A4" w:rsidRPr="00FA54C6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412558">
              <w:rPr>
                <w:rStyle w:val="A4"/>
              </w:rPr>
              <w:t>Inhalation of bushfire particulate</w:t>
            </w:r>
            <w:r w:rsidR="007B69E3">
              <w:rPr>
                <w:rStyle w:val="A4"/>
              </w:rPr>
              <w:t>s</w:t>
            </w:r>
            <w:r w:rsidR="00412558">
              <w:rPr>
                <w:rStyle w:val="A4"/>
              </w:rPr>
              <w:t xml:space="preserve"> impairs lung health and contributes to chronic respiratory disease</w:t>
            </w:r>
            <w:r w:rsidR="00375880">
              <w:rPr>
                <w:rStyle w:val="A4"/>
              </w:rPr>
              <w:t xml:space="preserve"> exacerbation</w:t>
            </w:r>
            <w:r w:rsidR="00412558">
              <w:rPr>
                <w:rStyle w:val="A4"/>
              </w:rPr>
              <w:t xml:space="preserve">s. </w:t>
            </w:r>
            <w:r w:rsidR="00946212">
              <w:rPr>
                <w:rStyle w:val="A4"/>
              </w:rPr>
              <w:t>It is critical to d</w:t>
            </w:r>
            <w:r w:rsidR="00412558">
              <w:rPr>
                <w:rStyle w:val="A4"/>
              </w:rPr>
              <w:t>evelop</w:t>
            </w:r>
            <w:r w:rsidR="00946212">
              <w:rPr>
                <w:rStyle w:val="A4"/>
              </w:rPr>
              <w:t xml:space="preserve"> </w:t>
            </w:r>
            <w:r w:rsidR="00412558">
              <w:rPr>
                <w:rStyle w:val="A4"/>
              </w:rPr>
              <w:t xml:space="preserve">appropriate </w:t>
            </w:r>
            <w:r w:rsidR="00412558" w:rsidRPr="00FA54C6">
              <w:rPr>
                <w:rStyle w:val="A4"/>
              </w:rPr>
              <w:t xml:space="preserve">models to </w:t>
            </w:r>
            <w:r w:rsidR="002C6C5C">
              <w:rPr>
                <w:rStyle w:val="A4"/>
              </w:rPr>
              <w:t>investigate</w:t>
            </w:r>
            <w:r w:rsidR="00412558" w:rsidRPr="00FA54C6">
              <w:rPr>
                <w:rStyle w:val="A4"/>
              </w:rPr>
              <w:t xml:space="preserve"> the impacts of bushfire particulate matter</w:t>
            </w:r>
            <w:r w:rsidR="00874FDF">
              <w:rPr>
                <w:rStyle w:val="A4"/>
              </w:rPr>
              <w:t>,</w:t>
            </w:r>
            <w:r w:rsidR="00412558" w:rsidRPr="00FA54C6">
              <w:rPr>
                <w:rStyle w:val="A4"/>
              </w:rPr>
              <w:t xml:space="preserve"> understand the </w:t>
            </w:r>
            <w:r w:rsidR="00ED1001">
              <w:rPr>
                <w:rStyle w:val="A4"/>
              </w:rPr>
              <w:t xml:space="preserve">underlying </w:t>
            </w:r>
            <w:r w:rsidR="00412558" w:rsidRPr="00FA54C6">
              <w:rPr>
                <w:rStyle w:val="A4"/>
              </w:rPr>
              <w:t xml:space="preserve">mechanisms </w:t>
            </w:r>
            <w:r w:rsidR="00874FDF">
              <w:rPr>
                <w:rStyle w:val="A4"/>
              </w:rPr>
              <w:t>and</w:t>
            </w:r>
            <w:r w:rsidR="00412558" w:rsidRPr="00FA54C6">
              <w:rPr>
                <w:rStyle w:val="A4"/>
              </w:rPr>
              <w:t xml:space="preserve"> develop effective interventions.</w:t>
            </w:r>
          </w:p>
          <w:p w14:paraId="219D1597" w14:textId="3F493827" w:rsidR="001564A4" w:rsidRPr="00FA54C6" w:rsidRDefault="001564A4" w:rsidP="000A28E2">
            <w:pPr>
              <w:pStyle w:val="Pa12"/>
              <w:rPr>
                <w:b/>
                <w:bCs/>
                <w:sz w:val="22"/>
                <w:szCs w:val="22"/>
              </w:rPr>
            </w:pPr>
            <w:r w:rsidRPr="00FA54C6">
              <w:rPr>
                <w:sz w:val="22"/>
                <w:szCs w:val="22"/>
              </w:rPr>
              <w:br/>
            </w:r>
            <w:r w:rsidR="00FA54C6" w:rsidRPr="00FA54C6">
              <w:rPr>
                <w:b/>
                <w:bCs/>
                <w:sz w:val="22"/>
                <w:szCs w:val="22"/>
              </w:rPr>
              <w:t>Aim:</w:t>
            </w:r>
          </w:p>
          <w:p w14:paraId="111441B9" w14:textId="0914EAFF" w:rsidR="00FA54C6" w:rsidRPr="00FA54C6" w:rsidRDefault="00562B5A" w:rsidP="00FA54C6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Style w:val="A4"/>
              </w:rPr>
              <w:t>To a</w:t>
            </w:r>
            <w:r w:rsidR="00FA54C6">
              <w:rPr>
                <w:rStyle w:val="A4"/>
              </w:rPr>
              <w:t>ssess the effects of bushfire particulate</w:t>
            </w:r>
            <w:r w:rsidR="00C3514B">
              <w:rPr>
                <w:rStyle w:val="A4"/>
              </w:rPr>
              <w:t>s</w:t>
            </w:r>
            <w:r w:rsidR="00FA54C6">
              <w:rPr>
                <w:rStyle w:val="A4"/>
              </w:rPr>
              <w:t xml:space="preserve"> on </w:t>
            </w:r>
            <w:r w:rsidR="00313746">
              <w:rPr>
                <w:rStyle w:val="A4"/>
              </w:rPr>
              <w:t xml:space="preserve">physiological and immune functions </w:t>
            </w:r>
            <w:r w:rsidR="00FA54C6">
              <w:rPr>
                <w:rStyle w:val="A4"/>
              </w:rPr>
              <w:t xml:space="preserve">in </w:t>
            </w:r>
            <w:r w:rsidR="00313746">
              <w:rPr>
                <w:rStyle w:val="A4"/>
              </w:rPr>
              <w:t xml:space="preserve">peripheral </w:t>
            </w:r>
            <w:r w:rsidR="00D51E11">
              <w:rPr>
                <w:rStyle w:val="A4"/>
              </w:rPr>
              <w:t>bronchial</w:t>
            </w:r>
            <w:r w:rsidR="00313746">
              <w:rPr>
                <w:rStyle w:val="A4"/>
              </w:rPr>
              <w:t xml:space="preserve"> epithelial cells (</w:t>
            </w:r>
            <w:proofErr w:type="spellStart"/>
            <w:r w:rsidR="00FA54C6">
              <w:rPr>
                <w:rStyle w:val="A4"/>
              </w:rPr>
              <w:t>pBECs</w:t>
            </w:r>
            <w:proofErr w:type="spellEnd"/>
            <w:r w:rsidR="00313746">
              <w:rPr>
                <w:rStyle w:val="A4"/>
              </w:rPr>
              <w:t>)</w:t>
            </w:r>
            <w:r w:rsidR="00FA54C6">
              <w:rPr>
                <w:rStyle w:val="A4"/>
              </w:rPr>
              <w:t xml:space="preserve"> from healthy individuals and patients with chronic respiratory diseases.</w:t>
            </w:r>
          </w:p>
          <w:p w14:paraId="3D770CF7" w14:textId="77777777" w:rsidR="001564A4" w:rsidRPr="00FA54C6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6E971D6" w:rsidR="001564A4" w:rsidRPr="00FA54C6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FA54C6">
              <w:rPr>
                <w:rStyle w:val="A4"/>
                <w:b/>
                <w:bCs/>
              </w:rPr>
              <w:t xml:space="preserve">Methods: </w:t>
            </w:r>
            <w:r w:rsidR="005F7490">
              <w:rPr>
                <w:rStyle w:val="A4"/>
              </w:rPr>
              <w:t>Representative</w:t>
            </w:r>
            <w:r w:rsidR="005F7490" w:rsidRPr="00FA54C6">
              <w:rPr>
                <w:rStyle w:val="A4"/>
              </w:rPr>
              <w:t xml:space="preserve"> flora</w:t>
            </w:r>
            <w:r w:rsidR="005F7490">
              <w:rPr>
                <w:rStyle w:val="A4"/>
              </w:rPr>
              <w:t xml:space="preserve"> </w:t>
            </w:r>
            <w:r w:rsidR="00850D93">
              <w:rPr>
                <w:rStyle w:val="A4"/>
              </w:rPr>
              <w:t>(</w:t>
            </w:r>
            <w:r w:rsidR="00890128">
              <w:rPr>
                <w:rStyle w:val="A4"/>
              </w:rPr>
              <w:t>NSW</w:t>
            </w:r>
            <w:r w:rsidR="00850D93">
              <w:rPr>
                <w:rStyle w:val="A4"/>
              </w:rPr>
              <w:t>,</w:t>
            </w:r>
            <w:r w:rsidR="006608E8">
              <w:rPr>
                <w:rStyle w:val="A4"/>
              </w:rPr>
              <w:t xml:space="preserve"> </w:t>
            </w:r>
            <w:r w:rsidR="00F405EC">
              <w:rPr>
                <w:rStyle w:val="A4"/>
              </w:rPr>
              <w:t>Australia</w:t>
            </w:r>
            <w:r w:rsidR="00850D93">
              <w:rPr>
                <w:rStyle w:val="A4"/>
              </w:rPr>
              <w:t>)</w:t>
            </w:r>
            <w:r w:rsidR="00890128">
              <w:rPr>
                <w:rStyle w:val="A4"/>
              </w:rPr>
              <w:t xml:space="preserve"> </w:t>
            </w:r>
            <w:r w:rsidR="005F7490">
              <w:rPr>
                <w:rStyle w:val="A4"/>
              </w:rPr>
              <w:t xml:space="preserve">was </w:t>
            </w:r>
            <w:proofErr w:type="gramStart"/>
            <w:r w:rsidR="005F7490">
              <w:rPr>
                <w:rStyle w:val="A4"/>
              </w:rPr>
              <w:t>combusted</w:t>
            </w:r>
            <w:proofErr w:type="gramEnd"/>
            <w:r w:rsidR="005F7490">
              <w:rPr>
                <w:rStyle w:val="A4"/>
              </w:rPr>
              <w:t xml:space="preserve"> and p</w:t>
            </w:r>
            <w:r w:rsidR="00412558" w:rsidRPr="00FA54C6">
              <w:rPr>
                <w:rStyle w:val="A4"/>
              </w:rPr>
              <w:t>articulate</w:t>
            </w:r>
            <w:r w:rsidR="00541226">
              <w:rPr>
                <w:rStyle w:val="A4"/>
              </w:rPr>
              <w:t>s</w:t>
            </w:r>
            <w:r w:rsidR="00412558" w:rsidRPr="00FA54C6">
              <w:rPr>
                <w:rStyle w:val="A4"/>
              </w:rPr>
              <w:t xml:space="preserve"> </w:t>
            </w:r>
            <w:r w:rsidR="00322397">
              <w:rPr>
                <w:rStyle w:val="A4"/>
              </w:rPr>
              <w:t xml:space="preserve">mechanically sorted by size </w:t>
            </w:r>
            <w:r w:rsidR="00322397" w:rsidRPr="00FA54C6">
              <w:rPr>
                <w:rStyle w:val="A4"/>
              </w:rPr>
              <w:t>(PM</w:t>
            </w:r>
            <w:r w:rsidR="00322397" w:rsidRPr="00FA54C6">
              <w:rPr>
                <w:rStyle w:val="A4"/>
                <w:vertAlign w:val="subscript"/>
              </w:rPr>
              <w:t>1</w:t>
            </w:r>
            <w:r w:rsidR="00322397" w:rsidRPr="00FA54C6">
              <w:rPr>
                <w:rStyle w:val="A4"/>
              </w:rPr>
              <w:t>, PM</w:t>
            </w:r>
            <w:r w:rsidR="00322397" w:rsidRPr="00FA54C6">
              <w:rPr>
                <w:rStyle w:val="A4"/>
                <w:vertAlign w:val="subscript"/>
              </w:rPr>
              <w:t>2.5</w:t>
            </w:r>
            <w:r w:rsidR="00322397" w:rsidRPr="00FA54C6">
              <w:rPr>
                <w:rStyle w:val="A4"/>
              </w:rPr>
              <w:t>, PM</w:t>
            </w:r>
            <w:r w:rsidR="00322397" w:rsidRPr="00FA54C6">
              <w:rPr>
                <w:rStyle w:val="A4"/>
                <w:vertAlign w:val="subscript"/>
              </w:rPr>
              <w:t>10</w:t>
            </w:r>
            <w:r w:rsidR="00322397" w:rsidRPr="00FA54C6">
              <w:rPr>
                <w:rStyle w:val="A4"/>
              </w:rPr>
              <w:t>)</w:t>
            </w:r>
            <w:r w:rsidR="00412558" w:rsidRPr="00FA54C6">
              <w:rPr>
                <w:rStyle w:val="A4"/>
              </w:rPr>
              <w:t xml:space="preserve">. </w:t>
            </w:r>
            <w:r w:rsidR="005B2BA1">
              <w:rPr>
                <w:rStyle w:val="A4"/>
              </w:rPr>
              <w:t>ALI</w:t>
            </w:r>
            <w:r w:rsidR="00412558" w:rsidRPr="00FA54C6">
              <w:rPr>
                <w:rStyle w:val="A4"/>
              </w:rPr>
              <w:t xml:space="preserve"> cultures of </w:t>
            </w:r>
            <w:proofErr w:type="spellStart"/>
            <w:r w:rsidR="006C0381">
              <w:rPr>
                <w:rStyle w:val="A4"/>
              </w:rPr>
              <w:t>pBECs</w:t>
            </w:r>
            <w:proofErr w:type="spellEnd"/>
            <w:r w:rsidR="006C0381">
              <w:rPr>
                <w:rStyle w:val="A4"/>
              </w:rPr>
              <w:t xml:space="preserve"> from healthy subjects and patients with asthma or chronic obstructive pulmonary disease (COPD) </w:t>
            </w:r>
            <w:r w:rsidR="00412558" w:rsidRPr="00FA54C6">
              <w:rPr>
                <w:rStyle w:val="A4"/>
              </w:rPr>
              <w:t>were exposed to particulate</w:t>
            </w:r>
            <w:r w:rsidR="00E34240">
              <w:rPr>
                <w:rStyle w:val="A4"/>
              </w:rPr>
              <w:t>s</w:t>
            </w:r>
            <w:r w:rsidR="00412558" w:rsidRPr="00FA54C6">
              <w:rPr>
                <w:rStyle w:val="A4"/>
              </w:rPr>
              <w:t xml:space="preserve"> </w:t>
            </w:r>
            <w:r w:rsidR="000948B7">
              <w:rPr>
                <w:rStyle w:val="A4"/>
              </w:rPr>
              <w:t>(</w:t>
            </w:r>
            <w:r w:rsidR="000948B7" w:rsidRPr="000948B7">
              <w:rPr>
                <w:rStyle w:val="A4"/>
              </w:rPr>
              <w:t>0.45</w:t>
            </w:r>
            <w:r w:rsidR="000948B7">
              <w:rPr>
                <w:rStyle w:val="A4"/>
              </w:rPr>
              <w:t>µ</w:t>
            </w:r>
            <w:r w:rsidR="000948B7" w:rsidRPr="000948B7">
              <w:rPr>
                <w:rStyle w:val="A4"/>
              </w:rPr>
              <w:t>g/cm</w:t>
            </w:r>
            <w:r w:rsidR="000948B7" w:rsidRPr="000948B7">
              <w:rPr>
                <w:rStyle w:val="A4"/>
                <w:vertAlign w:val="superscript"/>
              </w:rPr>
              <w:t>2</w:t>
            </w:r>
            <w:r w:rsidR="000948B7">
              <w:rPr>
                <w:rStyle w:val="A4"/>
              </w:rPr>
              <w:t xml:space="preserve">, 7 days) </w:t>
            </w:r>
            <w:r w:rsidR="00412558" w:rsidRPr="00FA54C6">
              <w:rPr>
                <w:rStyle w:val="A4"/>
              </w:rPr>
              <w:t xml:space="preserve">using a custom-designed </w:t>
            </w:r>
            <w:r w:rsidR="00257EF0">
              <w:rPr>
                <w:rStyle w:val="A4"/>
              </w:rPr>
              <w:t>chamber</w:t>
            </w:r>
            <w:r w:rsidR="00412558" w:rsidRPr="00FA54C6">
              <w:rPr>
                <w:rStyle w:val="A4"/>
              </w:rPr>
              <w:t xml:space="preserve"> and dry powder nebuliser (</w:t>
            </w:r>
            <w:proofErr w:type="spellStart"/>
            <w:r w:rsidR="00412558" w:rsidRPr="00FA54C6">
              <w:rPr>
                <w:rStyle w:val="A4"/>
              </w:rPr>
              <w:t>ElectroMedical</w:t>
            </w:r>
            <w:proofErr w:type="spellEnd"/>
            <w:r w:rsidR="00412558" w:rsidRPr="00FA54C6">
              <w:rPr>
                <w:rStyle w:val="A4"/>
              </w:rPr>
              <w:t xml:space="preserve"> Measurement Systems</w:t>
            </w:r>
            <w:r w:rsidR="00D50937">
              <w:rPr>
                <w:rStyle w:val="A4"/>
              </w:rPr>
              <w:t>, UK</w:t>
            </w:r>
            <w:r w:rsidR="00412558" w:rsidRPr="00FA54C6">
              <w:rPr>
                <w:rStyle w:val="A4"/>
              </w:rPr>
              <w:t xml:space="preserve">). </w:t>
            </w:r>
            <w:r w:rsidR="005D2C34">
              <w:rPr>
                <w:rStyle w:val="A4"/>
              </w:rPr>
              <w:t xml:space="preserve">A subset of cells </w:t>
            </w:r>
            <w:proofErr w:type="gramStart"/>
            <w:r w:rsidR="005D2C34">
              <w:rPr>
                <w:rStyle w:val="A4"/>
              </w:rPr>
              <w:t>were</w:t>
            </w:r>
            <w:proofErr w:type="gramEnd"/>
            <w:r w:rsidR="005D2C34">
              <w:rPr>
                <w:rStyle w:val="A4"/>
              </w:rPr>
              <w:t xml:space="preserve"> subsequently infected with rhinovirus A1 (RV-A1). </w:t>
            </w:r>
            <w:r w:rsidR="001C27B0">
              <w:rPr>
                <w:rStyle w:val="A4"/>
              </w:rPr>
              <w:t>Cilia</w:t>
            </w:r>
            <w:r w:rsidR="0076113C">
              <w:rPr>
                <w:rStyle w:val="A4"/>
              </w:rPr>
              <w:t>ry</w:t>
            </w:r>
            <w:r w:rsidR="001C27B0">
              <w:rPr>
                <w:rStyle w:val="A4"/>
              </w:rPr>
              <w:t xml:space="preserve"> function was assessed by h</w:t>
            </w:r>
            <w:r w:rsidR="007238E5" w:rsidRPr="00FA54C6">
              <w:rPr>
                <w:rStyle w:val="A4"/>
              </w:rPr>
              <w:t xml:space="preserve">igh-speed video recordings </w:t>
            </w:r>
            <w:r w:rsidR="00F62B70">
              <w:rPr>
                <w:rStyle w:val="A4"/>
              </w:rPr>
              <w:t>(</w:t>
            </w:r>
            <w:proofErr w:type="spellStart"/>
            <w:r w:rsidR="007238E5" w:rsidRPr="00FA54C6">
              <w:rPr>
                <w:rStyle w:val="A4"/>
              </w:rPr>
              <w:t>CiliaFA</w:t>
            </w:r>
            <w:proofErr w:type="spellEnd"/>
            <w:r w:rsidR="007238E5" w:rsidRPr="00FA54C6">
              <w:rPr>
                <w:rStyle w:val="A4"/>
              </w:rPr>
              <w:t xml:space="preserve"> plugin</w:t>
            </w:r>
            <w:r w:rsidR="00F62B70">
              <w:rPr>
                <w:rStyle w:val="A4"/>
              </w:rPr>
              <w:t>;</w:t>
            </w:r>
            <w:r w:rsidR="007238E5" w:rsidRPr="00FA54C6">
              <w:rPr>
                <w:rStyle w:val="A4"/>
              </w:rPr>
              <w:t xml:space="preserve"> </w:t>
            </w:r>
            <w:r w:rsidR="009E3DD0">
              <w:rPr>
                <w:rStyle w:val="A4"/>
              </w:rPr>
              <w:t>ImageJ), and t</w:t>
            </w:r>
            <w:r w:rsidR="007238E5" w:rsidRPr="00FA54C6">
              <w:rPr>
                <w:rStyle w:val="A4"/>
              </w:rPr>
              <w:t xml:space="preserve">ransepithelial </w:t>
            </w:r>
            <w:r w:rsidR="00BD7383">
              <w:rPr>
                <w:rStyle w:val="A4"/>
              </w:rPr>
              <w:t xml:space="preserve">sodium and chloride </w:t>
            </w:r>
            <w:r w:rsidR="003A1EDA">
              <w:rPr>
                <w:rStyle w:val="A4"/>
              </w:rPr>
              <w:t>ion</w:t>
            </w:r>
            <w:r w:rsidR="00F7275B">
              <w:rPr>
                <w:rStyle w:val="A4"/>
              </w:rPr>
              <w:t xml:space="preserve"> transport</w:t>
            </w:r>
            <w:r w:rsidR="003A1EDA">
              <w:rPr>
                <w:rStyle w:val="A4"/>
              </w:rPr>
              <w:t xml:space="preserve"> </w:t>
            </w:r>
            <w:r w:rsidR="009E3DD0">
              <w:rPr>
                <w:rStyle w:val="A4"/>
              </w:rPr>
              <w:t>quantified</w:t>
            </w:r>
            <w:r w:rsidR="00DC26DC">
              <w:rPr>
                <w:rStyle w:val="A4"/>
              </w:rPr>
              <w:t xml:space="preserve"> </w:t>
            </w:r>
            <w:r w:rsidR="00D04BE4">
              <w:rPr>
                <w:rStyle w:val="A4"/>
              </w:rPr>
              <w:t xml:space="preserve">using an </w:t>
            </w:r>
            <w:r w:rsidR="007238E5" w:rsidRPr="00FA54C6">
              <w:rPr>
                <w:rStyle w:val="A4"/>
              </w:rPr>
              <w:t>Ussing chamber</w:t>
            </w:r>
            <w:r w:rsidR="00F7275B">
              <w:rPr>
                <w:rStyle w:val="A4"/>
              </w:rPr>
              <w:t xml:space="preserve"> </w:t>
            </w:r>
            <w:r w:rsidR="00D04BE4">
              <w:rPr>
                <w:rStyle w:val="A4"/>
              </w:rPr>
              <w:t>(</w:t>
            </w:r>
            <w:r w:rsidR="00976568">
              <w:rPr>
                <w:rStyle w:val="A4"/>
              </w:rPr>
              <w:t xml:space="preserve">Physiologic </w:t>
            </w:r>
            <w:r w:rsidR="00751A5B">
              <w:rPr>
                <w:rStyle w:val="A4"/>
              </w:rPr>
              <w:t>Instruments, USA</w:t>
            </w:r>
            <w:r w:rsidR="00DC26DC">
              <w:rPr>
                <w:rStyle w:val="A4"/>
              </w:rPr>
              <w:t>)</w:t>
            </w:r>
            <w:r w:rsidR="007238E5" w:rsidRPr="00FA54C6">
              <w:rPr>
                <w:rStyle w:val="A4"/>
              </w:rPr>
              <w:t xml:space="preserve">. </w:t>
            </w:r>
            <w:r w:rsidR="00756164">
              <w:rPr>
                <w:rStyle w:val="A4"/>
              </w:rPr>
              <w:t>C</w:t>
            </w:r>
            <w:r w:rsidR="007238E5" w:rsidRPr="00FA54C6">
              <w:rPr>
                <w:rStyle w:val="A4"/>
              </w:rPr>
              <w:t>ytokine</w:t>
            </w:r>
            <w:r w:rsidR="009E3DD0">
              <w:rPr>
                <w:rStyle w:val="A4"/>
              </w:rPr>
              <w:t>s</w:t>
            </w:r>
            <w:r w:rsidR="007238E5" w:rsidRPr="00FA54C6">
              <w:rPr>
                <w:rStyle w:val="A4"/>
              </w:rPr>
              <w:t xml:space="preserve"> </w:t>
            </w:r>
            <w:r w:rsidR="009A6AD9">
              <w:rPr>
                <w:rStyle w:val="A4"/>
              </w:rPr>
              <w:t xml:space="preserve">and toll-like receptors (TLRs) </w:t>
            </w:r>
            <w:r w:rsidR="009E3DD0">
              <w:rPr>
                <w:rStyle w:val="A4"/>
              </w:rPr>
              <w:t>were</w:t>
            </w:r>
            <w:r w:rsidR="007238E5" w:rsidRPr="00FA54C6">
              <w:rPr>
                <w:rStyle w:val="A4"/>
              </w:rPr>
              <w:t xml:space="preserve"> </w:t>
            </w:r>
            <w:r w:rsidR="009E3DD0">
              <w:rPr>
                <w:rStyle w:val="A4"/>
              </w:rPr>
              <w:t>quantified</w:t>
            </w:r>
            <w:r w:rsidR="007238E5" w:rsidRPr="00FA54C6">
              <w:rPr>
                <w:rStyle w:val="A4"/>
              </w:rPr>
              <w:t xml:space="preserve"> by qPCR and ELISA.</w:t>
            </w:r>
            <w:r w:rsidR="00412558" w:rsidRPr="00FA54C6">
              <w:rPr>
                <w:rStyle w:val="A4"/>
              </w:rPr>
              <w:t xml:space="preserve">  </w:t>
            </w:r>
          </w:p>
          <w:p w14:paraId="5029BAE6" w14:textId="77777777" w:rsidR="001564A4" w:rsidRPr="00FA54C6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BF3F094" w14:textId="05549484" w:rsidR="001564A4" w:rsidRDefault="001564A4" w:rsidP="000A28E2">
            <w:pPr>
              <w:pStyle w:val="Pa12"/>
              <w:rPr>
                <w:rStyle w:val="A4"/>
              </w:rPr>
            </w:pPr>
            <w:r w:rsidRPr="00FA54C6">
              <w:rPr>
                <w:rStyle w:val="A4"/>
                <w:b/>
                <w:bCs/>
              </w:rPr>
              <w:t xml:space="preserve">Results: </w:t>
            </w:r>
            <w:r w:rsidR="006C0381">
              <w:rPr>
                <w:rStyle w:val="A4"/>
                <w:b/>
                <w:bCs/>
              </w:rPr>
              <w:t xml:space="preserve"> </w:t>
            </w:r>
            <w:r w:rsidR="00C06713">
              <w:rPr>
                <w:rStyle w:val="A4"/>
              </w:rPr>
              <w:t>C</w:t>
            </w:r>
            <w:r w:rsidR="006C0381">
              <w:rPr>
                <w:rStyle w:val="A4"/>
              </w:rPr>
              <w:t xml:space="preserve">ilia beat frequency in </w:t>
            </w:r>
            <w:proofErr w:type="spellStart"/>
            <w:r w:rsidR="006C0381">
              <w:rPr>
                <w:rStyle w:val="A4"/>
              </w:rPr>
              <w:t>pBECs</w:t>
            </w:r>
            <w:proofErr w:type="spellEnd"/>
            <w:r w:rsidR="006C0381">
              <w:rPr>
                <w:rStyle w:val="A4"/>
              </w:rPr>
              <w:t xml:space="preserve"> from healthy subjects </w:t>
            </w:r>
            <w:r w:rsidR="00053468">
              <w:rPr>
                <w:rStyle w:val="A4"/>
              </w:rPr>
              <w:t xml:space="preserve">was impaired by </w:t>
            </w:r>
            <w:r w:rsidR="00F355D2" w:rsidRPr="00FA54C6">
              <w:rPr>
                <w:rStyle w:val="A4"/>
              </w:rPr>
              <w:t>PM</w:t>
            </w:r>
            <w:r w:rsidR="00F355D2" w:rsidRPr="00FA54C6">
              <w:rPr>
                <w:rStyle w:val="A4"/>
                <w:vertAlign w:val="subscript"/>
              </w:rPr>
              <w:t>1</w:t>
            </w:r>
            <w:r w:rsidR="00F355D2" w:rsidRPr="00FA54C6">
              <w:rPr>
                <w:rStyle w:val="A4"/>
              </w:rPr>
              <w:t>, PM</w:t>
            </w:r>
            <w:r w:rsidR="00F355D2" w:rsidRPr="00FA54C6">
              <w:rPr>
                <w:rStyle w:val="A4"/>
                <w:vertAlign w:val="subscript"/>
              </w:rPr>
              <w:t>2.5</w:t>
            </w:r>
            <w:r w:rsidR="00F355D2" w:rsidRPr="00FA54C6">
              <w:rPr>
                <w:rStyle w:val="A4"/>
              </w:rPr>
              <w:t xml:space="preserve">, </w:t>
            </w:r>
            <w:r w:rsidR="00F355D2">
              <w:rPr>
                <w:rStyle w:val="A4"/>
              </w:rPr>
              <w:t xml:space="preserve">and </w:t>
            </w:r>
            <w:r w:rsidR="00F355D2" w:rsidRPr="00FA54C6">
              <w:rPr>
                <w:rStyle w:val="A4"/>
              </w:rPr>
              <w:t>PM</w:t>
            </w:r>
            <w:r w:rsidR="00F355D2" w:rsidRPr="00FA54C6">
              <w:rPr>
                <w:rStyle w:val="A4"/>
                <w:vertAlign w:val="subscript"/>
              </w:rPr>
              <w:t>10</w:t>
            </w:r>
            <w:r w:rsidR="00F355D2">
              <w:rPr>
                <w:rStyle w:val="A4"/>
              </w:rPr>
              <w:t xml:space="preserve"> </w:t>
            </w:r>
            <w:r w:rsidR="004F2BFD">
              <w:rPr>
                <w:rStyle w:val="A4"/>
              </w:rPr>
              <w:t>(</w:t>
            </w:r>
            <w:r w:rsidR="00DE7875">
              <w:rPr>
                <w:rStyle w:val="A4"/>
              </w:rPr>
              <w:t>10.4</w:t>
            </w:r>
            <w:r w:rsidR="00DE7875" w:rsidRPr="00DE7875">
              <w:rPr>
                <w:rStyle w:val="A4"/>
              </w:rPr>
              <w:t>±</w:t>
            </w:r>
            <w:r w:rsidR="003451DC">
              <w:rPr>
                <w:rStyle w:val="A4"/>
              </w:rPr>
              <w:t>1.1</w:t>
            </w:r>
            <w:r w:rsidR="00E77864">
              <w:rPr>
                <w:rStyle w:val="A4"/>
              </w:rPr>
              <w:t xml:space="preserve"> (SEM)</w:t>
            </w:r>
            <w:r w:rsidR="003451DC">
              <w:rPr>
                <w:rStyle w:val="A4"/>
              </w:rPr>
              <w:t>; 10.0</w:t>
            </w:r>
            <w:r w:rsidR="003451DC" w:rsidRPr="003451DC">
              <w:rPr>
                <w:rStyle w:val="A4"/>
              </w:rPr>
              <w:t>±</w:t>
            </w:r>
            <w:r w:rsidR="003451DC">
              <w:rPr>
                <w:rStyle w:val="A4"/>
              </w:rPr>
              <w:t>1.1</w:t>
            </w:r>
            <w:r w:rsidR="00E51F2A">
              <w:rPr>
                <w:rStyle w:val="A4"/>
              </w:rPr>
              <w:t xml:space="preserve"> and</w:t>
            </w:r>
            <w:r w:rsidR="00FE055C">
              <w:rPr>
                <w:rStyle w:val="A4"/>
              </w:rPr>
              <w:t xml:space="preserve"> 8.7</w:t>
            </w:r>
            <w:r w:rsidR="00FE055C" w:rsidRPr="00FE055C">
              <w:rPr>
                <w:rStyle w:val="A4"/>
              </w:rPr>
              <w:t>±</w:t>
            </w:r>
            <w:r w:rsidR="00FE055C">
              <w:rPr>
                <w:rStyle w:val="A4"/>
              </w:rPr>
              <w:t>0.8 vs. 11.6</w:t>
            </w:r>
            <w:r w:rsidR="00FE055C" w:rsidRPr="00FE055C">
              <w:rPr>
                <w:rStyle w:val="A4"/>
              </w:rPr>
              <w:t>±</w:t>
            </w:r>
            <w:r w:rsidR="00FE055C">
              <w:rPr>
                <w:rStyle w:val="A4"/>
              </w:rPr>
              <w:t xml:space="preserve">1.1 </w:t>
            </w:r>
            <w:r w:rsidR="00AC6409">
              <w:rPr>
                <w:rStyle w:val="A4"/>
              </w:rPr>
              <w:t xml:space="preserve">Hz </w:t>
            </w:r>
            <w:r w:rsidR="00E51F2A">
              <w:rPr>
                <w:rStyle w:val="A4"/>
              </w:rPr>
              <w:t>in control</w:t>
            </w:r>
            <w:r w:rsidR="00873C74">
              <w:rPr>
                <w:rStyle w:val="A4"/>
              </w:rPr>
              <w:t xml:space="preserve">; </w:t>
            </w:r>
            <w:r w:rsidR="00181930">
              <w:rPr>
                <w:rStyle w:val="A4"/>
              </w:rPr>
              <w:t>n</w:t>
            </w:r>
            <w:r w:rsidR="00873C74">
              <w:rPr>
                <w:rStyle w:val="A4"/>
              </w:rPr>
              <w:t>=7, p&lt;0.05)</w:t>
            </w:r>
            <w:r w:rsidR="00623EBB">
              <w:rPr>
                <w:rStyle w:val="A4"/>
              </w:rPr>
              <w:t xml:space="preserve">. </w:t>
            </w:r>
            <w:r w:rsidR="006809C6">
              <w:rPr>
                <w:rStyle w:val="A4"/>
              </w:rPr>
              <w:t>Sodium channel, c</w:t>
            </w:r>
            <w:r w:rsidR="006C0381">
              <w:rPr>
                <w:rStyle w:val="A4"/>
              </w:rPr>
              <w:t>ystic fibrosis transmembrane conductance regulator (CFTR)</w:t>
            </w:r>
            <w:r w:rsidR="006809C6">
              <w:rPr>
                <w:rStyle w:val="A4"/>
              </w:rPr>
              <w:t>, and calcium-dependent</w:t>
            </w:r>
            <w:r w:rsidR="006C0381">
              <w:rPr>
                <w:rStyle w:val="A4"/>
              </w:rPr>
              <w:t xml:space="preserve"> ion transport </w:t>
            </w:r>
            <w:r w:rsidR="00E77864">
              <w:rPr>
                <w:rStyle w:val="A4"/>
              </w:rPr>
              <w:t>was</w:t>
            </w:r>
            <w:r w:rsidR="006C0381">
              <w:rPr>
                <w:rStyle w:val="A4"/>
              </w:rPr>
              <w:t xml:space="preserve"> impaired by PM</w:t>
            </w:r>
            <w:r w:rsidR="006C0381">
              <w:rPr>
                <w:rStyle w:val="A4"/>
                <w:vertAlign w:val="subscript"/>
              </w:rPr>
              <w:t>2.5</w:t>
            </w:r>
            <w:r w:rsidR="00C95A86">
              <w:rPr>
                <w:rStyle w:val="A4"/>
              </w:rPr>
              <w:t xml:space="preserve"> </w:t>
            </w:r>
            <w:r w:rsidR="006C0381">
              <w:rPr>
                <w:rStyle w:val="A4"/>
              </w:rPr>
              <w:t>and PM</w:t>
            </w:r>
            <w:r w:rsidR="006C0381">
              <w:rPr>
                <w:rStyle w:val="A4"/>
                <w:vertAlign w:val="subscript"/>
              </w:rPr>
              <w:t>10</w:t>
            </w:r>
            <w:r w:rsidR="006A0209">
              <w:rPr>
                <w:rStyle w:val="A4"/>
              </w:rPr>
              <w:t xml:space="preserve"> </w:t>
            </w:r>
            <w:r w:rsidR="00F64585">
              <w:rPr>
                <w:rStyle w:val="A4"/>
              </w:rPr>
              <w:t>(</w:t>
            </w:r>
            <w:r w:rsidR="003E61C8">
              <w:rPr>
                <w:rStyle w:val="A4"/>
              </w:rPr>
              <w:t>5.9</w:t>
            </w:r>
            <w:r w:rsidR="003E61C8" w:rsidRPr="00C95A86">
              <w:rPr>
                <w:rStyle w:val="A4"/>
              </w:rPr>
              <w:t>±</w:t>
            </w:r>
            <w:r w:rsidR="003E61C8">
              <w:rPr>
                <w:rStyle w:val="A4"/>
              </w:rPr>
              <w:t>1.0</w:t>
            </w:r>
            <w:r w:rsidR="00E51F2A">
              <w:rPr>
                <w:rStyle w:val="A4"/>
              </w:rPr>
              <w:t xml:space="preserve"> and</w:t>
            </w:r>
            <w:r w:rsidR="003E61C8">
              <w:rPr>
                <w:rStyle w:val="A4"/>
              </w:rPr>
              <w:t xml:space="preserve"> 4.5</w:t>
            </w:r>
            <w:r w:rsidR="003E61C8" w:rsidRPr="00C95A86">
              <w:rPr>
                <w:rStyle w:val="A4"/>
              </w:rPr>
              <w:t>±</w:t>
            </w:r>
            <w:r w:rsidR="003E61C8">
              <w:rPr>
                <w:rStyle w:val="A4"/>
              </w:rPr>
              <w:t xml:space="preserve">0.9 vs. </w:t>
            </w:r>
            <w:r w:rsidR="00F64585">
              <w:rPr>
                <w:rStyle w:val="A4"/>
              </w:rPr>
              <w:t>8.9</w:t>
            </w:r>
            <w:r w:rsidR="00F64585" w:rsidRPr="00C95A86">
              <w:rPr>
                <w:rStyle w:val="A4"/>
              </w:rPr>
              <w:t>±</w:t>
            </w:r>
            <w:r w:rsidR="00333B88">
              <w:rPr>
                <w:rStyle w:val="A4"/>
              </w:rPr>
              <w:t xml:space="preserve">1.6 </w:t>
            </w:r>
            <w:proofErr w:type="spellStart"/>
            <w:r w:rsidR="00333B88" w:rsidRPr="006A0209">
              <w:rPr>
                <w:rStyle w:val="A4"/>
              </w:rPr>
              <w:t>μA</w:t>
            </w:r>
            <w:proofErr w:type="spellEnd"/>
            <w:r w:rsidR="00333B88" w:rsidRPr="006A0209">
              <w:rPr>
                <w:rStyle w:val="A4"/>
              </w:rPr>
              <w:t>/cm</w:t>
            </w:r>
            <w:r w:rsidR="00333B88" w:rsidRPr="006A0209">
              <w:rPr>
                <w:rStyle w:val="A4"/>
                <w:vertAlign w:val="superscript"/>
              </w:rPr>
              <w:t>2</w:t>
            </w:r>
            <w:r w:rsidR="003E61C8">
              <w:rPr>
                <w:rStyle w:val="A4"/>
                <w:vertAlign w:val="superscript"/>
              </w:rPr>
              <w:t xml:space="preserve"> </w:t>
            </w:r>
            <w:r w:rsidR="00E51F2A">
              <w:rPr>
                <w:rStyle w:val="A4"/>
              </w:rPr>
              <w:t>in control</w:t>
            </w:r>
            <w:r w:rsidR="00333B88">
              <w:rPr>
                <w:rStyle w:val="A4"/>
              </w:rPr>
              <w:t>; p&lt;0.05)</w:t>
            </w:r>
            <w:r w:rsidR="005402A2">
              <w:rPr>
                <w:rStyle w:val="A4"/>
              </w:rPr>
              <w:t>.</w:t>
            </w:r>
            <w:r w:rsidR="00333B88">
              <w:rPr>
                <w:rStyle w:val="A4"/>
                <w:vertAlign w:val="superscript"/>
              </w:rPr>
              <w:t xml:space="preserve"> </w:t>
            </w:r>
            <w:r w:rsidR="005402A2">
              <w:rPr>
                <w:rStyle w:val="A4"/>
              </w:rPr>
              <w:t xml:space="preserve">Similar results were observed from patients with asthma or COPD, although </w:t>
            </w:r>
            <w:r w:rsidR="007C7796">
              <w:rPr>
                <w:rStyle w:val="A4"/>
              </w:rPr>
              <w:t xml:space="preserve">baseline CFTR function </w:t>
            </w:r>
            <w:r w:rsidR="00BB340B">
              <w:rPr>
                <w:rStyle w:val="A4"/>
              </w:rPr>
              <w:t>(5.7</w:t>
            </w:r>
            <w:r w:rsidR="00BB340B" w:rsidRPr="00FE055C">
              <w:rPr>
                <w:rStyle w:val="A4"/>
              </w:rPr>
              <w:t>±</w:t>
            </w:r>
            <w:r w:rsidR="00BB340B">
              <w:rPr>
                <w:rStyle w:val="A4"/>
              </w:rPr>
              <w:t xml:space="preserve">0.38 </w:t>
            </w:r>
            <w:proofErr w:type="spellStart"/>
            <w:r w:rsidR="00BB340B" w:rsidRPr="006A0209">
              <w:rPr>
                <w:rStyle w:val="A4"/>
              </w:rPr>
              <w:t>μA</w:t>
            </w:r>
            <w:proofErr w:type="spellEnd"/>
            <w:r w:rsidR="00BB340B" w:rsidRPr="006A0209">
              <w:rPr>
                <w:rStyle w:val="A4"/>
              </w:rPr>
              <w:t>/cm</w:t>
            </w:r>
            <w:r w:rsidR="00BB340B" w:rsidRPr="006A0209">
              <w:rPr>
                <w:rStyle w:val="A4"/>
                <w:vertAlign w:val="superscript"/>
              </w:rPr>
              <w:t>2</w:t>
            </w:r>
            <w:r w:rsidR="00BB340B">
              <w:rPr>
                <w:rStyle w:val="A4"/>
              </w:rPr>
              <w:t>; p&lt;0.05)</w:t>
            </w:r>
            <w:r w:rsidR="00BB340B">
              <w:rPr>
                <w:rStyle w:val="A4"/>
              </w:rPr>
              <w:t xml:space="preserve"> and cilia active area </w:t>
            </w:r>
            <w:r w:rsidR="007C7796">
              <w:rPr>
                <w:rStyle w:val="A4"/>
              </w:rPr>
              <w:t>was lower in COPD</w:t>
            </w:r>
            <w:r w:rsidR="00C9681C">
              <w:rPr>
                <w:rStyle w:val="A4"/>
              </w:rPr>
              <w:t>.</w:t>
            </w:r>
            <w:r w:rsidR="006254A5">
              <w:rPr>
                <w:rStyle w:val="A4"/>
              </w:rPr>
              <w:t xml:space="preserve"> </w:t>
            </w:r>
            <w:r w:rsidR="004B65B2">
              <w:rPr>
                <w:rStyle w:val="A4"/>
              </w:rPr>
              <w:t>P</w:t>
            </w:r>
            <w:r w:rsidR="009E3DD0">
              <w:rPr>
                <w:rStyle w:val="A4"/>
              </w:rPr>
              <w:t>articulate</w:t>
            </w:r>
            <w:r w:rsidR="004B65B2">
              <w:rPr>
                <w:rStyle w:val="A4"/>
              </w:rPr>
              <w:t>s</w:t>
            </w:r>
            <w:r w:rsidR="009E3DD0">
              <w:rPr>
                <w:rStyle w:val="A4"/>
              </w:rPr>
              <w:t xml:space="preserve"> reduced IL-6 and IL-8 </w:t>
            </w:r>
            <w:r w:rsidR="00BA4A83">
              <w:rPr>
                <w:rStyle w:val="A4"/>
              </w:rPr>
              <w:t>responses</w:t>
            </w:r>
            <w:r w:rsidR="009E3DD0">
              <w:rPr>
                <w:rStyle w:val="A4"/>
              </w:rPr>
              <w:t xml:space="preserve"> </w:t>
            </w:r>
            <w:r w:rsidR="005D2C34">
              <w:rPr>
                <w:rStyle w:val="A4"/>
              </w:rPr>
              <w:t>and</w:t>
            </w:r>
            <w:r w:rsidR="00762ECC">
              <w:rPr>
                <w:rStyle w:val="A4"/>
              </w:rPr>
              <w:t xml:space="preserve"> </w:t>
            </w:r>
            <w:r w:rsidR="009A6AD9">
              <w:rPr>
                <w:rStyle w:val="A4"/>
              </w:rPr>
              <w:t>TLR</w:t>
            </w:r>
            <w:r w:rsidR="00762ECC">
              <w:rPr>
                <w:rStyle w:val="A4"/>
              </w:rPr>
              <w:t xml:space="preserve"> expression</w:t>
            </w:r>
            <w:r w:rsidR="00762ECC">
              <w:rPr>
                <w:rStyle w:val="A4"/>
              </w:rPr>
              <w:t xml:space="preserve"> in </w:t>
            </w:r>
            <w:proofErr w:type="spellStart"/>
            <w:r w:rsidR="00762ECC">
              <w:rPr>
                <w:rStyle w:val="A4"/>
              </w:rPr>
              <w:t>pBECS</w:t>
            </w:r>
            <w:proofErr w:type="spellEnd"/>
            <w:r w:rsidR="00762ECC">
              <w:rPr>
                <w:rStyle w:val="A4"/>
              </w:rPr>
              <w:t xml:space="preserve"> </w:t>
            </w:r>
            <w:r w:rsidR="009E3DD0">
              <w:rPr>
                <w:rStyle w:val="A4"/>
              </w:rPr>
              <w:t>from asthma</w:t>
            </w:r>
            <w:r w:rsidR="00762ECC">
              <w:rPr>
                <w:rStyle w:val="A4"/>
              </w:rPr>
              <w:t>tic</w:t>
            </w:r>
            <w:r w:rsidR="009E3DD0">
              <w:rPr>
                <w:rStyle w:val="A4"/>
              </w:rPr>
              <w:t xml:space="preserve"> </w:t>
            </w:r>
            <w:proofErr w:type="gramStart"/>
            <w:r w:rsidR="009E3DD0">
              <w:rPr>
                <w:rStyle w:val="A4"/>
              </w:rPr>
              <w:t>patients</w:t>
            </w:r>
            <w:r w:rsidR="00BA4A83">
              <w:rPr>
                <w:rStyle w:val="A4"/>
              </w:rPr>
              <w:t>, and</w:t>
            </w:r>
            <w:proofErr w:type="gramEnd"/>
            <w:r w:rsidR="00BA4A83">
              <w:rPr>
                <w:rStyle w:val="A4"/>
              </w:rPr>
              <w:t xml:space="preserve"> altered responses to RV-A1 infection</w:t>
            </w:r>
            <w:r w:rsidR="009E3DD0">
              <w:rPr>
                <w:rStyle w:val="A4"/>
              </w:rPr>
              <w:t>.</w:t>
            </w:r>
          </w:p>
          <w:p w14:paraId="33E9F092" w14:textId="6976DAF9" w:rsidR="009E3DD0" w:rsidRPr="009E3DD0" w:rsidRDefault="009E3DD0" w:rsidP="009E3DD0">
            <w:pPr>
              <w:pStyle w:val="Default"/>
              <w:rPr>
                <w:b/>
                <w:bCs/>
              </w:rPr>
            </w:pPr>
          </w:p>
          <w:p w14:paraId="652F7BE1" w14:textId="4EBAD602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FA54C6">
              <w:rPr>
                <w:sz w:val="22"/>
                <w:szCs w:val="22"/>
              </w:rPr>
              <w:br/>
            </w: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9E3DD0" w:rsidRPr="009E3DD0">
              <w:rPr>
                <w:rStyle w:val="A4"/>
              </w:rPr>
              <w:t>Bushfire particulate</w:t>
            </w:r>
            <w:r w:rsidR="009E3DD0">
              <w:rPr>
                <w:rStyle w:val="A4"/>
                <w:b/>
                <w:bCs/>
              </w:rPr>
              <w:t xml:space="preserve"> </w:t>
            </w:r>
            <w:r w:rsidR="009E3DD0" w:rsidRPr="009E3DD0">
              <w:rPr>
                <w:rStyle w:val="A4"/>
              </w:rPr>
              <w:t>matter</w:t>
            </w:r>
            <w:r w:rsidR="009E3DD0">
              <w:rPr>
                <w:rStyle w:val="A4"/>
              </w:rPr>
              <w:t xml:space="preserve"> impaired cilia </w:t>
            </w:r>
            <w:r w:rsidR="00595F3B">
              <w:rPr>
                <w:rStyle w:val="A4"/>
              </w:rPr>
              <w:t xml:space="preserve">function </w:t>
            </w:r>
            <w:r w:rsidR="009E3DD0">
              <w:rPr>
                <w:rStyle w:val="A4"/>
              </w:rPr>
              <w:t xml:space="preserve">and </w:t>
            </w:r>
            <w:r w:rsidR="00512E05">
              <w:rPr>
                <w:rStyle w:val="A4"/>
              </w:rPr>
              <w:t>CFTR</w:t>
            </w:r>
            <w:r w:rsidR="008C37D2">
              <w:rPr>
                <w:rStyle w:val="A4"/>
              </w:rPr>
              <w:t>-mediated</w:t>
            </w:r>
            <w:r w:rsidR="00512E05">
              <w:rPr>
                <w:rStyle w:val="A4"/>
              </w:rPr>
              <w:t xml:space="preserve"> </w:t>
            </w:r>
            <w:r w:rsidR="00591641">
              <w:rPr>
                <w:rStyle w:val="A4"/>
              </w:rPr>
              <w:t xml:space="preserve">chloride </w:t>
            </w:r>
            <w:r w:rsidR="008C37D2">
              <w:rPr>
                <w:rStyle w:val="A4"/>
              </w:rPr>
              <w:t>secretion</w:t>
            </w:r>
            <w:r w:rsidR="009E3DD0">
              <w:rPr>
                <w:rStyle w:val="A4"/>
              </w:rPr>
              <w:t xml:space="preserve"> in</w:t>
            </w:r>
            <w:r w:rsidR="00CA152C">
              <w:rPr>
                <w:rStyle w:val="A4"/>
              </w:rPr>
              <w:t xml:space="preserve"> </w:t>
            </w:r>
            <w:proofErr w:type="spellStart"/>
            <w:r w:rsidR="009E3DD0">
              <w:rPr>
                <w:rStyle w:val="A4"/>
              </w:rPr>
              <w:t>pBECs</w:t>
            </w:r>
            <w:proofErr w:type="spellEnd"/>
            <w:r w:rsidR="009E3DD0">
              <w:rPr>
                <w:rStyle w:val="A4"/>
              </w:rPr>
              <w:t xml:space="preserve"> from healthy subjects and patients with chronic respiratory </w:t>
            </w:r>
            <w:proofErr w:type="gramStart"/>
            <w:r w:rsidR="009E3DD0">
              <w:rPr>
                <w:rStyle w:val="A4"/>
              </w:rPr>
              <w:t>diseases</w:t>
            </w:r>
            <w:r w:rsidR="009A7BC5">
              <w:rPr>
                <w:rStyle w:val="A4"/>
              </w:rPr>
              <w:t>,</w:t>
            </w:r>
            <w:r w:rsidR="009E3DD0">
              <w:rPr>
                <w:rStyle w:val="A4"/>
              </w:rPr>
              <w:t xml:space="preserve"> and</w:t>
            </w:r>
            <w:proofErr w:type="gramEnd"/>
            <w:r w:rsidR="009E3DD0">
              <w:rPr>
                <w:rStyle w:val="A4"/>
              </w:rPr>
              <w:t xml:space="preserve"> reduced inflammatory cytokine</w:t>
            </w:r>
            <w:r w:rsidR="00F43A8A">
              <w:rPr>
                <w:rStyle w:val="A4"/>
              </w:rPr>
              <w:t>s</w:t>
            </w:r>
            <w:r w:rsidR="009E3DD0">
              <w:rPr>
                <w:rStyle w:val="A4"/>
              </w:rPr>
              <w:t xml:space="preserve"> in </w:t>
            </w:r>
            <w:proofErr w:type="spellStart"/>
            <w:r w:rsidR="009E3DD0">
              <w:rPr>
                <w:rStyle w:val="A4"/>
              </w:rPr>
              <w:t>pBECs</w:t>
            </w:r>
            <w:proofErr w:type="spellEnd"/>
            <w:r w:rsidR="009E3DD0">
              <w:rPr>
                <w:rStyle w:val="A4"/>
              </w:rPr>
              <w:t xml:space="preserve"> from </w:t>
            </w:r>
            <w:r w:rsidR="003B7B0C">
              <w:rPr>
                <w:rStyle w:val="A4"/>
              </w:rPr>
              <w:t xml:space="preserve">asthmatic </w:t>
            </w:r>
            <w:r w:rsidR="009E3DD0">
              <w:rPr>
                <w:rStyle w:val="A4"/>
              </w:rPr>
              <w:t>patients.</w:t>
            </w:r>
          </w:p>
          <w:p w14:paraId="69B04572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3E8B4283" w14:textId="1A5C39F2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E178DC" w:rsidRPr="00E178DC">
              <w:rPr>
                <w:rStyle w:val="A4"/>
              </w:rPr>
              <w:t>Medical Research Future Fund</w:t>
            </w:r>
            <w:r w:rsidR="00762ECC">
              <w:rPr>
                <w:rStyle w:val="A4"/>
              </w:rPr>
              <w:t>, Rainbow Foundation</w:t>
            </w: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976C4"/>
    <w:multiLevelType w:val="hybridMultilevel"/>
    <w:tmpl w:val="58F074DA"/>
    <w:lvl w:ilvl="0" w:tplc="6E5C3F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44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24F1F"/>
    <w:rsid w:val="000354A7"/>
    <w:rsid w:val="00053468"/>
    <w:rsid w:val="00083AC3"/>
    <w:rsid w:val="000854E0"/>
    <w:rsid w:val="00090B3F"/>
    <w:rsid w:val="000948B7"/>
    <w:rsid w:val="000F6831"/>
    <w:rsid w:val="001267CB"/>
    <w:rsid w:val="001564A4"/>
    <w:rsid w:val="00181930"/>
    <w:rsid w:val="001C27B0"/>
    <w:rsid w:val="001C4C52"/>
    <w:rsid w:val="002067D8"/>
    <w:rsid w:val="00216D8C"/>
    <w:rsid w:val="00257EF0"/>
    <w:rsid w:val="00261D9F"/>
    <w:rsid w:val="0026323C"/>
    <w:rsid w:val="002C6C5C"/>
    <w:rsid w:val="002F143D"/>
    <w:rsid w:val="00313746"/>
    <w:rsid w:val="00322397"/>
    <w:rsid w:val="00333B88"/>
    <w:rsid w:val="003451DC"/>
    <w:rsid w:val="00375880"/>
    <w:rsid w:val="003A1EDA"/>
    <w:rsid w:val="003B7B0C"/>
    <w:rsid w:val="003B7B77"/>
    <w:rsid w:val="003E61C8"/>
    <w:rsid w:val="00404243"/>
    <w:rsid w:val="00412558"/>
    <w:rsid w:val="00492347"/>
    <w:rsid w:val="004A5EA5"/>
    <w:rsid w:val="004B3709"/>
    <w:rsid w:val="004B65B2"/>
    <w:rsid w:val="004B6E0C"/>
    <w:rsid w:val="004E24F1"/>
    <w:rsid w:val="004F2BFD"/>
    <w:rsid w:val="00512E05"/>
    <w:rsid w:val="0051574E"/>
    <w:rsid w:val="005402A2"/>
    <w:rsid w:val="00541226"/>
    <w:rsid w:val="00562B5A"/>
    <w:rsid w:val="00591641"/>
    <w:rsid w:val="00595F3B"/>
    <w:rsid w:val="005B2BA1"/>
    <w:rsid w:val="005C6234"/>
    <w:rsid w:val="005D2C34"/>
    <w:rsid w:val="005E25DF"/>
    <w:rsid w:val="005F4488"/>
    <w:rsid w:val="005F7490"/>
    <w:rsid w:val="00623EBB"/>
    <w:rsid w:val="006254A5"/>
    <w:rsid w:val="00626875"/>
    <w:rsid w:val="006608E8"/>
    <w:rsid w:val="006809C6"/>
    <w:rsid w:val="006A0209"/>
    <w:rsid w:val="006C0381"/>
    <w:rsid w:val="006D3AD4"/>
    <w:rsid w:val="007238E5"/>
    <w:rsid w:val="00751A5B"/>
    <w:rsid w:val="00756164"/>
    <w:rsid w:val="0076113C"/>
    <w:rsid w:val="00762ECC"/>
    <w:rsid w:val="0077668C"/>
    <w:rsid w:val="007B69E3"/>
    <w:rsid w:val="007C7796"/>
    <w:rsid w:val="007D72FB"/>
    <w:rsid w:val="00836624"/>
    <w:rsid w:val="00850D93"/>
    <w:rsid w:val="00856FA4"/>
    <w:rsid w:val="00873C74"/>
    <w:rsid w:val="00874FDF"/>
    <w:rsid w:val="008803FA"/>
    <w:rsid w:val="00890128"/>
    <w:rsid w:val="008A52E0"/>
    <w:rsid w:val="008C37D2"/>
    <w:rsid w:val="008F0409"/>
    <w:rsid w:val="0092758A"/>
    <w:rsid w:val="00946212"/>
    <w:rsid w:val="00957729"/>
    <w:rsid w:val="009655C0"/>
    <w:rsid w:val="00976568"/>
    <w:rsid w:val="009A0E85"/>
    <w:rsid w:val="009A6AD9"/>
    <w:rsid w:val="009A7BC5"/>
    <w:rsid w:val="009C28F1"/>
    <w:rsid w:val="009C3F9E"/>
    <w:rsid w:val="009E3DD0"/>
    <w:rsid w:val="009F7B38"/>
    <w:rsid w:val="00AC6409"/>
    <w:rsid w:val="00B12E32"/>
    <w:rsid w:val="00BA4A83"/>
    <w:rsid w:val="00BB340B"/>
    <w:rsid w:val="00BC2CB4"/>
    <w:rsid w:val="00BD11F4"/>
    <w:rsid w:val="00BD7383"/>
    <w:rsid w:val="00C06713"/>
    <w:rsid w:val="00C22C33"/>
    <w:rsid w:val="00C3514B"/>
    <w:rsid w:val="00C56EE2"/>
    <w:rsid w:val="00C95A86"/>
    <w:rsid w:val="00C9681C"/>
    <w:rsid w:val="00CA152C"/>
    <w:rsid w:val="00D04BE4"/>
    <w:rsid w:val="00D36EB1"/>
    <w:rsid w:val="00D50937"/>
    <w:rsid w:val="00D51E11"/>
    <w:rsid w:val="00DC26DC"/>
    <w:rsid w:val="00DE7875"/>
    <w:rsid w:val="00E0700F"/>
    <w:rsid w:val="00E178DC"/>
    <w:rsid w:val="00E34240"/>
    <w:rsid w:val="00E51F2A"/>
    <w:rsid w:val="00E77864"/>
    <w:rsid w:val="00ED1001"/>
    <w:rsid w:val="00EE729A"/>
    <w:rsid w:val="00EF53F4"/>
    <w:rsid w:val="00F355D2"/>
    <w:rsid w:val="00F405EC"/>
    <w:rsid w:val="00F43A8A"/>
    <w:rsid w:val="00F62B70"/>
    <w:rsid w:val="00F640E8"/>
    <w:rsid w:val="00F64585"/>
    <w:rsid w:val="00F647BF"/>
    <w:rsid w:val="00F7275B"/>
    <w:rsid w:val="00F76CB0"/>
    <w:rsid w:val="00FA54C6"/>
    <w:rsid w:val="00FB127B"/>
    <w:rsid w:val="00FC3745"/>
    <w:rsid w:val="00FE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92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3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347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47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documentManagement/types"/>
    <ds:schemaRef ds:uri="9c8a2b7b-0bee-4c48-b0a6-23db8982d3bc"/>
    <ds:schemaRef ds:uri="http://schemas.microsoft.com/office/2006/metadata/properties"/>
    <ds:schemaRef ds:uri="http://schemas.microsoft.com/office/infopath/2007/PartnerControls"/>
    <ds:schemaRef ds:uri="6911e96c-4cc4-42d5-8e43-f93924cf6a05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cab52c9b-ab33-4221-8af9-54f8f2b86a80"/>
  </ds:schemaRefs>
</ds:datastoreItem>
</file>

<file path=customXml/itemProps3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Kurtis Budden</cp:lastModifiedBy>
  <cp:revision>8</cp:revision>
  <dcterms:created xsi:type="dcterms:W3CDTF">2023-10-19T04:54:00Z</dcterms:created>
  <dcterms:modified xsi:type="dcterms:W3CDTF">2023-10-19T05:07:00Z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