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580A" w14:textId="24ED24C0" w:rsidR="00971724" w:rsidRPr="00A23F26" w:rsidRDefault="00971724" w:rsidP="00E752ED">
      <w:pPr>
        <w:pStyle w:val="p1"/>
        <w:rPr>
          <w:rFonts w:ascii="Arial" w:eastAsia="UICTFontTextStyleBody" w:hAnsi="Arial" w:cs="Arial"/>
          <w:b/>
          <w:bCs/>
          <w:sz w:val="22"/>
          <w:szCs w:val="22"/>
        </w:rPr>
      </w:pPr>
      <w:r w:rsidRPr="009026FA">
        <w:rPr>
          <w:rFonts w:ascii="Arial" w:eastAsia="UICTFontTextStyleBody" w:hAnsi="Arial" w:cs="Arial"/>
          <w:b/>
          <w:bCs/>
          <w:sz w:val="22"/>
          <w:szCs w:val="22"/>
        </w:rPr>
        <w:t xml:space="preserve">Central Activin–NG2 Glial </w:t>
      </w:r>
      <w:proofErr w:type="spellStart"/>
      <w:r w:rsidRPr="009026FA">
        <w:rPr>
          <w:rFonts w:ascii="Arial" w:eastAsia="UICTFontTextStyleBody" w:hAnsi="Arial" w:cs="Arial"/>
          <w:b/>
          <w:bCs/>
          <w:sz w:val="22"/>
          <w:szCs w:val="22"/>
        </w:rPr>
        <w:t>Signalling</w:t>
      </w:r>
      <w:proofErr w:type="spellEnd"/>
      <w:r w:rsidRPr="009026FA">
        <w:rPr>
          <w:rFonts w:ascii="Arial" w:eastAsia="UICTFontTextStyleBody" w:hAnsi="Arial" w:cs="Arial"/>
          <w:b/>
          <w:bCs/>
          <w:sz w:val="22"/>
          <w:szCs w:val="22"/>
        </w:rPr>
        <w:t xml:space="preserve"> Links Hypothalamic Inflammation to Metabolic Dysfunction and Impaired Glucose Homeostasis</w:t>
      </w:r>
      <w:r w:rsidR="00E752ED" w:rsidRPr="009026FA">
        <w:rPr>
          <w:rFonts w:ascii="Arial" w:eastAsia="UICTFontTextStyleBody" w:hAnsi="Arial" w:cs="Arial"/>
          <w:i/>
          <w:iCs/>
          <w:sz w:val="22"/>
          <w:szCs w:val="22"/>
        </w:rPr>
        <w:br/>
      </w:r>
    </w:p>
    <w:p w14:paraId="2743FDCA" w14:textId="1D10D451" w:rsidR="00E752ED" w:rsidRPr="00E752ED" w:rsidRDefault="00E752ED" w:rsidP="00E752ED">
      <w:pPr>
        <w:rPr>
          <w:rFonts w:ascii="Arial" w:hAnsi="Arial" w:cs="Arial"/>
          <w:sz w:val="22"/>
          <w:szCs w:val="22"/>
        </w:rPr>
      </w:pPr>
      <w:r w:rsidRPr="00E752ED">
        <w:rPr>
          <w:rFonts w:ascii="Arial" w:hAnsi="Arial" w:cs="Arial"/>
          <w:b/>
          <w:bCs/>
          <w:sz w:val="22"/>
          <w:szCs w:val="22"/>
        </w:rPr>
        <w:t>Introduction:</w:t>
      </w:r>
      <w:r w:rsidRPr="009026FA">
        <w:rPr>
          <w:rFonts w:ascii="Arial" w:hAnsi="Arial" w:cs="Arial"/>
          <w:sz w:val="22"/>
          <w:szCs w:val="22"/>
        </w:rPr>
        <w:t xml:space="preserve"> </w:t>
      </w:r>
      <w:r w:rsidRPr="00E752ED">
        <w:rPr>
          <w:rFonts w:ascii="Arial" w:hAnsi="Arial" w:cs="Arial"/>
          <w:sz w:val="22"/>
          <w:szCs w:val="22"/>
        </w:rPr>
        <w:t xml:space="preserve">As next-generation metabolic therapies move beyond appetite suppression alone, Activin signalling has emerged as a promising target for improving body composition and metabolic health. This is exemplified by the Activin receptor antagonist </w:t>
      </w:r>
      <w:proofErr w:type="spellStart"/>
      <w:r w:rsidRPr="00E752ED">
        <w:rPr>
          <w:rFonts w:ascii="Arial" w:hAnsi="Arial" w:cs="Arial"/>
          <w:sz w:val="22"/>
          <w:szCs w:val="22"/>
        </w:rPr>
        <w:t>Bimagrumab</w:t>
      </w:r>
      <w:proofErr w:type="spellEnd"/>
      <w:r w:rsidRPr="00E752ED">
        <w:rPr>
          <w:rFonts w:ascii="Arial" w:hAnsi="Arial" w:cs="Arial"/>
          <w:sz w:val="22"/>
          <w:szCs w:val="22"/>
        </w:rPr>
        <w:t>, which improves insulin sensitivity and glycaemic control in individuals with metabolic disease. However, despite extensive characterisation of peripheral Activin signalling, its role within the central nervous system (CNS) remains poorly understood.</w:t>
      </w:r>
    </w:p>
    <w:p w14:paraId="55FE8B1B" w14:textId="77777777" w:rsidR="00E752ED" w:rsidRPr="009026FA" w:rsidRDefault="00E752ED" w:rsidP="00E752ED">
      <w:pPr>
        <w:rPr>
          <w:rFonts w:ascii="Arial" w:hAnsi="Arial" w:cs="Arial"/>
          <w:sz w:val="22"/>
          <w:szCs w:val="22"/>
        </w:rPr>
      </w:pPr>
      <w:r w:rsidRPr="00E752ED">
        <w:rPr>
          <w:rFonts w:ascii="Arial" w:hAnsi="Arial" w:cs="Arial"/>
          <w:b/>
          <w:bCs/>
          <w:sz w:val="22"/>
          <w:szCs w:val="22"/>
        </w:rPr>
        <w:t>Methods/Results:</w:t>
      </w:r>
      <w:r w:rsidRPr="00E752ED">
        <w:rPr>
          <w:rFonts w:ascii="Arial" w:hAnsi="Arial" w:cs="Arial"/>
          <w:b/>
          <w:bCs/>
          <w:sz w:val="22"/>
          <w:szCs w:val="22"/>
        </w:rPr>
        <w:br/>
      </w:r>
      <w:r w:rsidRPr="00E752ED">
        <w:rPr>
          <w:rFonts w:ascii="Arial" w:hAnsi="Arial" w:cs="Arial"/>
          <w:sz w:val="22"/>
          <w:szCs w:val="22"/>
        </w:rPr>
        <w:t xml:space="preserve">We identify Activin signalling as a previously unrecognised inflammatory pathway activated within the mediobasal hypothalamus (MBH) during obesity. Suppressing hypothalamic Activin signalling using AAV-mediated ligand sequestration (Activin-A/B </w:t>
      </w:r>
      <w:proofErr w:type="spellStart"/>
      <w:r w:rsidRPr="00E752ED">
        <w:rPr>
          <w:rFonts w:ascii="Arial" w:hAnsi="Arial" w:cs="Arial"/>
          <w:sz w:val="22"/>
          <w:szCs w:val="22"/>
        </w:rPr>
        <w:t>prodomains</w:t>
      </w:r>
      <w:proofErr w:type="spellEnd"/>
      <w:r w:rsidRPr="00E752ED">
        <w:rPr>
          <w:rFonts w:ascii="Arial" w:hAnsi="Arial" w:cs="Arial"/>
          <w:sz w:val="22"/>
          <w:szCs w:val="22"/>
        </w:rPr>
        <w:t xml:space="preserve"> or </w:t>
      </w:r>
      <w:proofErr w:type="spellStart"/>
      <w:r w:rsidRPr="00E752ED">
        <w:rPr>
          <w:rFonts w:ascii="Arial" w:hAnsi="Arial" w:cs="Arial"/>
          <w:sz w:val="22"/>
          <w:szCs w:val="22"/>
        </w:rPr>
        <w:t>Follistatin</w:t>
      </w:r>
      <w:proofErr w:type="spellEnd"/>
      <w:r w:rsidRPr="00E752ED">
        <w:rPr>
          <w:rFonts w:ascii="Arial" w:hAnsi="Arial" w:cs="Arial"/>
          <w:sz w:val="22"/>
          <w:szCs w:val="22"/>
        </w:rPr>
        <w:t>) protects mice exposed to a high-fat diet from metabolic dysfunction, improving glucose tolerance and insulin sensitivity while reducing weight gain, food intake and impaired energy expenditure. Conversely, AAV-mediated overexpression of Activin-A and -B ligands in the MBH of lean mice drives metabolic dysfunction, including increased adiposity, hyperphagia and impaired glucose tolerance.</w:t>
      </w:r>
      <w:r w:rsidRPr="009026FA">
        <w:rPr>
          <w:rFonts w:ascii="Arial" w:hAnsi="Arial" w:cs="Arial"/>
          <w:sz w:val="22"/>
          <w:szCs w:val="22"/>
        </w:rPr>
        <w:t xml:space="preserve"> </w:t>
      </w:r>
    </w:p>
    <w:p w14:paraId="24CA1AD4" w14:textId="1FDF564D" w:rsidR="00E752ED" w:rsidRPr="00E752ED" w:rsidRDefault="00E752ED" w:rsidP="00E752ED">
      <w:pPr>
        <w:rPr>
          <w:rFonts w:ascii="Arial" w:hAnsi="Arial" w:cs="Arial"/>
          <w:sz w:val="22"/>
          <w:szCs w:val="22"/>
        </w:rPr>
      </w:pPr>
      <w:r w:rsidRPr="00E752ED">
        <w:rPr>
          <w:rFonts w:ascii="Arial" w:hAnsi="Arial" w:cs="Arial"/>
          <w:sz w:val="22"/>
          <w:szCs w:val="22"/>
        </w:rPr>
        <w:t xml:space="preserve">Mechanistically, hypothalamic Activin signalling engages NG2 glia, promoting a reactive and proliferative state increasingly implicated in CNS pathology. Selective ablation of proliferating NG2 cells using an HSV-TK suicide gene strategy protects against metabolic dysfunction under obesogenic conditions or following hypothalamic Activin activation. Accordingly, NG2 HSV-TK mice exhibit improved glucose homeostasis and reduced weight gain despite elevated MBH Activin signalling. </w:t>
      </w:r>
      <w:proofErr w:type="spellStart"/>
      <w:r w:rsidRPr="00E752ED">
        <w:rPr>
          <w:rFonts w:ascii="Arial" w:hAnsi="Arial" w:cs="Arial"/>
          <w:sz w:val="22"/>
          <w:szCs w:val="22"/>
        </w:rPr>
        <w:t>TurboID</w:t>
      </w:r>
      <w:proofErr w:type="spellEnd"/>
      <w:r w:rsidRPr="00E752ED">
        <w:rPr>
          <w:rFonts w:ascii="Arial" w:hAnsi="Arial" w:cs="Arial"/>
          <w:sz w:val="22"/>
          <w:szCs w:val="22"/>
        </w:rPr>
        <w:t xml:space="preserve"> proximity labelling further identifies NG2-specific proteomic remodelling linking hypothalamic Activin signalling to systemic metabolic dysfunction.</w:t>
      </w:r>
    </w:p>
    <w:p w14:paraId="7873F2BB" w14:textId="698AA7A2" w:rsidR="00E752ED" w:rsidRPr="00E752ED" w:rsidRDefault="00E752ED" w:rsidP="00E752ED">
      <w:pPr>
        <w:rPr>
          <w:rFonts w:ascii="Arial" w:hAnsi="Arial" w:cs="Arial"/>
          <w:sz w:val="22"/>
          <w:szCs w:val="22"/>
        </w:rPr>
      </w:pPr>
      <w:r w:rsidRPr="00E752ED">
        <w:rPr>
          <w:rFonts w:ascii="Arial" w:hAnsi="Arial" w:cs="Arial"/>
          <w:b/>
          <w:bCs/>
          <w:sz w:val="22"/>
          <w:szCs w:val="22"/>
        </w:rPr>
        <w:t>Conclusion:</w:t>
      </w:r>
      <w:r w:rsidRPr="009026FA">
        <w:rPr>
          <w:rFonts w:ascii="Arial" w:hAnsi="Arial" w:cs="Arial"/>
          <w:b/>
          <w:bCs/>
          <w:sz w:val="22"/>
          <w:szCs w:val="22"/>
        </w:rPr>
        <w:t xml:space="preserve"> </w:t>
      </w:r>
      <w:r w:rsidRPr="00E752ED">
        <w:rPr>
          <w:rFonts w:ascii="Arial" w:hAnsi="Arial" w:cs="Arial"/>
          <w:sz w:val="22"/>
          <w:szCs w:val="22"/>
        </w:rPr>
        <w:t>These findings identify hypothalamic Activin–NG2 glial signalling as a neuroinflammatory pathway linking obesity to metabolic dysfunction and impaired glucose homeostasis, highlighting new central therapeutic targets for metabolic disease.</w:t>
      </w:r>
    </w:p>
    <w:p w14:paraId="07EC64A5" w14:textId="1EBCB3F0" w:rsidR="003B36F9" w:rsidRPr="00E752ED" w:rsidRDefault="003B36F9" w:rsidP="00971724"/>
    <w:sectPr w:rsidR="003B36F9" w:rsidRPr="00E752ED" w:rsidSect="00846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UICTFontTextStyle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24"/>
    <w:rsid w:val="00025E3C"/>
    <w:rsid w:val="00095F9C"/>
    <w:rsid w:val="000C47E3"/>
    <w:rsid w:val="0010063C"/>
    <w:rsid w:val="00162917"/>
    <w:rsid w:val="003B36F9"/>
    <w:rsid w:val="005235BD"/>
    <w:rsid w:val="0054259A"/>
    <w:rsid w:val="006627EC"/>
    <w:rsid w:val="006F7DDF"/>
    <w:rsid w:val="00846029"/>
    <w:rsid w:val="009026FA"/>
    <w:rsid w:val="009368CF"/>
    <w:rsid w:val="00971724"/>
    <w:rsid w:val="009F75D0"/>
    <w:rsid w:val="00A23F26"/>
    <w:rsid w:val="00AA3907"/>
    <w:rsid w:val="00C62CD7"/>
    <w:rsid w:val="00CB7641"/>
    <w:rsid w:val="00DD0DDC"/>
    <w:rsid w:val="00E752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D443"/>
  <w15:chartTrackingRefBased/>
  <w15:docId w15:val="{5AFCC6BF-3859-4C94-B3D1-A83A10A9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24"/>
  </w:style>
  <w:style w:type="paragraph" w:styleId="Heading1">
    <w:name w:val="heading 1"/>
    <w:basedOn w:val="Normal"/>
    <w:next w:val="Normal"/>
    <w:link w:val="Heading1Char"/>
    <w:uiPriority w:val="9"/>
    <w:qFormat/>
    <w:rsid w:val="00971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724"/>
    <w:rPr>
      <w:rFonts w:eastAsiaTheme="majorEastAsia" w:cstheme="majorBidi"/>
      <w:color w:val="272727" w:themeColor="text1" w:themeTint="D8"/>
    </w:rPr>
  </w:style>
  <w:style w:type="paragraph" w:styleId="Title">
    <w:name w:val="Title"/>
    <w:basedOn w:val="Normal"/>
    <w:next w:val="Normal"/>
    <w:link w:val="TitleChar"/>
    <w:uiPriority w:val="10"/>
    <w:qFormat/>
    <w:rsid w:val="00971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724"/>
    <w:pPr>
      <w:spacing w:before="160"/>
      <w:jc w:val="center"/>
    </w:pPr>
    <w:rPr>
      <w:i/>
      <w:iCs/>
      <w:color w:val="404040" w:themeColor="text1" w:themeTint="BF"/>
    </w:rPr>
  </w:style>
  <w:style w:type="character" w:customStyle="1" w:styleId="QuoteChar">
    <w:name w:val="Quote Char"/>
    <w:basedOn w:val="DefaultParagraphFont"/>
    <w:link w:val="Quote"/>
    <w:uiPriority w:val="29"/>
    <w:rsid w:val="00971724"/>
    <w:rPr>
      <w:i/>
      <w:iCs/>
      <w:color w:val="404040" w:themeColor="text1" w:themeTint="BF"/>
    </w:rPr>
  </w:style>
  <w:style w:type="paragraph" w:styleId="ListParagraph">
    <w:name w:val="List Paragraph"/>
    <w:basedOn w:val="Normal"/>
    <w:uiPriority w:val="34"/>
    <w:qFormat/>
    <w:rsid w:val="00971724"/>
    <w:pPr>
      <w:ind w:left="720"/>
      <w:contextualSpacing/>
    </w:pPr>
  </w:style>
  <w:style w:type="character" w:styleId="IntenseEmphasis">
    <w:name w:val="Intense Emphasis"/>
    <w:basedOn w:val="DefaultParagraphFont"/>
    <w:uiPriority w:val="21"/>
    <w:qFormat/>
    <w:rsid w:val="00971724"/>
    <w:rPr>
      <w:i/>
      <w:iCs/>
      <w:color w:val="0F4761" w:themeColor="accent1" w:themeShade="BF"/>
    </w:rPr>
  </w:style>
  <w:style w:type="paragraph" w:styleId="IntenseQuote">
    <w:name w:val="Intense Quote"/>
    <w:basedOn w:val="Normal"/>
    <w:next w:val="Normal"/>
    <w:link w:val="IntenseQuoteChar"/>
    <w:uiPriority w:val="30"/>
    <w:qFormat/>
    <w:rsid w:val="0097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724"/>
    <w:rPr>
      <w:i/>
      <w:iCs/>
      <w:color w:val="0F4761" w:themeColor="accent1" w:themeShade="BF"/>
    </w:rPr>
  </w:style>
  <w:style w:type="character" w:styleId="IntenseReference">
    <w:name w:val="Intense Reference"/>
    <w:basedOn w:val="DefaultParagraphFont"/>
    <w:uiPriority w:val="32"/>
    <w:qFormat/>
    <w:rsid w:val="00971724"/>
    <w:rPr>
      <w:b/>
      <w:bCs/>
      <w:smallCaps/>
      <w:color w:val="0F4761" w:themeColor="accent1" w:themeShade="BF"/>
      <w:spacing w:val="5"/>
    </w:rPr>
  </w:style>
  <w:style w:type="paragraph" w:customStyle="1" w:styleId="p1">
    <w:name w:val="p1"/>
    <w:rsid w:val="00971724"/>
    <w:pPr>
      <w:pBdr>
        <w:top w:val="nil"/>
        <w:left w:val="nil"/>
        <w:bottom w:val="nil"/>
        <w:right w:val="nil"/>
        <w:between w:val="nil"/>
        <w:bar w:val="nil"/>
      </w:pBdr>
      <w:spacing w:after="0" w:line="240" w:lineRule="auto"/>
    </w:pPr>
    <w:rPr>
      <w:rFonts w:ascii="Cambria" w:eastAsia="Arial Unicode MS" w:hAnsi="Cambria" w:cs="Arial Unicode MS"/>
      <w:color w:val="000000"/>
      <w:sz w:val="26"/>
      <w:szCs w:val="26"/>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Beddows</dc:creator>
  <cp:keywords/>
  <dc:description/>
  <cp:lastModifiedBy>Cait Beddows</cp:lastModifiedBy>
  <cp:revision>2</cp:revision>
  <dcterms:created xsi:type="dcterms:W3CDTF">2026-03-16T10:15:00Z</dcterms:created>
  <dcterms:modified xsi:type="dcterms:W3CDTF">2026-03-16T10:15:00Z</dcterms:modified>
</cp:coreProperties>
</file>