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5C11" w14:textId="075C9DD3" w:rsidR="0000616C" w:rsidRPr="00F514EF" w:rsidRDefault="00F514EF" w:rsidP="0000616C">
      <w:pPr>
        <w:spacing w:line="240" w:lineRule="auto"/>
        <w:rPr>
          <w:rFonts w:ascii="Arial" w:hAnsi="Arial" w:cs="Arial"/>
          <w:b/>
          <w:bCs/>
          <w:i/>
          <w:iCs/>
          <w:lang w:bidi="en-US"/>
        </w:rPr>
      </w:pPr>
      <w:r w:rsidRPr="00F514EF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 xml:space="preserve">Paper </w:t>
      </w:r>
    </w:p>
    <w:p w14:paraId="7C79B8E3" w14:textId="73004516" w:rsidR="002B2C06" w:rsidRPr="00F514EF" w:rsidRDefault="008179BE" w:rsidP="0000616C">
      <w:pPr>
        <w:spacing w:line="240" w:lineRule="auto"/>
        <w:rPr>
          <w:rFonts w:ascii="Arial" w:hAnsi="Arial" w:cs="Arial"/>
          <w:b/>
          <w:i/>
          <w:iCs/>
          <w:lang w:bidi="en-US"/>
        </w:rPr>
      </w:pPr>
      <w:r w:rsidRPr="00F514EF">
        <w:rPr>
          <w:rFonts w:ascii="Arial" w:hAnsi="Arial" w:cs="Arial"/>
          <w:b/>
          <w:i/>
          <w:iCs/>
          <w:lang w:bidi="en-US"/>
        </w:rPr>
        <w:t xml:space="preserve">Me </w:t>
      </w:r>
      <w:proofErr w:type="spellStart"/>
      <w:r w:rsidRPr="00F514EF">
        <w:rPr>
          <w:rFonts w:ascii="Arial" w:hAnsi="Arial" w:cs="Arial"/>
          <w:b/>
          <w:i/>
          <w:iCs/>
          <w:lang w:bidi="en-US"/>
        </w:rPr>
        <w:t>Whakaoreore</w:t>
      </w:r>
      <w:proofErr w:type="spellEnd"/>
      <w:r w:rsidRPr="00F514EF">
        <w:rPr>
          <w:rFonts w:ascii="Arial" w:hAnsi="Arial" w:cs="Arial"/>
          <w:b/>
          <w:i/>
          <w:iCs/>
          <w:lang w:bidi="en-US"/>
        </w:rPr>
        <w:t xml:space="preserve"> </w:t>
      </w:r>
      <w:proofErr w:type="spellStart"/>
      <w:r w:rsidRPr="00F514EF">
        <w:rPr>
          <w:rFonts w:ascii="Arial" w:hAnsi="Arial" w:cs="Arial"/>
          <w:b/>
          <w:i/>
          <w:iCs/>
          <w:lang w:bidi="en-US"/>
        </w:rPr>
        <w:t>Tātou</w:t>
      </w:r>
      <w:proofErr w:type="spellEnd"/>
      <w:r w:rsidRPr="00F514EF">
        <w:rPr>
          <w:rFonts w:ascii="Arial" w:hAnsi="Arial" w:cs="Arial"/>
          <w:b/>
          <w:i/>
          <w:iCs/>
          <w:lang w:bidi="en-US"/>
        </w:rPr>
        <w:t>: Let’s mobilise…</w:t>
      </w:r>
    </w:p>
    <w:p w14:paraId="71D81C0A" w14:textId="236022DF" w:rsidR="00E86A26" w:rsidRDefault="002B2C06" w:rsidP="0000616C">
      <w:pPr>
        <w:spacing w:line="240" w:lineRule="auto"/>
        <w:rPr>
          <w:rFonts w:cstheme="minorHAnsi"/>
          <w:bCs/>
          <w:sz w:val="24"/>
          <w:szCs w:val="24"/>
        </w:rPr>
      </w:pPr>
      <w:r w:rsidRPr="002B2C06">
        <w:rPr>
          <w:rFonts w:cstheme="minorHAnsi"/>
          <w:bCs/>
          <w:sz w:val="24"/>
          <w:szCs w:val="24"/>
        </w:rPr>
        <w:t xml:space="preserve">An </w:t>
      </w:r>
      <w:r w:rsidR="00E86A26">
        <w:rPr>
          <w:rFonts w:cstheme="minorHAnsi"/>
          <w:bCs/>
          <w:sz w:val="24"/>
          <w:szCs w:val="24"/>
        </w:rPr>
        <w:t xml:space="preserve">ecologically and culturally </w:t>
      </w:r>
      <w:r w:rsidRPr="002B2C06">
        <w:rPr>
          <w:rFonts w:cstheme="minorHAnsi"/>
          <w:bCs/>
          <w:sz w:val="24"/>
          <w:szCs w:val="24"/>
        </w:rPr>
        <w:t xml:space="preserve">ambitious climate change project </w:t>
      </w:r>
      <w:r w:rsidR="008179BE">
        <w:rPr>
          <w:rFonts w:cstheme="minorHAnsi"/>
          <w:bCs/>
          <w:sz w:val="24"/>
          <w:szCs w:val="24"/>
        </w:rPr>
        <w:t xml:space="preserve">called </w:t>
      </w:r>
      <w:r w:rsidRPr="002B2C06">
        <w:rPr>
          <w:rFonts w:cstheme="minorHAnsi"/>
          <w:bCs/>
          <w:i/>
          <w:iCs/>
          <w:sz w:val="24"/>
          <w:szCs w:val="24"/>
          <w:lang w:bidi="en-US"/>
        </w:rPr>
        <w:t xml:space="preserve">Me </w:t>
      </w:r>
      <w:proofErr w:type="spellStart"/>
      <w:r w:rsidRPr="002B2C06">
        <w:rPr>
          <w:rFonts w:cstheme="minorHAnsi"/>
          <w:bCs/>
          <w:i/>
          <w:iCs/>
          <w:sz w:val="24"/>
          <w:szCs w:val="24"/>
          <w:lang w:bidi="en-US"/>
        </w:rPr>
        <w:t>Whakaoreore</w:t>
      </w:r>
      <w:proofErr w:type="spellEnd"/>
      <w:r w:rsidRPr="002B2C06">
        <w:rPr>
          <w:rFonts w:cstheme="minorHAnsi"/>
          <w:bCs/>
          <w:i/>
          <w:iCs/>
          <w:sz w:val="24"/>
          <w:szCs w:val="24"/>
          <w:lang w:bidi="en-US"/>
        </w:rPr>
        <w:t xml:space="preserve"> </w:t>
      </w:r>
      <w:proofErr w:type="spellStart"/>
      <w:r w:rsidRPr="002B2C06">
        <w:rPr>
          <w:rFonts w:cstheme="minorHAnsi"/>
          <w:bCs/>
          <w:i/>
          <w:iCs/>
          <w:sz w:val="24"/>
          <w:szCs w:val="24"/>
          <w:lang w:bidi="en-US"/>
        </w:rPr>
        <w:t>Tātou</w:t>
      </w:r>
      <w:proofErr w:type="spellEnd"/>
      <w:r w:rsidRPr="002B2C06">
        <w:rPr>
          <w:rFonts w:cstheme="minorHAnsi"/>
          <w:bCs/>
          <w:i/>
          <w:iCs/>
          <w:sz w:val="24"/>
          <w:szCs w:val="24"/>
          <w:lang w:bidi="en-US"/>
        </w:rPr>
        <w:t>: Mobilising Mapping Technologies That Benefit Tahamata Incorporation’s Coastal Farm In Kuku, Horowhenua</w:t>
      </w:r>
      <w:r w:rsidR="00E86A26">
        <w:rPr>
          <w:rFonts w:cstheme="minorHAnsi"/>
          <w:bCs/>
          <w:sz w:val="24"/>
          <w:szCs w:val="24"/>
          <w:lang w:bidi="en-US"/>
        </w:rPr>
        <w:t xml:space="preserve">, </w:t>
      </w:r>
      <w:r w:rsidR="008179BE">
        <w:rPr>
          <w:rFonts w:cstheme="minorHAnsi"/>
          <w:bCs/>
          <w:sz w:val="24"/>
          <w:szCs w:val="24"/>
          <w:lang w:bidi="en-US"/>
        </w:rPr>
        <w:t xml:space="preserve">funded by </w:t>
      </w:r>
      <w:proofErr w:type="spellStart"/>
      <w:r w:rsidR="005E746E">
        <w:rPr>
          <w:rFonts w:cstheme="minorHAnsi"/>
          <w:bCs/>
          <w:sz w:val="24"/>
          <w:szCs w:val="24"/>
          <w:lang w:bidi="en-US"/>
        </w:rPr>
        <w:t>Ngā</w:t>
      </w:r>
      <w:proofErr w:type="spellEnd"/>
      <w:r w:rsidR="005E746E">
        <w:rPr>
          <w:rFonts w:cstheme="minorHAnsi"/>
          <w:bCs/>
          <w:sz w:val="24"/>
          <w:szCs w:val="24"/>
          <w:lang w:bidi="en-US"/>
        </w:rPr>
        <w:t xml:space="preserve"> Pae of Te </w:t>
      </w:r>
      <w:proofErr w:type="spellStart"/>
      <w:r w:rsidR="005E746E">
        <w:rPr>
          <w:rFonts w:cstheme="minorHAnsi"/>
          <w:bCs/>
          <w:sz w:val="24"/>
          <w:szCs w:val="24"/>
          <w:lang w:bidi="en-US"/>
        </w:rPr>
        <w:t>Maramatanga</w:t>
      </w:r>
      <w:proofErr w:type="spellEnd"/>
      <w:r w:rsidR="005E746E">
        <w:rPr>
          <w:rFonts w:cstheme="minorHAnsi"/>
          <w:bCs/>
          <w:sz w:val="24"/>
          <w:szCs w:val="24"/>
          <w:lang w:bidi="en-US"/>
        </w:rPr>
        <w:t xml:space="preserve"> (2022) and </w:t>
      </w:r>
      <w:r w:rsidR="008179BE">
        <w:rPr>
          <w:rFonts w:cstheme="minorHAnsi"/>
          <w:bCs/>
          <w:sz w:val="24"/>
          <w:szCs w:val="24"/>
          <w:lang w:bidi="en-US"/>
        </w:rPr>
        <w:t xml:space="preserve">New Zealand Agricultural Research Centre’s </w:t>
      </w:r>
      <w:r w:rsidR="0000616C">
        <w:rPr>
          <w:rFonts w:cstheme="minorHAnsi"/>
          <w:bCs/>
          <w:sz w:val="24"/>
          <w:szCs w:val="24"/>
          <w:lang w:bidi="en-US"/>
        </w:rPr>
        <w:t xml:space="preserve">(NZAGRC) </w:t>
      </w:r>
      <w:proofErr w:type="spellStart"/>
      <w:r w:rsidR="008179BE">
        <w:rPr>
          <w:rFonts w:cstheme="minorHAnsi"/>
          <w:bCs/>
          <w:sz w:val="24"/>
          <w:szCs w:val="24"/>
          <w:lang w:bidi="en-US"/>
        </w:rPr>
        <w:t>Toihou</w:t>
      </w:r>
      <w:proofErr w:type="spellEnd"/>
      <w:r w:rsidR="008179BE">
        <w:rPr>
          <w:rFonts w:cstheme="minorHAnsi"/>
          <w:bCs/>
          <w:sz w:val="24"/>
          <w:szCs w:val="24"/>
          <w:lang w:bidi="en-US"/>
        </w:rPr>
        <w:t xml:space="preserve"> group </w:t>
      </w:r>
      <w:r w:rsidR="005E746E">
        <w:rPr>
          <w:rFonts w:cstheme="minorHAnsi"/>
          <w:bCs/>
          <w:sz w:val="24"/>
          <w:szCs w:val="24"/>
          <w:lang w:bidi="en-US"/>
        </w:rPr>
        <w:t xml:space="preserve">(2023-2025), </w:t>
      </w:r>
      <w:r w:rsidRPr="002B2C06">
        <w:rPr>
          <w:rFonts w:cstheme="minorHAnsi"/>
          <w:bCs/>
          <w:sz w:val="24"/>
          <w:szCs w:val="24"/>
          <w:lang w:bidi="en-US"/>
        </w:rPr>
        <w:t>has</w:t>
      </w:r>
      <w:r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2B2C06">
        <w:rPr>
          <w:rFonts w:cstheme="minorHAnsi"/>
          <w:bCs/>
          <w:sz w:val="24"/>
          <w:szCs w:val="24"/>
        </w:rPr>
        <w:t>use</w:t>
      </w:r>
      <w:r>
        <w:rPr>
          <w:rFonts w:cstheme="minorHAnsi"/>
          <w:bCs/>
          <w:sz w:val="24"/>
          <w:szCs w:val="24"/>
        </w:rPr>
        <w:t>d</w:t>
      </w:r>
      <w:r w:rsidRPr="002B2C06">
        <w:rPr>
          <w:rFonts w:cstheme="minorHAnsi"/>
          <w:bCs/>
          <w:sz w:val="24"/>
          <w:szCs w:val="24"/>
        </w:rPr>
        <w:t xml:space="preserve"> </w:t>
      </w:r>
      <w:r w:rsidR="00E86A26" w:rsidRPr="002B2C06">
        <w:rPr>
          <w:rFonts w:cstheme="minorHAnsi"/>
          <w:bCs/>
          <w:sz w:val="24"/>
          <w:szCs w:val="24"/>
        </w:rPr>
        <w:t>Mātauranga Māori-led approaches</w:t>
      </w:r>
      <w:r w:rsidR="00BB4B79">
        <w:rPr>
          <w:rFonts w:cstheme="minorHAnsi"/>
          <w:bCs/>
          <w:sz w:val="24"/>
          <w:szCs w:val="24"/>
        </w:rPr>
        <w:t xml:space="preserve"> and</w:t>
      </w:r>
      <w:r w:rsidR="00E86A26" w:rsidRPr="002B2C06">
        <w:rPr>
          <w:rFonts w:cstheme="minorHAnsi"/>
          <w:bCs/>
          <w:sz w:val="24"/>
          <w:szCs w:val="24"/>
        </w:rPr>
        <w:t xml:space="preserve"> </w:t>
      </w:r>
      <w:r w:rsidR="00E86A26">
        <w:rPr>
          <w:rFonts w:cstheme="minorHAnsi"/>
          <w:bCs/>
          <w:sz w:val="24"/>
          <w:szCs w:val="24"/>
        </w:rPr>
        <w:t xml:space="preserve">ancestral knowledge of place </w:t>
      </w:r>
      <w:r w:rsidR="0000616C">
        <w:rPr>
          <w:rFonts w:cstheme="minorHAnsi"/>
          <w:bCs/>
          <w:sz w:val="24"/>
          <w:szCs w:val="24"/>
        </w:rPr>
        <w:t>to underpin</w:t>
      </w:r>
      <w:r w:rsidR="00E86A26">
        <w:rPr>
          <w:rFonts w:cstheme="minorHAnsi"/>
          <w:bCs/>
          <w:sz w:val="24"/>
          <w:szCs w:val="24"/>
        </w:rPr>
        <w:t xml:space="preserve"> </w:t>
      </w:r>
      <w:r w:rsidRPr="002B2C06">
        <w:rPr>
          <w:rFonts w:cstheme="minorHAnsi"/>
          <w:bCs/>
          <w:sz w:val="24"/>
          <w:szCs w:val="24"/>
        </w:rPr>
        <w:t>GIS-photogrammetry modelling</w:t>
      </w:r>
      <w:r>
        <w:rPr>
          <w:rFonts w:cstheme="minorHAnsi"/>
          <w:bCs/>
          <w:sz w:val="24"/>
          <w:szCs w:val="24"/>
        </w:rPr>
        <w:t>, geo-design</w:t>
      </w:r>
      <w:r w:rsidR="00E86A26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="008179BE">
        <w:rPr>
          <w:rFonts w:cstheme="minorHAnsi"/>
          <w:bCs/>
          <w:sz w:val="24"/>
          <w:szCs w:val="24"/>
        </w:rPr>
        <w:t xml:space="preserve">EKOS </w:t>
      </w:r>
      <w:r>
        <w:rPr>
          <w:rFonts w:cstheme="minorHAnsi"/>
          <w:bCs/>
          <w:sz w:val="24"/>
          <w:szCs w:val="24"/>
        </w:rPr>
        <w:t>carbon accounting</w:t>
      </w:r>
      <w:r w:rsidR="008179BE">
        <w:rPr>
          <w:rFonts w:cstheme="minorHAnsi"/>
          <w:bCs/>
          <w:sz w:val="24"/>
          <w:szCs w:val="24"/>
        </w:rPr>
        <w:t xml:space="preserve"> and auditing experts</w:t>
      </w:r>
      <w:r>
        <w:rPr>
          <w:rFonts w:cstheme="minorHAnsi"/>
          <w:bCs/>
          <w:sz w:val="24"/>
          <w:szCs w:val="24"/>
        </w:rPr>
        <w:t>,</w:t>
      </w:r>
      <w:r w:rsidRPr="002B2C06">
        <w:rPr>
          <w:rFonts w:cstheme="minorHAnsi"/>
          <w:bCs/>
          <w:sz w:val="24"/>
          <w:szCs w:val="24"/>
        </w:rPr>
        <w:t xml:space="preserve"> </w:t>
      </w:r>
      <w:r w:rsidR="0000616C">
        <w:rPr>
          <w:rFonts w:cstheme="minorHAnsi"/>
          <w:bCs/>
          <w:sz w:val="24"/>
          <w:szCs w:val="24"/>
        </w:rPr>
        <w:t xml:space="preserve">and </w:t>
      </w:r>
      <w:r w:rsidRPr="002B2C06">
        <w:rPr>
          <w:rFonts w:cstheme="minorHAnsi"/>
          <w:bCs/>
          <w:sz w:val="24"/>
          <w:szCs w:val="24"/>
        </w:rPr>
        <w:t xml:space="preserve">to visualise future </w:t>
      </w:r>
      <w:r w:rsidR="008179BE">
        <w:rPr>
          <w:rFonts w:cstheme="minorHAnsi"/>
          <w:bCs/>
          <w:sz w:val="24"/>
          <w:szCs w:val="24"/>
        </w:rPr>
        <w:t xml:space="preserve">farm </w:t>
      </w:r>
      <w:r w:rsidRPr="002B2C06">
        <w:rPr>
          <w:rFonts w:cstheme="minorHAnsi"/>
          <w:bCs/>
          <w:sz w:val="24"/>
          <w:szCs w:val="24"/>
        </w:rPr>
        <w:t xml:space="preserve">land-use transition options for the reduction of </w:t>
      </w:r>
      <w:r w:rsidR="00BB4B79">
        <w:rPr>
          <w:rFonts w:cstheme="minorHAnsi"/>
          <w:bCs/>
          <w:sz w:val="24"/>
          <w:szCs w:val="24"/>
        </w:rPr>
        <w:t>greenhouse gas</w:t>
      </w:r>
      <w:r w:rsidRPr="002B2C06">
        <w:rPr>
          <w:rFonts w:cstheme="minorHAnsi"/>
          <w:bCs/>
          <w:sz w:val="24"/>
          <w:szCs w:val="24"/>
        </w:rPr>
        <w:t xml:space="preserve"> emissions</w:t>
      </w:r>
      <w:r w:rsidR="00BB4B79">
        <w:rPr>
          <w:rFonts w:cstheme="minorHAnsi"/>
          <w:bCs/>
          <w:sz w:val="24"/>
          <w:szCs w:val="24"/>
        </w:rPr>
        <w:t xml:space="preserve"> (GHG).</w:t>
      </w:r>
    </w:p>
    <w:p w14:paraId="0F33DADD" w14:textId="11897769" w:rsidR="00E86A26" w:rsidRDefault="002B2C06" w:rsidP="0000616C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</w:t>
      </w:r>
      <w:r w:rsidRPr="002B2C06">
        <w:rPr>
          <w:rFonts w:cstheme="minorHAnsi"/>
          <w:bCs/>
          <w:sz w:val="24"/>
          <w:szCs w:val="24"/>
        </w:rPr>
        <w:t>ased on intensive fieldwor</w:t>
      </w:r>
      <w:r>
        <w:rPr>
          <w:rFonts w:cstheme="minorHAnsi"/>
          <w:bCs/>
          <w:sz w:val="24"/>
          <w:szCs w:val="24"/>
        </w:rPr>
        <w:t xml:space="preserve">k </w:t>
      </w:r>
      <w:r w:rsidR="00BB4B79">
        <w:rPr>
          <w:rFonts w:cstheme="minorHAnsi"/>
          <w:bCs/>
          <w:sz w:val="24"/>
          <w:szCs w:val="24"/>
        </w:rPr>
        <w:t xml:space="preserve">on whenua </w:t>
      </w:r>
      <w:r w:rsidR="0000616C">
        <w:rPr>
          <w:rFonts w:cstheme="minorHAnsi"/>
          <w:bCs/>
          <w:sz w:val="24"/>
          <w:szCs w:val="24"/>
        </w:rPr>
        <w:t xml:space="preserve">or coastal lands </w:t>
      </w:r>
      <w:r>
        <w:rPr>
          <w:rFonts w:cstheme="minorHAnsi"/>
          <w:bCs/>
          <w:sz w:val="24"/>
          <w:szCs w:val="24"/>
        </w:rPr>
        <w:t xml:space="preserve">undertaken </w:t>
      </w:r>
      <w:r w:rsidR="008179BE">
        <w:rPr>
          <w:rFonts w:cstheme="minorHAnsi"/>
          <w:bCs/>
          <w:sz w:val="24"/>
          <w:szCs w:val="24"/>
        </w:rPr>
        <w:t>from 2022-2024</w:t>
      </w:r>
      <w:r>
        <w:rPr>
          <w:rFonts w:cstheme="minorHAnsi"/>
          <w:bCs/>
          <w:sz w:val="24"/>
          <w:szCs w:val="24"/>
        </w:rPr>
        <w:t>, th</w:t>
      </w:r>
      <w:r w:rsidR="008179BE">
        <w:rPr>
          <w:rFonts w:cstheme="minorHAnsi"/>
          <w:bCs/>
          <w:sz w:val="24"/>
          <w:szCs w:val="24"/>
        </w:rPr>
        <w:t>e</w:t>
      </w:r>
      <w:r w:rsidRPr="002B2C06">
        <w:rPr>
          <w:rFonts w:cstheme="minorHAnsi"/>
          <w:bCs/>
          <w:sz w:val="24"/>
          <w:szCs w:val="24"/>
        </w:rPr>
        <w:t xml:space="preserve"> </w:t>
      </w:r>
      <w:r w:rsidR="008179BE">
        <w:rPr>
          <w:rFonts w:cstheme="minorHAnsi"/>
          <w:bCs/>
          <w:sz w:val="24"/>
          <w:szCs w:val="24"/>
        </w:rPr>
        <w:t>p</w:t>
      </w:r>
      <w:r w:rsidRPr="002B2C06">
        <w:rPr>
          <w:rFonts w:cstheme="minorHAnsi"/>
          <w:bCs/>
          <w:sz w:val="24"/>
          <w:szCs w:val="24"/>
        </w:rPr>
        <w:t>roposed future land-use options have been ranked according to the overall analysis of calculated GHG reductions; long-term economic farm sustainability; improvement of ecosystem services and diversity; revitalisation of Taonga species; and climate change impact mitigation. High GHG emitting activities alongside robust carbon sequestration strategies within the system were prioritised as recommendations for transition</w:t>
      </w:r>
      <w:r w:rsidR="00E86A26">
        <w:rPr>
          <w:rFonts w:cstheme="minorHAnsi"/>
          <w:bCs/>
          <w:sz w:val="24"/>
          <w:szCs w:val="24"/>
        </w:rPr>
        <w:t xml:space="preserve"> and </w:t>
      </w:r>
      <w:r w:rsidRPr="002B2C06">
        <w:rPr>
          <w:rFonts w:cstheme="minorHAnsi"/>
          <w:bCs/>
          <w:sz w:val="24"/>
          <w:szCs w:val="24"/>
        </w:rPr>
        <w:t xml:space="preserve">adaptation for a revered ancestral landscape at the </w:t>
      </w:r>
      <w:r w:rsidR="0000616C">
        <w:rPr>
          <w:rFonts w:cstheme="minorHAnsi"/>
          <w:bCs/>
          <w:sz w:val="24"/>
          <w:szCs w:val="24"/>
        </w:rPr>
        <w:t xml:space="preserve">southwest coast </w:t>
      </w:r>
      <w:r w:rsidRPr="002B2C06">
        <w:rPr>
          <w:rFonts w:cstheme="minorHAnsi"/>
          <w:bCs/>
          <w:sz w:val="24"/>
          <w:szCs w:val="24"/>
        </w:rPr>
        <w:t>at Kuku</w:t>
      </w:r>
      <w:r w:rsidR="0000616C">
        <w:rPr>
          <w:rFonts w:cstheme="minorHAnsi"/>
          <w:bCs/>
          <w:sz w:val="24"/>
          <w:szCs w:val="24"/>
        </w:rPr>
        <w:t>,</w:t>
      </w:r>
      <w:r w:rsidR="00BB4B79">
        <w:rPr>
          <w:rFonts w:cstheme="minorHAnsi"/>
          <w:bCs/>
          <w:sz w:val="24"/>
          <w:szCs w:val="24"/>
        </w:rPr>
        <w:t xml:space="preserve"> </w:t>
      </w:r>
      <w:r w:rsidRPr="002B2C06">
        <w:rPr>
          <w:rFonts w:cstheme="minorHAnsi"/>
          <w:bCs/>
          <w:sz w:val="24"/>
          <w:szCs w:val="24"/>
        </w:rPr>
        <w:t>Horowhenua</w:t>
      </w:r>
      <w:r w:rsidR="0000616C">
        <w:rPr>
          <w:rFonts w:cstheme="minorHAnsi"/>
          <w:bCs/>
          <w:sz w:val="24"/>
          <w:szCs w:val="24"/>
        </w:rPr>
        <w:t>, Te Ika ā Maui/North Island.</w:t>
      </w:r>
    </w:p>
    <w:p w14:paraId="51572E84" w14:textId="19ED96F6" w:rsidR="00E86A26" w:rsidRDefault="002B2C06" w:rsidP="0000616C">
      <w:pPr>
        <w:spacing w:line="240" w:lineRule="auto"/>
        <w:rPr>
          <w:rFonts w:cstheme="minorHAnsi"/>
          <w:bCs/>
          <w:sz w:val="24"/>
          <w:szCs w:val="24"/>
        </w:rPr>
      </w:pPr>
      <w:r w:rsidRPr="002B2C06">
        <w:rPr>
          <w:rFonts w:cstheme="minorHAnsi"/>
          <w:bCs/>
          <w:sz w:val="24"/>
          <w:szCs w:val="24"/>
        </w:rPr>
        <w:t xml:space="preserve">Additionally, multifunctional land-use transition strategies, which reduce emissions and compound benefits have been envisaged to enhance ecosystem values and long-term economic sustainability of Tahamata Incorporation farm. Transition strategies, </w:t>
      </w:r>
      <w:r w:rsidR="00E86A26">
        <w:rPr>
          <w:rFonts w:cstheme="minorHAnsi"/>
          <w:bCs/>
          <w:sz w:val="24"/>
          <w:szCs w:val="24"/>
        </w:rPr>
        <w:t xml:space="preserve">wholistic approaches, </w:t>
      </w:r>
      <w:r w:rsidRPr="002B2C06">
        <w:rPr>
          <w:rFonts w:cstheme="minorHAnsi"/>
          <w:bCs/>
          <w:sz w:val="24"/>
          <w:szCs w:val="24"/>
        </w:rPr>
        <w:t xml:space="preserve">costings, </w:t>
      </w:r>
      <w:r w:rsidR="00E629D2">
        <w:rPr>
          <w:rFonts w:cstheme="minorHAnsi"/>
          <w:bCs/>
          <w:sz w:val="24"/>
          <w:szCs w:val="24"/>
        </w:rPr>
        <w:t xml:space="preserve">fencing plans within </w:t>
      </w:r>
      <w:r w:rsidRPr="002B2C06">
        <w:rPr>
          <w:rFonts w:cstheme="minorHAnsi"/>
          <w:bCs/>
          <w:sz w:val="24"/>
          <w:szCs w:val="24"/>
        </w:rPr>
        <w:t>recommended ‘whole-of-farm’ land use options, and financial projections of proposed new income streams</w:t>
      </w:r>
      <w:r w:rsidR="00E629D2">
        <w:rPr>
          <w:rFonts w:cstheme="minorHAnsi"/>
          <w:bCs/>
          <w:sz w:val="24"/>
          <w:szCs w:val="24"/>
        </w:rPr>
        <w:t>,</w:t>
      </w:r>
      <w:r w:rsidRPr="002B2C06">
        <w:rPr>
          <w:rFonts w:cstheme="minorHAnsi"/>
          <w:bCs/>
          <w:sz w:val="24"/>
          <w:szCs w:val="24"/>
        </w:rPr>
        <w:t xml:space="preserve"> </w:t>
      </w:r>
      <w:r w:rsidR="00E629D2">
        <w:rPr>
          <w:rFonts w:cstheme="minorHAnsi"/>
          <w:bCs/>
          <w:sz w:val="24"/>
          <w:szCs w:val="24"/>
        </w:rPr>
        <w:t>were</w:t>
      </w:r>
      <w:r w:rsidRPr="002B2C06">
        <w:rPr>
          <w:rFonts w:cstheme="minorHAnsi"/>
          <w:bCs/>
          <w:sz w:val="24"/>
          <w:szCs w:val="24"/>
        </w:rPr>
        <w:t xml:space="preserve"> communicated to shareholders and Board of Directors</w:t>
      </w:r>
      <w:r w:rsidR="008179BE">
        <w:rPr>
          <w:rFonts w:cstheme="minorHAnsi"/>
          <w:bCs/>
          <w:sz w:val="24"/>
          <w:szCs w:val="24"/>
        </w:rPr>
        <w:t xml:space="preserve"> in July 2025</w:t>
      </w:r>
      <w:r w:rsidRPr="002B2C06">
        <w:rPr>
          <w:rFonts w:cstheme="minorHAnsi"/>
          <w:bCs/>
          <w:sz w:val="24"/>
          <w:szCs w:val="24"/>
        </w:rPr>
        <w:t xml:space="preserve">. </w:t>
      </w:r>
    </w:p>
    <w:p w14:paraId="258076FB" w14:textId="77777777" w:rsidR="00F6221D" w:rsidRDefault="008179BE" w:rsidP="0000616C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 e</w:t>
      </w:r>
      <w:r w:rsidR="002B2C06" w:rsidRPr="002B2C06">
        <w:rPr>
          <w:rFonts w:cstheme="minorHAnsi"/>
          <w:bCs/>
          <w:sz w:val="24"/>
          <w:szCs w:val="24"/>
        </w:rPr>
        <w:t xml:space="preserve">mbedding the research outcomes from </w:t>
      </w:r>
      <w:r w:rsidR="00BB4B79">
        <w:rPr>
          <w:rFonts w:cstheme="minorHAnsi"/>
          <w:bCs/>
          <w:sz w:val="24"/>
          <w:szCs w:val="24"/>
        </w:rPr>
        <w:t xml:space="preserve">a </w:t>
      </w:r>
      <w:r w:rsidR="002B2C06" w:rsidRPr="002B2C06">
        <w:rPr>
          <w:rFonts w:cstheme="minorHAnsi"/>
          <w:bCs/>
          <w:sz w:val="24"/>
          <w:szCs w:val="24"/>
        </w:rPr>
        <w:t xml:space="preserve">culturally grounded, real-world, practical and ‘do-able’ outcomes, </w:t>
      </w:r>
      <w:r>
        <w:rPr>
          <w:rFonts w:cstheme="minorHAnsi"/>
          <w:bCs/>
          <w:sz w:val="24"/>
          <w:szCs w:val="24"/>
        </w:rPr>
        <w:t>th</w:t>
      </w:r>
      <w:r w:rsidR="00E86A26">
        <w:rPr>
          <w:rFonts w:cstheme="minorHAnsi"/>
          <w:bCs/>
          <w:sz w:val="24"/>
          <w:szCs w:val="24"/>
        </w:rPr>
        <w:t xml:space="preserve">ese </w:t>
      </w:r>
      <w:r w:rsidR="00BB4B79">
        <w:rPr>
          <w:rFonts w:cstheme="minorHAnsi"/>
          <w:bCs/>
          <w:sz w:val="24"/>
          <w:szCs w:val="24"/>
        </w:rPr>
        <w:t xml:space="preserve">envisaged </w:t>
      </w:r>
      <w:r w:rsidR="00E86A26">
        <w:rPr>
          <w:rFonts w:cstheme="minorHAnsi"/>
          <w:bCs/>
          <w:sz w:val="24"/>
          <w:szCs w:val="24"/>
        </w:rPr>
        <w:t xml:space="preserve">natural solutions to climate change, have </w:t>
      </w:r>
      <w:r>
        <w:rPr>
          <w:rFonts w:cstheme="minorHAnsi"/>
          <w:bCs/>
          <w:sz w:val="24"/>
          <w:szCs w:val="24"/>
        </w:rPr>
        <w:t>helped the Board</w:t>
      </w:r>
      <w:r w:rsidR="002B2C06" w:rsidRPr="002B2C06">
        <w:rPr>
          <w:rFonts w:cstheme="minorHAnsi"/>
          <w:bCs/>
          <w:sz w:val="24"/>
          <w:szCs w:val="24"/>
        </w:rPr>
        <w:t xml:space="preserve"> </w:t>
      </w:r>
      <w:r w:rsidR="00E86A26">
        <w:rPr>
          <w:rFonts w:cstheme="minorHAnsi"/>
          <w:bCs/>
          <w:sz w:val="24"/>
          <w:szCs w:val="24"/>
        </w:rPr>
        <w:t>(</w:t>
      </w:r>
      <w:r w:rsidR="002B2C06" w:rsidRPr="002B2C06">
        <w:rPr>
          <w:rFonts w:cstheme="minorHAnsi"/>
          <w:bCs/>
          <w:sz w:val="24"/>
          <w:szCs w:val="24"/>
        </w:rPr>
        <w:t>on behalf of shareholders</w:t>
      </w:r>
      <w:r w:rsidR="00E86A26">
        <w:rPr>
          <w:rFonts w:cstheme="minorHAnsi"/>
          <w:bCs/>
          <w:sz w:val="24"/>
          <w:szCs w:val="24"/>
        </w:rPr>
        <w:t>)</w:t>
      </w:r>
      <w:r w:rsidR="002B2C06" w:rsidRPr="002B2C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to </w:t>
      </w:r>
      <w:r w:rsidR="00E629D2">
        <w:rPr>
          <w:rFonts w:cstheme="minorHAnsi"/>
          <w:bCs/>
          <w:sz w:val="24"/>
          <w:szCs w:val="24"/>
        </w:rPr>
        <w:t xml:space="preserve">see, </w:t>
      </w:r>
      <w:r w:rsidR="00E86A26">
        <w:rPr>
          <w:rFonts w:cstheme="minorHAnsi"/>
          <w:bCs/>
          <w:sz w:val="24"/>
          <w:szCs w:val="24"/>
        </w:rPr>
        <w:t>understand</w:t>
      </w:r>
      <w:r w:rsidR="002B2C06" w:rsidRPr="002B2C06">
        <w:rPr>
          <w:rFonts w:cstheme="minorHAnsi"/>
          <w:bCs/>
          <w:sz w:val="24"/>
          <w:szCs w:val="24"/>
        </w:rPr>
        <w:t xml:space="preserve"> and articulate clear adaptive pathways forward for </w:t>
      </w:r>
      <w:r w:rsidR="0000616C">
        <w:rPr>
          <w:rFonts w:cstheme="minorHAnsi"/>
          <w:bCs/>
          <w:sz w:val="24"/>
          <w:szCs w:val="24"/>
        </w:rPr>
        <w:t xml:space="preserve">the returned Te Taiao or environmental resilience of the </w:t>
      </w:r>
      <w:r w:rsidR="00E86A26">
        <w:rPr>
          <w:rFonts w:cstheme="minorHAnsi"/>
          <w:bCs/>
          <w:sz w:val="24"/>
          <w:szCs w:val="24"/>
        </w:rPr>
        <w:t xml:space="preserve">coastal </w:t>
      </w:r>
      <w:r w:rsidR="00BB4B79">
        <w:rPr>
          <w:rFonts w:cstheme="minorHAnsi"/>
          <w:bCs/>
          <w:sz w:val="24"/>
          <w:szCs w:val="24"/>
        </w:rPr>
        <w:t>farm</w:t>
      </w:r>
      <w:r w:rsidR="002B2C06" w:rsidRPr="002B2C06">
        <w:rPr>
          <w:rFonts w:cstheme="minorHAnsi"/>
          <w:bCs/>
          <w:sz w:val="24"/>
          <w:szCs w:val="24"/>
        </w:rPr>
        <w:t xml:space="preserve">. </w:t>
      </w:r>
      <w:r w:rsidR="00E86A26">
        <w:rPr>
          <w:rFonts w:cstheme="minorHAnsi"/>
          <w:bCs/>
          <w:sz w:val="24"/>
          <w:szCs w:val="24"/>
        </w:rPr>
        <w:t>H</w:t>
      </w:r>
      <w:r w:rsidR="00E86A26" w:rsidRPr="002B2C06">
        <w:rPr>
          <w:rFonts w:cstheme="minorHAnsi"/>
          <w:bCs/>
          <w:sz w:val="24"/>
          <w:szCs w:val="24"/>
        </w:rPr>
        <w:t>igh-level communication device</w:t>
      </w:r>
      <w:r w:rsidR="00E86A26">
        <w:rPr>
          <w:rFonts w:cstheme="minorHAnsi"/>
          <w:bCs/>
          <w:sz w:val="24"/>
          <w:szCs w:val="24"/>
        </w:rPr>
        <w:t>s have</w:t>
      </w:r>
      <w:r w:rsidR="00E86A26" w:rsidRPr="002B2C06">
        <w:rPr>
          <w:rFonts w:cstheme="minorHAnsi"/>
          <w:bCs/>
          <w:sz w:val="24"/>
          <w:szCs w:val="24"/>
        </w:rPr>
        <w:t xml:space="preserve"> </w:t>
      </w:r>
      <w:r w:rsidR="00E86A26">
        <w:rPr>
          <w:rFonts w:cstheme="minorHAnsi"/>
          <w:bCs/>
          <w:sz w:val="24"/>
          <w:szCs w:val="24"/>
        </w:rPr>
        <w:t>aimed to</w:t>
      </w:r>
      <w:r w:rsidR="00E86A26" w:rsidRPr="002B2C06">
        <w:rPr>
          <w:rFonts w:cstheme="minorHAnsi"/>
          <w:bCs/>
          <w:sz w:val="24"/>
          <w:szCs w:val="24"/>
        </w:rPr>
        <w:t xml:space="preserve"> benefit farm management and hapū shareholders </w:t>
      </w:r>
      <w:r w:rsidR="00E86A26">
        <w:rPr>
          <w:rFonts w:cstheme="minorHAnsi"/>
          <w:bCs/>
          <w:sz w:val="24"/>
          <w:szCs w:val="24"/>
        </w:rPr>
        <w:t>with</w:t>
      </w:r>
      <w:r w:rsidR="002B2C06" w:rsidRPr="002B2C06">
        <w:rPr>
          <w:rFonts w:cstheme="minorHAnsi"/>
          <w:bCs/>
          <w:sz w:val="24"/>
          <w:szCs w:val="24"/>
        </w:rPr>
        <w:t xml:space="preserve"> all-of-farm maps that quantify recommended and priority land-use transition options</w:t>
      </w:r>
      <w:r w:rsidR="00E86A26">
        <w:rPr>
          <w:rFonts w:cstheme="minorHAnsi"/>
          <w:bCs/>
          <w:sz w:val="24"/>
          <w:szCs w:val="24"/>
        </w:rPr>
        <w:t>. These are seen alongside</w:t>
      </w:r>
      <w:r w:rsidR="002B2C06" w:rsidRPr="002B2C06">
        <w:rPr>
          <w:rFonts w:cstheme="minorHAnsi"/>
          <w:bCs/>
          <w:sz w:val="24"/>
          <w:szCs w:val="24"/>
        </w:rPr>
        <w:t xml:space="preserve"> high quality digitally visualised ‘fly-overs’ of recommended land-use transitions</w:t>
      </w:r>
      <w:r w:rsidR="00E86A26">
        <w:rPr>
          <w:rFonts w:cstheme="minorHAnsi"/>
          <w:bCs/>
          <w:sz w:val="24"/>
          <w:szCs w:val="24"/>
        </w:rPr>
        <w:t xml:space="preserve">, as </w:t>
      </w:r>
      <w:r w:rsidR="002B2C06" w:rsidRPr="002B2C06">
        <w:rPr>
          <w:rFonts w:cstheme="minorHAnsi"/>
          <w:bCs/>
          <w:sz w:val="24"/>
          <w:szCs w:val="24"/>
        </w:rPr>
        <w:t>an all-of-farm geo</w:t>
      </w:r>
      <w:r w:rsidR="00E86A26">
        <w:rPr>
          <w:rFonts w:cstheme="minorHAnsi"/>
          <w:bCs/>
          <w:sz w:val="24"/>
          <w:szCs w:val="24"/>
        </w:rPr>
        <w:t xml:space="preserve"> </w:t>
      </w:r>
      <w:r w:rsidR="002B2C06" w:rsidRPr="002B2C06">
        <w:rPr>
          <w:rFonts w:cstheme="minorHAnsi"/>
          <w:bCs/>
          <w:sz w:val="24"/>
          <w:szCs w:val="24"/>
        </w:rPr>
        <w:t xml:space="preserve">design. </w:t>
      </w:r>
    </w:p>
    <w:p w14:paraId="5C4AECD1" w14:textId="7B91F737" w:rsidR="002B2C06" w:rsidRDefault="00E86A26" w:rsidP="0000616C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Therefore, </w:t>
      </w:r>
      <w:r w:rsidR="00F6221D">
        <w:rPr>
          <w:rFonts w:cstheme="minorHAnsi"/>
          <w:bCs/>
          <w:sz w:val="24"/>
          <w:szCs w:val="24"/>
        </w:rPr>
        <w:t xml:space="preserve">the significance of </w:t>
      </w:r>
      <w:r>
        <w:rPr>
          <w:rFonts w:cstheme="minorHAnsi"/>
          <w:bCs/>
          <w:sz w:val="24"/>
          <w:szCs w:val="24"/>
        </w:rPr>
        <w:t xml:space="preserve">these evidence-based </w:t>
      </w:r>
      <w:r w:rsidR="008179BE">
        <w:rPr>
          <w:rFonts w:cstheme="minorHAnsi"/>
          <w:bCs/>
          <w:sz w:val="24"/>
          <w:szCs w:val="24"/>
        </w:rPr>
        <w:t>GIS and geo design visualisations</w:t>
      </w:r>
      <w:r w:rsidR="002B2C06" w:rsidRPr="002B2C06">
        <w:rPr>
          <w:rFonts w:cstheme="minorHAnsi"/>
          <w:bCs/>
          <w:sz w:val="24"/>
          <w:szCs w:val="24"/>
        </w:rPr>
        <w:t xml:space="preserve"> </w:t>
      </w:r>
      <w:r w:rsidR="008179BE">
        <w:rPr>
          <w:rFonts w:cstheme="minorHAnsi"/>
          <w:bCs/>
          <w:sz w:val="24"/>
          <w:szCs w:val="24"/>
        </w:rPr>
        <w:t xml:space="preserve">are </w:t>
      </w:r>
      <w:r w:rsidR="002B2C06" w:rsidRPr="002B2C06">
        <w:rPr>
          <w:rFonts w:cstheme="minorHAnsi"/>
          <w:bCs/>
          <w:sz w:val="24"/>
          <w:szCs w:val="24"/>
        </w:rPr>
        <w:t xml:space="preserve">critical </w:t>
      </w:r>
      <w:r w:rsidR="00F6221D">
        <w:rPr>
          <w:rFonts w:cstheme="minorHAnsi"/>
          <w:bCs/>
          <w:sz w:val="24"/>
          <w:szCs w:val="24"/>
        </w:rPr>
        <w:t xml:space="preserve">tools </w:t>
      </w:r>
      <w:r w:rsidR="002B2C06" w:rsidRPr="002B2C06">
        <w:rPr>
          <w:rFonts w:cstheme="minorHAnsi"/>
          <w:bCs/>
          <w:sz w:val="24"/>
          <w:szCs w:val="24"/>
        </w:rPr>
        <w:t xml:space="preserve">for </w:t>
      </w:r>
      <w:r>
        <w:rPr>
          <w:rFonts w:cstheme="minorHAnsi"/>
          <w:bCs/>
          <w:sz w:val="24"/>
          <w:szCs w:val="24"/>
        </w:rPr>
        <w:t xml:space="preserve">what </w:t>
      </w:r>
      <w:r w:rsidR="00F6221D">
        <w:rPr>
          <w:rFonts w:cstheme="minorHAnsi"/>
          <w:bCs/>
          <w:sz w:val="24"/>
          <w:szCs w:val="24"/>
        </w:rPr>
        <w:t xml:space="preserve">practical </w:t>
      </w:r>
      <w:r>
        <w:rPr>
          <w:rFonts w:cstheme="minorHAnsi"/>
          <w:bCs/>
          <w:sz w:val="24"/>
          <w:szCs w:val="24"/>
        </w:rPr>
        <w:t xml:space="preserve">emission reduction or wholistic environmental farm plans might look like </w:t>
      </w:r>
      <w:r w:rsidR="0000616C">
        <w:rPr>
          <w:rFonts w:cstheme="minorHAnsi"/>
          <w:bCs/>
          <w:sz w:val="24"/>
          <w:szCs w:val="24"/>
        </w:rPr>
        <w:t xml:space="preserve">to be actioned, </w:t>
      </w:r>
      <w:r w:rsidR="00F6221D">
        <w:rPr>
          <w:rFonts w:cstheme="minorHAnsi"/>
          <w:bCs/>
          <w:sz w:val="24"/>
          <w:szCs w:val="24"/>
        </w:rPr>
        <w:t xml:space="preserve">with the objectives, methodologies and findings </w:t>
      </w:r>
      <w:r w:rsidR="0000616C">
        <w:rPr>
          <w:rFonts w:cstheme="minorHAnsi"/>
          <w:bCs/>
          <w:sz w:val="24"/>
          <w:szCs w:val="24"/>
        </w:rPr>
        <w:t xml:space="preserve">shared </w:t>
      </w:r>
      <w:r w:rsidR="002B2C06" w:rsidRPr="002B2C06">
        <w:rPr>
          <w:rFonts w:cstheme="minorHAnsi"/>
          <w:bCs/>
          <w:sz w:val="24"/>
          <w:szCs w:val="24"/>
        </w:rPr>
        <w:t>with other Māori farms across the country.</w:t>
      </w:r>
    </w:p>
    <w:p w14:paraId="70C858E6" w14:textId="532FBFFC" w:rsidR="0000616C" w:rsidRPr="00F6221D" w:rsidRDefault="0000616C" w:rsidP="0000616C">
      <w:pPr>
        <w:spacing w:line="240" w:lineRule="auto"/>
        <w:rPr>
          <w:rFonts w:cstheme="minorHAnsi"/>
          <w:b/>
          <w:sz w:val="24"/>
          <w:szCs w:val="24"/>
          <w:lang w:bidi="en-US"/>
        </w:rPr>
      </w:pPr>
      <w:r w:rsidRPr="00F6221D">
        <w:rPr>
          <w:rFonts w:cstheme="minorHAnsi"/>
          <w:b/>
          <w:sz w:val="24"/>
          <w:szCs w:val="24"/>
          <w:lang w:bidi="en-US"/>
        </w:rPr>
        <w:t>Team</w:t>
      </w:r>
      <w:r w:rsidR="00F6221D" w:rsidRPr="00F6221D">
        <w:rPr>
          <w:rFonts w:cstheme="minorHAnsi"/>
          <w:b/>
          <w:sz w:val="24"/>
          <w:szCs w:val="24"/>
          <w:lang w:bidi="en-US"/>
        </w:rPr>
        <w:t xml:space="preserve"> Presenters</w:t>
      </w:r>
      <w:r w:rsidRPr="00F6221D">
        <w:rPr>
          <w:rFonts w:cstheme="minorHAnsi"/>
          <w:b/>
          <w:sz w:val="24"/>
          <w:szCs w:val="24"/>
          <w:lang w:bidi="en-US"/>
        </w:rPr>
        <w:t>:</w:t>
      </w:r>
    </w:p>
    <w:p w14:paraId="5107572E" w14:textId="0176BF16" w:rsidR="0000616C" w:rsidRDefault="0000616C" w:rsidP="0000616C">
      <w:pPr>
        <w:spacing w:line="240" w:lineRule="auto"/>
        <w:rPr>
          <w:rFonts w:cstheme="minorHAnsi"/>
          <w:bCs/>
          <w:sz w:val="24"/>
          <w:szCs w:val="24"/>
          <w:lang w:bidi="en-US"/>
        </w:rPr>
      </w:pPr>
      <w:r>
        <w:rPr>
          <w:rFonts w:cstheme="minorHAnsi"/>
          <w:bCs/>
          <w:sz w:val="24"/>
          <w:szCs w:val="24"/>
          <w:lang w:bidi="en-US"/>
        </w:rPr>
        <w:t xml:space="preserve">Moira Poutama, </w:t>
      </w:r>
      <w:r w:rsidR="00F6221D">
        <w:rPr>
          <w:rFonts w:cstheme="minorHAnsi"/>
          <w:bCs/>
          <w:sz w:val="24"/>
          <w:szCs w:val="24"/>
          <w:lang w:bidi="en-US"/>
        </w:rPr>
        <w:t>(</w:t>
      </w:r>
      <w:r>
        <w:rPr>
          <w:rFonts w:cstheme="minorHAnsi"/>
          <w:bCs/>
          <w:sz w:val="24"/>
          <w:szCs w:val="24"/>
          <w:lang w:bidi="en-US"/>
        </w:rPr>
        <w:t xml:space="preserve">Ngāti </w:t>
      </w:r>
      <w:proofErr w:type="spellStart"/>
      <w:r>
        <w:rPr>
          <w:rFonts w:cstheme="minorHAnsi"/>
          <w:bCs/>
          <w:sz w:val="24"/>
          <w:szCs w:val="24"/>
          <w:lang w:bidi="en-US"/>
        </w:rPr>
        <w:t>Tukorehe</w:t>
      </w:r>
      <w:proofErr w:type="spellEnd"/>
      <w:r>
        <w:rPr>
          <w:rFonts w:cstheme="minorHAnsi"/>
          <w:bCs/>
          <w:sz w:val="24"/>
          <w:szCs w:val="24"/>
          <w:lang w:bidi="en-US"/>
        </w:rPr>
        <w:t xml:space="preserve">, Ngāti </w:t>
      </w:r>
      <w:proofErr w:type="spellStart"/>
      <w:r>
        <w:rPr>
          <w:rFonts w:cstheme="minorHAnsi"/>
          <w:bCs/>
          <w:sz w:val="24"/>
          <w:szCs w:val="24"/>
          <w:lang w:bidi="en-US"/>
        </w:rPr>
        <w:t>Wehiwehi</w:t>
      </w:r>
      <w:proofErr w:type="spellEnd"/>
      <w:r>
        <w:rPr>
          <w:rFonts w:cstheme="minorHAnsi"/>
          <w:bCs/>
          <w:sz w:val="24"/>
          <w:szCs w:val="24"/>
          <w:lang w:bidi="en-US"/>
        </w:rPr>
        <w:t>, Ngāti Kikopiri</w:t>
      </w:r>
      <w:r w:rsidR="00F6221D">
        <w:rPr>
          <w:rFonts w:cstheme="minorHAnsi"/>
          <w:bCs/>
          <w:sz w:val="24"/>
          <w:szCs w:val="24"/>
          <w:lang w:bidi="en-US"/>
        </w:rPr>
        <w:t>), Iwi Research Leader.</w:t>
      </w:r>
    </w:p>
    <w:p w14:paraId="21A861A5" w14:textId="438D5F79" w:rsidR="0000616C" w:rsidRDefault="0000616C" w:rsidP="0000616C">
      <w:pPr>
        <w:spacing w:line="240" w:lineRule="auto"/>
        <w:rPr>
          <w:rFonts w:cstheme="minorHAnsi"/>
          <w:bCs/>
          <w:sz w:val="24"/>
          <w:szCs w:val="24"/>
          <w:lang w:bidi="en-US"/>
        </w:rPr>
      </w:pPr>
      <w:r>
        <w:rPr>
          <w:rFonts w:cstheme="minorHAnsi"/>
          <w:bCs/>
          <w:sz w:val="24"/>
          <w:szCs w:val="24"/>
          <w:lang w:bidi="en-US"/>
        </w:rPr>
        <w:t>Hayden Fowler, Artist/Ecologist, Sydney</w:t>
      </w:r>
      <w:r w:rsidR="00F6221D">
        <w:rPr>
          <w:rFonts w:cstheme="minorHAnsi"/>
          <w:bCs/>
          <w:sz w:val="24"/>
          <w:szCs w:val="24"/>
          <w:lang w:bidi="en-US"/>
        </w:rPr>
        <w:t>.</w:t>
      </w:r>
    </w:p>
    <w:p w14:paraId="0BE776FE" w14:textId="21946C71" w:rsidR="005E746E" w:rsidRDefault="0000616C" w:rsidP="0000616C">
      <w:pPr>
        <w:spacing w:line="240" w:lineRule="auto"/>
        <w:rPr>
          <w:rFonts w:cstheme="minorHAnsi"/>
          <w:bCs/>
          <w:sz w:val="24"/>
          <w:szCs w:val="24"/>
          <w:lang w:bidi="en-US"/>
        </w:rPr>
      </w:pPr>
      <w:r>
        <w:rPr>
          <w:rFonts w:cstheme="minorHAnsi"/>
          <w:bCs/>
          <w:sz w:val="24"/>
          <w:szCs w:val="24"/>
          <w:lang w:bidi="en-US"/>
        </w:rPr>
        <w:t>Nathan Galluzzo, Landscape Architect, University of Technology, Sydney</w:t>
      </w:r>
      <w:r w:rsidR="00F6221D">
        <w:rPr>
          <w:rFonts w:cstheme="minorHAnsi"/>
          <w:bCs/>
          <w:sz w:val="24"/>
          <w:szCs w:val="24"/>
          <w:lang w:bidi="en-US"/>
        </w:rPr>
        <w:t>.</w:t>
      </w:r>
    </w:p>
    <w:p w14:paraId="2407A1C6" w14:textId="716D5F21" w:rsidR="0000616C" w:rsidRDefault="0000616C" w:rsidP="0000616C">
      <w:pPr>
        <w:spacing w:line="240" w:lineRule="auto"/>
        <w:rPr>
          <w:rFonts w:cstheme="minorHAnsi"/>
          <w:bCs/>
          <w:sz w:val="24"/>
          <w:szCs w:val="24"/>
          <w:lang w:bidi="en-US"/>
        </w:rPr>
      </w:pPr>
      <w:proofErr w:type="spellStart"/>
      <w:r>
        <w:rPr>
          <w:rFonts w:cstheme="minorHAnsi"/>
          <w:bCs/>
          <w:sz w:val="24"/>
          <w:szCs w:val="24"/>
          <w:lang w:bidi="en-US"/>
        </w:rPr>
        <w:t>Derrylea</w:t>
      </w:r>
      <w:proofErr w:type="spellEnd"/>
      <w:r>
        <w:rPr>
          <w:rFonts w:cstheme="minorHAnsi"/>
          <w:bCs/>
          <w:sz w:val="24"/>
          <w:szCs w:val="24"/>
          <w:lang w:bidi="en-US"/>
        </w:rPr>
        <w:t xml:space="preserve"> Hardy, Social Integrationist/Ecological Economics, College of People, Environment and Planning, Massey University, Palmerston North.</w:t>
      </w:r>
    </w:p>
    <w:p w14:paraId="53D5F940" w14:textId="53539D2D" w:rsidR="0000616C" w:rsidRDefault="0000616C" w:rsidP="0000616C">
      <w:pPr>
        <w:spacing w:line="240" w:lineRule="auto"/>
        <w:rPr>
          <w:rFonts w:cstheme="minorHAnsi"/>
          <w:bCs/>
          <w:sz w:val="24"/>
          <w:szCs w:val="24"/>
          <w:lang w:bidi="en-US"/>
        </w:rPr>
      </w:pPr>
      <w:r w:rsidRPr="0000616C">
        <w:rPr>
          <w:rFonts w:cstheme="minorHAnsi"/>
          <w:bCs/>
          <w:sz w:val="24"/>
          <w:szCs w:val="24"/>
          <w:lang w:bidi="en-US"/>
        </w:rPr>
        <w:lastRenderedPageBreak/>
        <w:t xml:space="preserve">Professor Huhana Smith </w:t>
      </w:r>
      <w:r w:rsidR="00F6221D">
        <w:rPr>
          <w:rFonts w:cstheme="minorHAnsi"/>
          <w:bCs/>
          <w:sz w:val="24"/>
          <w:szCs w:val="24"/>
          <w:lang w:bidi="en-US"/>
        </w:rPr>
        <w:t xml:space="preserve">(Ngāti Tukorehe, Raukawa ki te Tonga), </w:t>
      </w:r>
      <w:r w:rsidRPr="0000616C">
        <w:rPr>
          <w:rFonts w:cstheme="minorHAnsi"/>
          <w:bCs/>
          <w:sz w:val="24"/>
          <w:szCs w:val="24"/>
          <w:lang w:bidi="en-US"/>
        </w:rPr>
        <w:t>Toi Rauwharangi /College of Creative Arts</w:t>
      </w:r>
      <w:r>
        <w:rPr>
          <w:rFonts w:cstheme="minorHAnsi"/>
          <w:bCs/>
          <w:sz w:val="24"/>
          <w:szCs w:val="24"/>
          <w:lang w:bidi="en-US"/>
        </w:rPr>
        <w:t>, Massey University, Wellington</w:t>
      </w:r>
      <w:r w:rsidR="00F6221D">
        <w:rPr>
          <w:rFonts w:cstheme="minorHAnsi"/>
          <w:bCs/>
          <w:sz w:val="24"/>
          <w:szCs w:val="24"/>
          <w:lang w:bidi="en-US"/>
        </w:rPr>
        <w:t>.</w:t>
      </w:r>
    </w:p>
    <w:p w14:paraId="31504DE0" w14:textId="77777777" w:rsidR="0000616C" w:rsidRPr="002B2C06" w:rsidRDefault="0000616C" w:rsidP="0000616C">
      <w:pPr>
        <w:spacing w:line="240" w:lineRule="auto"/>
        <w:rPr>
          <w:rFonts w:cstheme="minorHAnsi"/>
          <w:b/>
          <w:bCs/>
          <w:sz w:val="24"/>
          <w:szCs w:val="24"/>
          <w:lang w:bidi="en-US"/>
        </w:rPr>
      </w:pPr>
    </w:p>
    <w:p w14:paraId="41541802" w14:textId="28E8DF6F" w:rsidR="008A08EA" w:rsidRPr="0000616C" w:rsidRDefault="008A08EA" w:rsidP="0000616C">
      <w:pPr>
        <w:spacing w:line="240" w:lineRule="auto"/>
        <w:rPr>
          <w:rFonts w:cstheme="minorHAnsi"/>
          <w:sz w:val="24"/>
          <w:szCs w:val="24"/>
          <w:lang w:val="mi-NZ"/>
        </w:rPr>
      </w:pPr>
    </w:p>
    <w:sectPr w:rsidR="008A08EA" w:rsidRPr="0000616C" w:rsidSect="002F1F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6"/>
    <w:rsid w:val="0000616C"/>
    <w:rsid w:val="00032B84"/>
    <w:rsid w:val="000360C3"/>
    <w:rsid w:val="002B2C06"/>
    <w:rsid w:val="002F1F8A"/>
    <w:rsid w:val="00414523"/>
    <w:rsid w:val="004244E1"/>
    <w:rsid w:val="00435240"/>
    <w:rsid w:val="0047235A"/>
    <w:rsid w:val="00534E89"/>
    <w:rsid w:val="005C166B"/>
    <w:rsid w:val="005C173F"/>
    <w:rsid w:val="005E746E"/>
    <w:rsid w:val="005F1CD4"/>
    <w:rsid w:val="007125A1"/>
    <w:rsid w:val="007A3C6C"/>
    <w:rsid w:val="007F6A9B"/>
    <w:rsid w:val="008179BE"/>
    <w:rsid w:val="008A08EA"/>
    <w:rsid w:val="00A52BCC"/>
    <w:rsid w:val="00B462B4"/>
    <w:rsid w:val="00BB4B79"/>
    <w:rsid w:val="00CD7B16"/>
    <w:rsid w:val="00E629D2"/>
    <w:rsid w:val="00E86A26"/>
    <w:rsid w:val="00EE7790"/>
    <w:rsid w:val="00F514EF"/>
    <w:rsid w:val="00F6221D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668B"/>
  <w14:defaultImageDpi w14:val="32767"/>
  <w15:chartTrackingRefBased/>
  <w15:docId w15:val="{75C12483-28EB-8D47-BD0F-7F8F5715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2C06"/>
    <w:pPr>
      <w:spacing w:after="160" w:line="259" w:lineRule="auto"/>
    </w:pPr>
    <w:rPr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C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C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C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C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C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C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C06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C06"/>
    <w:pPr>
      <w:spacing w:after="0" w:line="240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2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C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2C06"/>
    <w:rPr>
      <w:kern w:val="0"/>
      <w:sz w:val="22"/>
      <w:szCs w:val="22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2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18BD1-6A2B-43E2-BAAF-2AA4B35E0079}">
  <ds:schemaRefs>
    <ds:schemaRef ds:uri="6911e96c-4cc4-42d5-8e43-f93924cf6a0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c8a2b7b-0bee-4c48-b0a6-23db8982d3bc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ab52c9b-ab33-4221-8af9-54f8f2b86a80"/>
  </ds:schemaRefs>
</ds:datastoreItem>
</file>

<file path=customXml/itemProps2.xml><?xml version="1.0" encoding="utf-8"?>
<ds:datastoreItem xmlns:ds="http://schemas.openxmlformats.org/officeDocument/2006/customXml" ds:itemID="{7BF0445C-D8B1-456C-B052-47F1709E2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D33A1-53CC-4BE1-B359-3C80000C3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Huhana Smith</dc:creator>
  <cp:keywords/>
  <dc:description/>
  <cp:lastModifiedBy>Bethany Yee</cp:lastModifiedBy>
  <cp:revision>9</cp:revision>
  <dcterms:created xsi:type="dcterms:W3CDTF">2025-02-28T03:14:00Z</dcterms:created>
  <dcterms:modified xsi:type="dcterms:W3CDTF">2025-08-13T20:02:00Z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2025-02-27T20:31:36Z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668dcce4-726d-428b-9376-e3e8b76882fe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0x01010004DB0B76CE105D459F58063C0D0B3831</vt:lpwstr>
  </property>
  <property fmtid="{D5CDD505-2E9C-101B-9397-08002B2CF9AE}" pid="10" name="MediaServiceImageTags">
    <vt:lpwstr/>
  </property>
</Properties>
</file>