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015500F3" w:rsidR="002B7FC8" w:rsidRPr="00242808" w:rsidRDefault="002B0991" w:rsidP="002B09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eastAsia="zh-TW"/>
              </w:rPr>
              <w:t>H</w:t>
            </w:r>
            <w:r w:rsidRPr="00B73F95">
              <w:rPr>
                <w:rFonts w:ascii="Arial" w:hAnsi="Arial" w:cs="Arial"/>
                <w:b/>
                <w:sz w:val="22"/>
                <w:szCs w:val="22"/>
              </w:rPr>
              <w:t xml:space="preserve">ealth </w:t>
            </w:r>
            <w:r>
              <w:rPr>
                <w:rFonts w:ascii="Arial" w:hAnsi="Arial" w:cs="Arial" w:hint="eastAsia"/>
                <w:b/>
                <w:sz w:val="22"/>
                <w:szCs w:val="22"/>
                <w:lang w:eastAsia="zh-TW"/>
              </w:rPr>
              <w:t>p</w:t>
            </w:r>
            <w:r w:rsidR="00B73F95" w:rsidRPr="00B73F95">
              <w:rPr>
                <w:rFonts w:ascii="Arial" w:hAnsi="Arial" w:cs="Arial"/>
                <w:b/>
                <w:sz w:val="22"/>
                <w:szCs w:val="22"/>
              </w:rPr>
              <w:t xml:space="preserve">romotion </w:t>
            </w:r>
            <w:r>
              <w:rPr>
                <w:rFonts w:ascii="Arial" w:hAnsi="Arial" w:cs="Arial" w:hint="eastAsia"/>
                <w:b/>
                <w:sz w:val="22"/>
                <w:szCs w:val="22"/>
                <w:lang w:eastAsia="zh-TW"/>
              </w:rPr>
              <w:t xml:space="preserve">for </w:t>
            </w:r>
            <w:r w:rsidR="00B73F95" w:rsidRPr="00B73F95">
              <w:rPr>
                <w:rFonts w:ascii="Arial" w:hAnsi="Arial" w:cs="Arial"/>
                <w:b/>
                <w:sz w:val="22"/>
                <w:szCs w:val="22"/>
              </w:rPr>
              <w:t xml:space="preserve">children and teenagers </w:t>
            </w:r>
            <w:r>
              <w:rPr>
                <w:rFonts w:ascii="Arial" w:hAnsi="Arial" w:cs="Arial" w:hint="eastAsia"/>
                <w:b/>
                <w:sz w:val="22"/>
                <w:szCs w:val="22"/>
                <w:lang w:eastAsia="zh-TW"/>
              </w:rPr>
              <w:t xml:space="preserve">living </w:t>
            </w:r>
            <w:r w:rsidR="00B73F95" w:rsidRPr="00B73F95">
              <w:rPr>
                <w:rFonts w:ascii="Arial" w:hAnsi="Arial" w:cs="Arial"/>
                <w:b/>
                <w:sz w:val="22"/>
                <w:szCs w:val="22"/>
              </w:rPr>
              <w:t>in shelters and correctional institutions in Taiwan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10CCE663" w14:textId="77777777" w:rsidR="002D1618" w:rsidRDefault="002D1618" w:rsidP="002D161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29825E" w14:textId="5B299C9D" w:rsidR="00C978A6" w:rsidRDefault="002B09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6192">
              <w:rPr>
                <w:rFonts w:ascii="Arial" w:hAnsi="Arial" w:cs="Arial"/>
                <w:sz w:val="22"/>
                <w:szCs w:val="22"/>
              </w:rPr>
              <w:t xml:space="preserve">White Paper </w:t>
            </w:r>
            <w:r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of 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 xml:space="preserve">Health Inequality indicates that all citizens have the same right in improving the knowledge in health literacy. </w:t>
            </w:r>
            <w:r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Children and teenagers living in shelters and correctional institutions are those who receive less care and education from the elder. </w:t>
            </w:r>
            <w:r>
              <w:rPr>
                <w:rFonts w:ascii="Arial" w:hAnsi="Arial" w:cs="Arial"/>
                <w:sz w:val="22"/>
                <w:szCs w:val="22"/>
                <w:lang w:eastAsia="zh-TW"/>
              </w:rPr>
              <w:t>T</w:t>
            </w:r>
            <w:r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hey tend to have poor health literacy and </w:t>
            </w:r>
            <w:r>
              <w:rPr>
                <w:rFonts w:ascii="Arial" w:hAnsi="Arial" w:cs="Arial"/>
                <w:sz w:val="22"/>
                <w:szCs w:val="22"/>
                <w:lang w:eastAsia="zh-TW"/>
              </w:rPr>
              <w:t>behaviours</w:t>
            </w:r>
            <w:r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 than </w:t>
            </w:r>
            <w:r>
              <w:rPr>
                <w:rFonts w:ascii="Arial" w:hAnsi="Arial" w:cs="Arial"/>
                <w:sz w:val="22"/>
                <w:szCs w:val="22"/>
                <w:lang w:eastAsia="zh-TW"/>
              </w:rPr>
              <w:t>their</w:t>
            </w:r>
            <w:r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 counterpart peers.  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>In this project, we investigated the current health literacy of children and teenagers</w:t>
            </w:r>
            <w:r w:rsidR="00456BF0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 living </w:t>
            </w:r>
            <w:r w:rsidR="00456BF0" w:rsidRPr="00456BF0">
              <w:rPr>
                <w:rFonts w:ascii="Arial" w:hAnsi="Arial" w:cs="Arial"/>
                <w:sz w:val="22"/>
                <w:szCs w:val="22"/>
                <w:lang w:eastAsia="zh-TW"/>
              </w:rPr>
              <w:t>in shelters</w:t>
            </w:r>
            <w:r w:rsidR="00456BF0">
              <w:rPr>
                <w:rFonts w:ascii="Arial" w:hAnsi="Arial" w:cs="Arial" w:hint="eastAsia"/>
                <w:sz w:val="22"/>
                <w:szCs w:val="22"/>
                <w:lang w:eastAsia="zh-TW"/>
              </w:rPr>
              <w:t>/correctional institutions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>, followed by an intervention to improve the</w:t>
            </w:r>
            <w:r w:rsidR="00456BF0">
              <w:rPr>
                <w:rFonts w:ascii="Arial" w:hAnsi="Arial" w:cs="Arial" w:hint="eastAsia"/>
                <w:sz w:val="22"/>
                <w:szCs w:val="22"/>
                <w:lang w:eastAsia="zh-TW"/>
              </w:rPr>
              <w:t>ir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 xml:space="preserve"> knowledge </w:t>
            </w:r>
            <w:r w:rsidR="00456BF0">
              <w:rPr>
                <w:rFonts w:ascii="Arial" w:hAnsi="Arial" w:cs="Arial" w:hint="eastAsia"/>
                <w:sz w:val="22"/>
                <w:szCs w:val="22"/>
                <w:lang w:eastAsia="zh-TW"/>
              </w:rPr>
              <w:t>of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 xml:space="preserve"> health. </w:t>
            </w:r>
            <w:r w:rsidR="00456BF0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A total of </w:t>
            </w:r>
            <w:r w:rsidR="00456BF0" w:rsidRPr="00A56192">
              <w:rPr>
                <w:rFonts w:ascii="Arial" w:hAnsi="Arial" w:cs="Arial"/>
                <w:sz w:val="22"/>
                <w:szCs w:val="22"/>
              </w:rPr>
              <w:t>275 students</w:t>
            </w:r>
            <w:r w:rsidR="00456BF0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 were collected from 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>the northern, middle, and eastern parts of Taiwan</w:t>
            </w:r>
            <w:r w:rsidR="00456BF0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. Another 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>141 staffs</w:t>
            </w:r>
            <w:r w:rsidR="00456BF0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 from </w:t>
            </w:r>
            <w:r w:rsidR="00456BF0" w:rsidRPr="00456BF0">
              <w:rPr>
                <w:rFonts w:ascii="Arial" w:hAnsi="Arial" w:cs="Arial"/>
                <w:sz w:val="22"/>
                <w:szCs w:val="22"/>
                <w:lang w:eastAsia="zh-TW"/>
              </w:rPr>
              <w:t>shelters/correctional institutions</w:t>
            </w:r>
            <w:r w:rsidR="00456BF0" w:rsidRPr="00456BF0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 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456BF0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also 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>recruited</w:t>
            </w:r>
            <w:r w:rsidR="00456BF0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 to understand their health knowledge and behaviours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56BF0">
              <w:rPr>
                <w:rFonts w:ascii="Arial" w:hAnsi="Arial" w:cs="Arial" w:hint="eastAsia"/>
                <w:sz w:val="22"/>
                <w:szCs w:val="22"/>
                <w:lang w:eastAsia="zh-TW"/>
              </w:rPr>
              <w:t>Expert-p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 xml:space="preserve">roven validity and reliability questionnaire was used. Data were presented as medians and analysed with Wilcoxon sign rank test </w:t>
            </w:r>
            <w:r w:rsidR="00456BF0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due to non-normal distribution 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456BF0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using 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>SPSS software. Results showed that 8.8% of 10 to14-year-old subjects were underweight and 24.6% were overweight or obes</w:t>
            </w:r>
            <w:bookmarkStart w:id="0" w:name="_GoBack"/>
            <w:bookmarkEnd w:id="0"/>
            <w:r w:rsidR="00A56192" w:rsidRPr="00A56192">
              <w:rPr>
                <w:rFonts w:ascii="Arial" w:hAnsi="Arial" w:cs="Arial"/>
                <w:sz w:val="22"/>
                <w:szCs w:val="22"/>
              </w:rPr>
              <w:t xml:space="preserve">e while 13% of 15 to 17- year-old subjects were </w:t>
            </w:r>
            <w:proofErr w:type="gramStart"/>
            <w:r w:rsidR="00A56192" w:rsidRPr="00A56192">
              <w:rPr>
                <w:rFonts w:ascii="Arial" w:hAnsi="Arial" w:cs="Arial"/>
                <w:sz w:val="22"/>
                <w:szCs w:val="22"/>
              </w:rPr>
              <w:t>underweight</w:t>
            </w:r>
            <w:proofErr w:type="gramEnd"/>
            <w:r w:rsidR="00A56192" w:rsidRPr="00A56192">
              <w:rPr>
                <w:rFonts w:ascii="Arial" w:hAnsi="Arial" w:cs="Arial"/>
                <w:sz w:val="22"/>
                <w:szCs w:val="22"/>
              </w:rPr>
              <w:t xml:space="preserve"> and 40% were overweight or obese. In health literacy knowledge, the percentage of having correct answers were 57.6% for subjects of 10-14 years old, 56.4% for the subjects of 15-17 years old, and 69.4% for those </w:t>
            </w:r>
            <w:r w:rsidR="00640828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staff 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>work</w:t>
            </w:r>
            <w:r w:rsidR="00640828">
              <w:rPr>
                <w:rFonts w:ascii="Arial" w:hAnsi="Arial" w:cs="Arial" w:hint="eastAsia"/>
                <w:sz w:val="22"/>
                <w:szCs w:val="22"/>
                <w:lang w:eastAsia="zh-TW"/>
              </w:rPr>
              <w:t>ing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 xml:space="preserve"> in the shelters. After intervention, the rate of having correct answers increased </w:t>
            </w:r>
            <w:r w:rsidR="00640828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to 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>6</w:t>
            </w:r>
            <w:r w:rsidR="00640828">
              <w:rPr>
                <w:rFonts w:ascii="Arial" w:hAnsi="Arial" w:cs="Arial" w:hint="eastAsia"/>
                <w:sz w:val="22"/>
                <w:szCs w:val="22"/>
                <w:lang w:eastAsia="zh-TW"/>
              </w:rPr>
              <w:t>4.0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 xml:space="preserve">% for the subjects of 10-14 years old, </w:t>
            </w:r>
            <w:r w:rsidR="00640828">
              <w:rPr>
                <w:rFonts w:ascii="Arial" w:hAnsi="Arial" w:cs="Arial" w:hint="eastAsia"/>
                <w:sz w:val="22"/>
                <w:szCs w:val="22"/>
                <w:lang w:eastAsia="zh-TW"/>
              </w:rPr>
              <w:t>61.6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 xml:space="preserve">% for the subjects of 15-17 years old, and </w:t>
            </w:r>
            <w:r w:rsidR="00640828">
              <w:rPr>
                <w:rFonts w:ascii="Arial" w:hAnsi="Arial" w:cs="Arial" w:hint="eastAsia"/>
                <w:sz w:val="22"/>
                <w:szCs w:val="22"/>
                <w:lang w:eastAsia="zh-TW"/>
              </w:rPr>
              <w:t>83.5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 xml:space="preserve">% for those who work in those shelters. </w:t>
            </w:r>
            <w:r w:rsidR="00640828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Their 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>health attitude</w:t>
            </w:r>
            <w:r w:rsidR="00640828" w:rsidRPr="00A56192">
              <w:rPr>
                <w:rFonts w:ascii="Arial" w:hAnsi="Arial" w:cs="Arial"/>
                <w:sz w:val="22"/>
                <w:szCs w:val="22"/>
              </w:rPr>
              <w:t xml:space="preserve"> scores </w:t>
            </w:r>
            <w:r w:rsidR="00640828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also </w:t>
            </w:r>
            <w:r w:rsidR="00640828" w:rsidRPr="00A56192">
              <w:rPr>
                <w:rFonts w:ascii="Arial" w:hAnsi="Arial" w:cs="Arial"/>
                <w:sz w:val="22"/>
                <w:szCs w:val="22"/>
              </w:rPr>
              <w:t>increased from 3 to 4 points</w:t>
            </w:r>
            <w:r w:rsidR="00640828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 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 xml:space="preserve">after the intervention. In conclusion, the </w:t>
            </w:r>
            <w:r w:rsidR="00640828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health 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>educational intervention is positive and effective</w:t>
            </w:r>
            <w:r w:rsidR="00640828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 for those c</w:t>
            </w:r>
            <w:r w:rsidR="00640828" w:rsidRPr="00640828">
              <w:rPr>
                <w:rFonts w:ascii="Arial" w:hAnsi="Arial" w:cs="Arial"/>
                <w:sz w:val="22"/>
                <w:szCs w:val="22"/>
                <w:lang w:eastAsia="zh-TW"/>
              </w:rPr>
              <w:t>hildren and teenagers living in shelters and correctional institutions</w:t>
            </w:r>
            <w:r w:rsidR="00640828">
              <w:rPr>
                <w:rFonts w:ascii="Arial" w:hAnsi="Arial" w:cs="Arial" w:hint="eastAsia"/>
                <w:sz w:val="22"/>
                <w:szCs w:val="22"/>
                <w:lang w:eastAsia="zh-TW"/>
              </w:rPr>
              <w:t xml:space="preserve"> as well as the staff working there</w:t>
            </w:r>
            <w:r w:rsidR="00A56192" w:rsidRPr="00A5619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Pr="0064082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54A11C60" w:rsidR="00DA7A71" w:rsidRDefault="00A5619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6192">
              <w:rPr>
                <w:rFonts w:ascii="Arial" w:hAnsi="Arial" w:cs="Arial"/>
                <w:b/>
                <w:sz w:val="22"/>
                <w:szCs w:val="22"/>
              </w:rPr>
              <w:t>health literacy, childhood obesity, knowledge attitude, health inequality, nutrition education</w:t>
            </w:r>
          </w:p>
          <w:p w14:paraId="5A4DE263" w14:textId="1250F17B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F8779" w14:textId="77777777" w:rsidR="007E1436" w:rsidRDefault="007E1436" w:rsidP="00BE258B">
      <w:r>
        <w:separator/>
      </w:r>
    </w:p>
  </w:endnote>
  <w:endnote w:type="continuationSeparator" w:id="0">
    <w:p w14:paraId="0391BC43" w14:textId="77777777" w:rsidR="007E1436" w:rsidRDefault="007E1436" w:rsidP="00BE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33064" w14:textId="77777777" w:rsidR="007E1436" w:rsidRDefault="007E1436" w:rsidP="00BE258B">
      <w:r>
        <w:separator/>
      </w:r>
    </w:p>
  </w:footnote>
  <w:footnote w:type="continuationSeparator" w:id="0">
    <w:p w14:paraId="4B26627E" w14:textId="77777777" w:rsidR="007E1436" w:rsidRDefault="007E1436" w:rsidP="00BE2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14428"/>
    <w:multiLevelType w:val="hybridMultilevel"/>
    <w:tmpl w:val="955C8C0E"/>
    <w:lvl w:ilvl="0" w:tplc="5B8470DE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1E5383"/>
    <w:rsid w:val="00211765"/>
    <w:rsid w:val="00230B21"/>
    <w:rsid w:val="00234EAA"/>
    <w:rsid w:val="00242808"/>
    <w:rsid w:val="00294265"/>
    <w:rsid w:val="002B0991"/>
    <w:rsid w:val="002B7FC8"/>
    <w:rsid w:val="002D1618"/>
    <w:rsid w:val="002F34DB"/>
    <w:rsid w:val="00317FFE"/>
    <w:rsid w:val="00363AF7"/>
    <w:rsid w:val="003A6236"/>
    <w:rsid w:val="003B15A7"/>
    <w:rsid w:val="003B4BDB"/>
    <w:rsid w:val="003F596D"/>
    <w:rsid w:val="00456BF0"/>
    <w:rsid w:val="00490208"/>
    <w:rsid w:val="004B5B95"/>
    <w:rsid w:val="004B7D91"/>
    <w:rsid w:val="004C45A1"/>
    <w:rsid w:val="004E345D"/>
    <w:rsid w:val="00564331"/>
    <w:rsid w:val="00565AE4"/>
    <w:rsid w:val="00590824"/>
    <w:rsid w:val="005F7DC7"/>
    <w:rsid w:val="00640828"/>
    <w:rsid w:val="006605DB"/>
    <w:rsid w:val="00663BFF"/>
    <w:rsid w:val="006C6E32"/>
    <w:rsid w:val="006F470B"/>
    <w:rsid w:val="0070252B"/>
    <w:rsid w:val="00714C46"/>
    <w:rsid w:val="007A2A9C"/>
    <w:rsid w:val="007E1436"/>
    <w:rsid w:val="007E61BA"/>
    <w:rsid w:val="00822974"/>
    <w:rsid w:val="0082392D"/>
    <w:rsid w:val="008874BF"/>
    <w:rsid w:val="008C05AC"/>
    <w:rsid w:val="008C05C1"/>
    <w:rsid w:val="00932377"/>
    <w:rsid w:val="00942BA3"/>
    <w:rsid w:val="009543E1"/>
    <w:rsid w:val="009579B1"/>
    <w:rsid w:val="00961527"/>
    <w:rsid w:val="009B7881"/>
    <w:rsid w:val="009F3EDA"/>
    <w:rsid w:val="00A112C8"/>
    <w:rsid w:val="00A1780F"/>
    <w:rsid w:val="00A56192"/>
    <w:rsid w:val="00AA1598"/>
    <w:rsid w:val="00AA5B46"/>
    <w:rsid w:val="00AB42C9"/>
    <w:rsid w:val="00B12CD1"/>
    <w:rsid w:val="00B20967"/>
    <w:rsid w:val="00B73F95"/>
    <w:rsid w:val="00B766BF"/>
    <w:rsid w:val="00BC5CBE"/>
    <w:rsid w:val="00BE258B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4DE24F"/>
  <w15:docId w15:val="{CA02637D-E6CA-4346-8F07-40C9E9F3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2D1618"/>
    <w:pPr>
      <w:ind w:leftChars="200" w:left="480"/>
    </w:pPr>
  </w:style>
  <w:style w:type="paragraph" w:styleId="Header">
    <w:name w:val="header"/>
    <w:basedOn w:val="Normal"/>
    <w:link w:val="HeaderChar"/>
    <w:unhideWhenUsed/>
    <w:rsid w:val="00BE2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E258B"/>
    <w:rPr>
      <w:lang w:val="en-GB" w:eastAsia="en-US"/>
    </w:rPr>
  </w:style>
  <w:style w:type="paragraph" w:styleId="Footer">
    <w:name w:val="footer"/>
    <w:basedOn w:val="Normal"/>
    <w:link w:val="FooterChar"/>
    <w:unhideWhenUsed/>
    <w:rsid w:val="00BE2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E258B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6911e96c-4cc4-42d5-8e43-f93924cf6a05"/>
    <ds:schemaRef ds:uri="9c8a2b7b-0bee-4c48-b0a6-23db8982d3bc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885F0A-F313-41BC-AADF-667FCB99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2018-09-18T05:03:00Z</dcterms:created>
  <dcterms:modified xsi:type="dcterms:W3CDTF">2018-09-18T05:03:00Z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