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3E4CC" w14:textId="77777777" w:rsidR="0065538C" w:rsidRPr="0065538C" w:rsidRDefault="0065538C" w:rsidP="0065538C">
      <w:pPr>
        <w:pStyle w:val="NormalWeb"/>
        <w:rPr>
          <w:rFonts w:ascii="Arial" w:hAnsi="Arial" w:cs="Arial"/>
          <w:sz w:val="22"/>
          <w:szCs w:val="22"/>
        </w:rPr>
      </w:pPr>
      <w:r w:rsidRPr="0065538C">
        <w:rPr>
          <w:rStyle w:val="Strong"/>
          <w:rFonts w:ascii="Arial" w:eastAsiaTheme="majorEastAsia" w:hAnsi="Arial" w:cs="Arial"/>
          <w:sz w:val="22"/>
          <w:szCs w:val="22"/>
        </w:rPr>
        <w:t>Presenting Characteristics, Predictors, and Outcomes of STEMI Complicated by Cardiogenic Shock at a Tertiary Cardiac Centre: A 60-Month Audit</w:t>
      </w:r>
    </w:p>
    <w:p w14:paraId="4E1D4D36" w14:textId="74BED05F" w:rsidR="0065538C" w:rsidRPr="0065538C" w:rsidRDefault="0065538C" w:rsidP="0065538C">
      <w:pPr>
        <w:pStyle w:val="NormalWeb"/>
        <w:rPr>
          <w:rFonts w:ascii="Arial" w:hAnsi="Arial" w:cs="Arial"/>
          <w:sz w:val="22"/>
          <w:szCs w:val="22"/>
        </w:rPr>
      </w:pPr>
      <w:r w:rsidRPr="0065538C">
        <w:rPr>
          <w:rStyle w:val="Strong"/>
          <w:rFonts w:ascii="Arial" w:eastAsiaTheme="majorEastAsia" w:hAnsi="Arial" w:cs="Arial"/>
          <w:sz w:val="22"/>
          <w:szCs w:val="22"/>
        </w:rPr>
        <w:t>Background</w:t>
      </w:r>
      <w:r w:rsidRPr="0065538C">
        <w:rPr>
          <w:rFonts w:ascii="Arial" w:hAnsi="Arial" w:cs="Arial"/>
          <w:sz w:val="22"/>
          <w:szCs w:val="22"/>
        </w:rPr>
        <w:br/>
        <w:t>Cardiogenic shock remains the leading cause of death in patients presenting with S</w:t>
      </w:r>
      <w:r w:rsidR="00271AE4">
        <w:rPr>
          <w:rFonts w:ascii="Arial" w:hAnsi="Arial" w:cs="Arial"/>
          <w:sz w:val="22"/>
          <w:szCs w:val="22"/>
        </w:rPr>
        <w:t>T-</w:t>
      </w:r>
      <w:r w:rsidRPr="0065538C">
        <w:rPr>
          <w:rFonts w:ascii="Arial" w:hAnsi="Arial" w:cs="Arial"/>
          <w:sz w:val="22"/>
          <w:szCs w:val="22"/>
        </w:rPr>
        <w:t>segment elevation myocardial infarction (STEMI)</w:t>
      </w:r>
      <w:r w:rsidR="00271AE4">
        <w:rPr>
          <w:rFonts w:ascii="Arial" w:hAnsi="Arial" w:cs="Arial"/>
          <w:sz w:val="22"/>
          <w:szCs w:val="22"/>
        </w:rPr>
        <w:t xml:space="preserve">. </w:t>
      </w:r>
      <w:r w:rsidRPr="0065538C">
        <w:rPr>
          <w:rFonts w:ascii="Arial" w:hAnsi="Arial" w:cs="Arial"/>
          <w:sz w:val="22"/>
          <w:szCs w:val="22"/>
        </w:rPr>
        <w:t>Contemporary local data are needed to inform benchmarking and service improvement.</w:t>
      </w:r>
    </w:p>
    <w:p w14:paraId="5527E80F" w14:textId="1D7B72AC" w:rsidR="0065538C" w:rsidRPr="0065538C" w:rsidRDefault="0065538C" w:rsidP="0065538C">
      <w:pPr>
        <w:pStyle w:val="NormalWeb"/>
        <w:rPr>
          <w:rFonts w:ascii="Arial" w:hAnsi="Arial" w:cs="Arial"/>
          <w:sz w:val="22"/>
          <w:szCs w:val="22"/>
        </w:rPr>
      </w:pPr>
      <w:r w:rsidRPr="0065538C">
        <w:rPr>
          <w:rStyle w:val="Strong"/>
          <w:rFonts w:ascii="Arial" w:eastAsiaTheme="majorEastAsia" w:hAnsi="Arial" w:cs="Arial"/>
          <w:sz w:val="22"/>
          <w:szCs w:val="22"/>
        </w:rPr>
        <w:t>Methods</w:t>
      </w:r>
      <w:r w:rsidRPr="0065538C">
        <w:rPr>
          <w:rFonts w:ascii="Arial" w:hAnsi="Arial" w:cs="Arial"/>
          <w:sz w:val="22"/>
          <w:szCs w:val="22"/>
        </w:rPr>
        <w:br/>
      </w:r>
      <w:r w:rsidR="00271AE4">
        <w:rPr>
          <w:rFonts w:ascii="Arial" w:hAnsi="Arial" w:cs="Arial"/>
          <w:sz w:val="22"/>
          <w:szCs w:val="22"/>
        </w:rPr>
        <w:t>A</w:t>
      </w:r>
      <w:r w:rsidRPr="0065538C">
        <w:rPr>
          <w:rFonts w:ascii="Arial" w:hAnsi="Arial" w:cs="Arial"/>
          <w:sz w:val="22"/>
          <w:szCs w:val="22"/>
        </w:rPr>
        <w:t xml:space="preserve"> retrospective audit of adults presenting with STEMI complicated by cardiogenic shock to Auckland City Hospital (2019–2024). Data were sourced from the ANZACS-QI registry and linked institutional records. Outcomes</w:t>
      </w:r>
      <w:r w:rsidR="00271AE4">
        <w:rPr>
          <w:rFonts w:ascii="Arial" w:hAnsi="Arial" w:cs="Arial"/>
          <w:sz w:val="22"/>
          <w:szCs w:val="22"/>
        </w:rPr>
        <w:t xml:space="preserve"> measures were </w:t>
      </w:r>
      <w:r w:rsidRPr="0065538C">
        <w:rPr>
          <w:rFonts w:ascii="Arial" w:hAnsi="Arial" w:cs="Arial"/>
          <w:sz w:val="22"/>
          <w:szCs w:val="22"/>
        </w:rPr>
        <w:t>overall and in-hospital mortality and time to death. Multivariable logistic regression assessed predictors of mortality, including age, sex, ethnicity, lactate at presentation, infarct territory, arterial access, body mass index, and use of mechanical circulatory support.</w:t>
      </w:r>
    </w:p>
    <w:p w14:paraId="76FE6050" w14:textId="23EAED1A" w:rsidR="0065538C" w:rsidRPr="0065538C" w:rsidRDefault="0065538C" w:rsidP="0065538C">
      <w:pPr>
        <w:pStyle w:val="NormalWeb"/>
        <w:rPr>
          <w:rFonts w:ascii="Arial" w:hAnsi="Arial" w:cs="Arial"/>
          <w:sz w:val="22"/>
          <w:szCs w:val="22"/>
        </w:rPr>
      </w:pPr>
      <w:r w:rsidRPr="0065538C">
        <w:rPr>
          <w:rStyle w:val="Strong"/>
          <w:rFonts w:ascii="Arial" w:eastAsiaTheme="majorEastAsia" w:hAnsi="Arial" w:cs="Arial"/>
          <w:sz w:val="22"/>
          <w:szCs w:val="22"/>
        </w:rPr>
        <w:t>Results</w:t>
      </w:r>
      <w:r w:rsidRPr="0065538C">
        <w:rPr>
          <w:rFonts w:ascii="Arial" w:hAnsi="Arial" w:cs="Arial"/>
          <w:sz w:val="22"/>
          <w:szCs w:val="22"/>
        </w:rPr>
        <w:br/>
        <w:t xml:space="preserve">A total of 157 patients were included (mean age 64 ± 12 years; 76% male). Overall mortality was 52% (82 deaths), with 77 occurring in hospital. Median time to death was 3 days. Elevated lactate showed a strong graded association with mortality compared with &lt;2.5 mmol/L (2.5–4.5 mmol/L: OR 12.5; &gt;4.5 mmol/L: OR 22.5; both p&lt;0.001). Indian (OR 5.3) and Other ethnicity (OR 4.4) had higher mortality versus NZ European, noting small subgroup sizes. </w:t>
      </w:r>
      <w:r w:rsidR="00271AE4" w:rsidRPr="0065538C">
        <w:rPr>
          <w:rFonts w:ascii="Arial" w:hAnsi="Arial" w:cs="Arial"/>
          <w:sz w:val="22"/>
          <w:szCs w:val="22"/>
        </w:rPr>
        <w:t xml:space="preserve">Increasing age was independently associated with mortality (OR 1.01 per year, p&lt;0.001). </w:t>
      </w:r>
      <w:r w:rsidRPr="0065538C">
        <w:rPr>
          <w:rFonts w:ascii="Arial" w:hAnsi="Arial" w:cs="Arial"/>
          <w:sz w:val="22"/>
          <w:szCs w:val="22"/>
        </w:rPr>
        <w:t>Procedural variables and mechanical support were not independently associated with survival</w:t>
      </w:r>
    </w:p>
    <w:p w14:paraId="17C1C73D" w14:textId="35287634" w:rsidR="0065538C" w:rsidRPr="0065538C" w:rsidRDefault="0065538C" w:rsidP="0065538C">
      <w:pPr>
        <w:pStyle w:val="NormalWeb"/>
        <w:rPr>
          <w:rFonts w:ascii="Arial" w:hAnsi="Arial" w:cs="Arial"/>
          <w:sz w:val="22"/>
          <w:szCs w:val="22"/>
        </w:rPr>
      </w:pPr>
      <w:r w:rsidRPr="0065538C">
        <w:rPr>
          <w:rStyle w:val="Strong"/>
          <w:rFonts w:ascii="Arial" w:eastAsiaTheme="majorEastAsia" w:hAnsi="Arial" w:cs="Arial"/>
          <w:sz w:val="22"/>
          <w:szCs w:val="22"/>
        </w:rPr>
        <w:t>Conclusion</w:t>
      </w:r>
      <w:r w:rsidRPr="0065538C">
        <w:rPr>
          <w:rFonts w:ascii="Arial" w:hAnsi="Arial" w:cs="Arial"/>
          <w:sz w:val="22"/>
          <w:szCs w:val="22"/>
        </w:rPr>
        <w:br/>
        <w:t xml:space="preserve">STEMI complicated by cardiogenic shock carries extremely high early mortality in a contemporary tertiary PCI setting. </w:t>
      </w:r>
      <w:r w:rsidR="00271AE4">
        <w:rPr>
          <w:rFonts w:ascii="Arial" w:hAnsi="Arial" w:cs="Arial"/>
          <w:sz w:val="22"/>
          <w:szCs w:val="22"/>
        </w:rPr>
        <w:t>P</w:t>
      </w:r>
      <w:r w:rsidRPr="0065538C">
        <w:rPr>
          <w:rFonts w:ascii="Arial" w:hAnsi="Arial" w:cs="Arial"/>
          <w:sz w:val="22"/>
          <w:szCs w:val="22"/>
        </w:rPr>
        <w:t xml:space="preserve">resenting lactate </w:t>
      </w:r>
      <w:r w:rsidR="00271AE4">
        <w:rPr>
          <w:rFonts w:ascii="Arial" w:hAnsi="Arial" w:cs="Arial"/>
          <w:sz w:val="22"/>
          <w:szCs w:val="22"/>
        </w:rPr>
        <w:t>is</w:t>
      </w:r>
      <w:r w:rsidRPr="0065538C">
        <w:rPr>
          <w:rFonts w:ascii="Arial" w:hAnsi="Arial" w:cs="Arial"/>
          <w:sz w:val="22"/>
          <w:szCs w:val="22"/>
        </w:rPr>
        <w:t xml:space="preserve"> dominant prognostic marker, underscoring the need for risk stratification and system-level strategies to improve outcomes.</w:t>
      </w:r>
    </w:p>
    <w:p w14:paraId="46A4D522" w14:textId="77777777" w:rsidR="00996B9A" w:rsidRPr="0065538C" w:rsidRDefault="00996B9A">
      <w:pPr>
        <w:rPr>
          <w:rFonts w:ascii="Arial" w:hAnsi="Arial" w:cs="Arial"/>
          <w:sz w:val="22"/>
          <w:szCs w:val="22"/>
        </w:rPr>
      </w:pPr>
    </w:p>
    <w:sectPr w:rsidR="00996B9A" w:rsidRPr="0065538C" w:rsidSect="003C047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8C"/>
    <w:rsid w:val="00000137"/>
    <w:rsid w:val="0002267D"/>
    <w:rsid w:val="00046B19"/>
    <w:rsid w:val="000502B7"/>
    <w:rsid w:val="000518B6"/>
    <w:rsid w:val="0005562B"/>
    <w:rsid w:val="00065D40"/>
    <w:rsid w:val="000A6727"/>
    <w:rsid w:val="000C51E8"/>
    <w:rsid w:val="000C6944"/>
    <w:rsid w:val="000E1A0C"/>
    <w:rsid w:val="000E6C24"/>
    <w:rsid w:val="00100E3C"/>
    <w:rsid w:val="0010404A"/>
    <w:rsid w:val="00153227"/>
    <w:rsid w:val="0019793D"/>
    <w:rsid w:val="001B7782"/>
    <w:rsid w:val="001D6748"/>
    <w:rsid w:val="001F1985"/>
    <w:rsid w:val="00200809"/>
    <w:rsid w:val="0022175C"/>
    <w:rsid w:val="00263063"/>
    <w:rsid w:val="00271AE4"/>
    <w:rsid w:val="002A521F"/>
    <w:rsid w:val="002D0165"/>
    <w:rsid w:val="002D307A"/>
    <w:rsid w:val="002F48A4"/>
    <w:rsid w:val="003125DF"/>
    <w:rsid w:val="00312911"/>
    <w:rsid w:val="003169CD"/>
    <w:rsid w:val="003209C2"/>
    <w:rsid w:val="00355175"/>
    <w:rsid w:val="00360349"/>
    <w:rsid w:val="00387D62"/>
    <w:rsid w:val="003A1C8E"/>
    <w:rsid w:val="003A449D"/>
    <w:rsid w:val="003C0007"/>
    <w:rsid w:val="003C0470"/>
    <w:rsid w:val="003C0742"/>
    <w:rsid w:val="003C6B93"/>
    <w:rsid w:val="003E2335"/>
    <w:rsid w:val="003E47F0"/>
    <w:rsid w:val="003F4CF0"/>
    <w:rsid w:val="00414AB9"/>
    <w:rsid w:val="00417B9F"/>
    <w:rsid w:val="00422BE1"/>
    <w:rsid w:val="00433449"/>
    <w:rsid w:val="00465C4C"/>
    <w:rsid w:val="004673A1"/>
    <w:rsid w:val="004861F4"/>
    <w:rsid w:val="00491D22"/>
    <w:rsid w:val="004962E0"/>
    <w:rsid w:val="0049641F"/>
    <w:rsid w:val="00497502"/>
    <w:rsid w:val="004B299C"/>
    <w:rsid w:val="004C5351"/>
    <w:rsid w:val="004D7183"/>
    <w:rsid w:val="00506A59"/>
    <w:rsid w:val="00531375"/>
    <w:rsid w:val="00541456"/>
    <w:rsid w:val="00553284"/>
    <w:rsid w:val="00571D4C"/>
    <w:rsid w:val="00575479"/>
    <w:rsid w:val="00592B56"/>
    <w:rsid w:val="005E720A"/>
    <w:rsid w:val="005E7917"/>
    <w:rsid w:val="005F7E64"/>
    <w:rsid w:val="00600B85"/>
    <w:rsid w:val="00601E27"/>
    <w:rsid w:val="0062235C"/>
    <w:rsid w:val="00623D79"/>
    <w:rsid w:val="00641788"/>
    <w:rsid w:val="00644483"/>
    <w:rsid w:val="0065538C"/>
    <w:rsid w:val="00681467"/>
    <w:rsid w:val="00690E5C"/>
    <w:rsid w:val="006A04FA"/>
    <w:rsid w:val="006A4D38"/>
    <w:rsid w:val="006B539E"/>
    <w:rsid w:val="006D744F"/>
    <w:rsid w:val="006E589E"/>
    <w:rsid w:val="00714BE3"/>
    <w:rsid w:val="00720AB2"/>
    <w:rsid w:val="00743A4D"/>
    <w:rsid w:val="00745F85"/>
    <w:rsid w:val="0074641D"/>
    <w:rsid w:val="00755EC7"/>
    <w:rsid w:val="00775DF2"/>
    <w:rsid w:val="00776487"/>
    <w:rsid w:val="00782FF6"/>
    <w:rsid w:val="00790F85"/>
    <w:rsid w:val="007A5936"/>
    <w:rsid w:val="007A6617"/>
    <w:rsid w:val="007A6C60"/>
    <w:rsid w:val="007B68A0"/>
    <w:rsid w:val="007E1DB4"/>
    <w:rsid w:val="007E3727"/>
    <w:rsid w:val="007F6A93"/>
    <w:rsid w:val="0081576A"/>
    <w:rsid w:val="0082607B"/>
    <w:rsid w:val="00826CE1"/>
    <w:rsid w:val="00842DC0"/>
    <w:rsid w:val="00843CB5"/>
    <w:rsid w:val="0086111E"/>
    <w:rsid w:val="008818F7"/>
    <w:rsid w:val="008B43AB"/>
    <w:rsid w:val="008C4F32"/>
    <w:rsid w:val="008D0891"/>
    <w:rsid w:val="008D15A2"/>
    <w:rsid w:val="008E6C40"/>
    <w:rsid w:val="008F4511"/>
    <w:rsid w:val="009129CC"/>
    <w:rsid w:val="0091564F"/>
    <w:rsid w:val="009368A4"/>
    <w:rsid w:val="00974E1F"/>
    <w:rsid w:val="009916AB"/>
    <w:rsid w:val="00993128"/>
    <w:rsid w:val="00996B9A"/>
    <w:rsid w:val="009B44F7"/>
    <w:rsid w:val="009D02C6"/>
    <w:rsid w:val="009F27DD"/>
    <w:rsid w:val="00A10DA5"/>
    <w:rsid w:val="00A120E2"/>
    <w:rsid w:val="00A216BF"/>
    <w:rsid w:val="00A245B7"/>
    <w:rsid w:val="00A30444"/>
    <w:rsid w:val="00A44177"/>
    <w:rsid w:val="00A516CC"/>
    <w:rsid w:val="00A54B1D"/>
    <w:rsid w:val="00AA0151"/>
    <w:rsid w:val="00AD1B50"/>
    <w:rsid w:val="00AE5735"/>
    <w:rsid w:val="00AE70BF"/>
    <w:rsid w:val="00AF7E87"/>
    <w:rsid w:val="00B0414F"/>
    <w:rsid w:val="00B36C12"/>
    <w:rsid w:val="00B9469C"/>
    <w:rsid w:val="00BA3CBF"/>
    <w:rsid w:val="00BA7A21"/>
    <w:rsid w:val="00BB43E5"/>
    <w:rsid w:val="00BE0F3A"/>
    <w:rsid w:val="00BF18F3"/>
    <w:rsid w:val="00BF3F8A"/>
    <w:rsid w:val="00C10328"/>
    <w:rsid w:val="00C16D2C"/>
    <w:rsid w:val="00C435C1"/>
    <w:rsid w:val="00C54AB3"/>
    <w:rsid w:val="00C61AC2"/>
    <w:rsid w:val="00CA4A87"/>
    <w:rsid w:val="00CD1835"/>
    <w:rsid w:val="00CD6DD7"/>
    <w:rsid w:val="00CF2FB6"/>
    <w:rsid w:val="00D46180"/>
    <w:rsid w:val="00D66C71"/>
    <w:rsid w:val="00D717F4"/>
    <w:rsid w:val="00D85BF7"/>
    <w:rsid w:val="00D90964"/>
    <w:rsid w:val="00DA04D6"/>
    <w:rsid w:val="00DA79E3"/>
    <w:rsid w:val="00DC4B8F"/>
    <w:rsid w:val="00DC6B81"/>
    <w:rsid w:val="00DF4CE0"/>
    <w:rsid w:val="00E13FC3"/>
    <w:rsid w:val="00E20841"/>
    <w:rsid w:val="00E31418"/>
    <w:rsid w:val="00E43046"/>
    <w:rsid w:val="00E50343"/>
    <w:rsid w:val="00E53357"/>
    <w:rsid w:val="00E85C6D"/>
    <w:rsid w:val="00EA34A4"/>
    <w:rsid w:val="00EA6E23"/>
    <w:rsid w:val="00EB4028"/>
    <w:rsid w:val="00EB5A61"/>
    <w:rsid w:val="00EC43D3"/>
    <w:rsid w:val="00EC6F18"/>
    <w:rsid w:val="00ED0120"/>
    <w:rsid w:val="00ED61C3"/>
    <w:rsid w:val="00EE572C"/>
    <w:rsid w:val="00F14A1E"/>
    <w:rsid w:val="00F314FC"/>
    <w:rsid w:val="00F31857"/>
    <w:rsid w:val="00F32163"/>
    <w:rsid w:val="00F409AE"/>
    <w:rsid w:val="00F53945"/>
    <w:rsid w:val="00FB7974"/>
    <w:rsid w:val="00FC2E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9DF0"/>
  <w15:chartTrackingRefBased/>
  <w15:docId w15:val="{E8B13886-1786-1A43-93AE-2971A77F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3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3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3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53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3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3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3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3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3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3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3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3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53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3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38C"/>
    <w:rPr>
      <w:rFonts w:eastAsiaTheme="majorEastAsia" w:cstheme="majorBidi"/>
      <w:color w:val="272727" w:themeColor="text1" w:themeTint="D8"/>
    </w:rPr>
  </w:style>
  <w:style w:type="paragraph" w:styleId="Title">
    <w:name w:val="Title"/>
    <w:basedOn w:val="Normal"/>
    <w:next w:val="Normal"/>
    <w:link w:val="TitleChar"/>
    <w:uiPriority w:val="10"/>
    <w:qFormat/>
    <w:rsid w:val="006553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3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3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538C"/>
    <w:rPr>
      <w:i/>
      <w:iCs/>
      <w:color w:val="404040" w:themeColor="text1" w:themeTint="BF"/>
    </w:rPr>
  </w:style>
  <w:style w:type="paragraph" w:styleId="ListParagraph">
    <w:name w:val="List Paragraph"/>
    <w:basedOn w:val="Normal"/>
    <w:uiPriority w:val="34"/>
    <w:qFormat/>
    <w:rsid w:val="0065538C"/>
    <w:pPr>
      <w:ind w:left="720"/>
      <w:contextualSpacing/>
    </w:pPr>
  </w:style>
  <w:style w:type="character" w:styleId="IntenseEmphasis">
    <w:name w:val="Intense Emphasis"/>
    <w:basedOn w:val="DefaultParagraphFont"/>
    <w:uiPriority w:val="21"/>
    <w:qFormat/>
    <w:rsid w:val="0065538C"/>
    <w:rPr>
      <w:i/>
      <w:iCs/>
      <w:color w:val="2F5496" w:themeColor="accent1" w:themeShade="BF"/>
    </w:rPr>
  </w:style>
  <w:style w:type="paragraph" w:styleId="IntenseQuote">
    <w:name w:val="Intense Quote"/>
    <w:basedOn w:val="Normal"/>
    <w:next w:val="Normal"/>
    <w:link w:val="IntenseQuoteChar"/>
    <w:uiPriority w:val="30"/>
    <w:qFormat/>
    <w:rsid w:val="006553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38C"/>
    <w:rPr>
      <w:i/>
      <w:iCs/>
      <w:color w:val="2F5496" w:themeColor="accent1" w:themeShade="BF"/>
    </w:rPr>
  </w:style>
  <w:style w:type="character" w:styleId="IntenseReference">
    <w:name w:val="Intense Reference"/>
    <w:basedOn w:val="DefaultParagraphFont"/>
    <w:uiPriority w:val="32"/>
    <w:qFormat/>
    <w:rsid w:val="0065538C"/>
    <w:rPr>
      <w:b/>
      <w:bCs/>
      <w:smallCaps/>
      <w:color w:val="2F5496" w:themeColor="accent1" w:themeShade="BF"/>
      <w:spacing w:val="5"/>
    </w:rPr>
  </w:style>
  <w:style w:type="paragraph" w:styleId="NormalWeb">
    <w:name w:val="Normal (Web)"/>
    <w:basedOn w:val="Normal"/>
    <w:uiPriority w:val="99"/>
    <w:semiHidden/>
    <w:unhideWhenUsed/>
    <w:rsid w:val="0065538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55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Danesh-Meyer</dc:creator>
  <cp:keywords/>
  <dc:description/>
  <cp:lastModifiedBy>Kaylah McBirney</cp:lastModifiedBy>
  <cp:revision>2</cp:revision>
  <dcterms:created xsi:type="dcterms:W3CDTF">2026-05-05T00:39:00Z</dcterms:created>
  <dcterms:modified xsi:type="dcterms:W3CDTF">2026-05-05T00:39:00Z</dcterms:modified>
</cp:coreProperties>
</file>