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09"/>
      </w:tblGrid>
      <w:tr w:rsidR="001564A4" w:rsidRPr="0050053A" w14:paraId="5C38377B" w14:textId="77777777" w:rsidTr="00540C0C">
        <w:trPr>
          <w:trHeight w:val="422"/>
          <w:jc w:val="center"/>
        </w:trPr>
        <w:tc>
          <w:tcPr>
            <w:tcW w:w="8909" w:type="dxa"/>
            <w:shd w:val="clear" w:color="auto" w:fill="auto"/>
          </w:tcPr>
          <w:p w14:paraId="5C44F357" w14:textId="05EF69DF" w:rsidR="001564A4" w:rsidRPr="0050053A" w:rsidRDefault="006E443F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A Rare </w:t>
            </w:r>
            <w:r w:rsidR="003C3EB1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Chest </w:t>
            </w:r>
            <w:r w:rsidR="00170043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C</w:t>
            </w:r>
            <w:r w:rsidR="009677D1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omputed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Tomography</w:t>
            </w:r>
            <w:r w:rsidR="00170043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Finding of Melio</w:t>
            </w:r>
            <w:r w:rsidR="001E15DC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i</w:t>
            </w:r>
            <w:r w:rsidR="00170043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dosis</w:t>
            </w:r>
          </w:p>
        </w:tc>
      </w:tr>
      <w:tr w:rsidR="001564A4" w:rsidRPr="0050053A" w14:paraId="0E2E035C" w14:textId="77777777" w:rsidTr="00540C0C">
        <w:trPr>
          <w:trHeight w:val="628"/>
          <w:jc w:val="center"/>
        </w:trPr>
        <w:tc>
          <w:tcPr>
            <w:tcW w:w="8909" w:type="dxa"/>
            <w:shd w:val="clear" w:color="auto" w:fill="auto"/>
          </w:tcPr>
          <w:p w14:paraId="73B55295" w14:textId="3C02A3A2" w:rsidR="001564A4" w:rsidRPr="00170043" w:rsidRDefault="00C6794C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Reditta Tumali</w:t>
            </w:r>
            <w:r w:rsidRPr="006A3BCD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,2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Stephanie Henderson</w:t>
            </w:r>
            <w:r w:rsidRPr="006A3BCD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,2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Louis Chhor</w:t>
            </w:r>
            <w:r w:rsidRPr="006A3BCD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Andrew McDonald</w:t>
            </w:r>
            <w:r w:rsidRPr="006A3BCD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Su Wei Khung</w:t>
            </w:r>
            <w:r w:rsidRPr="006A3BCD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</w:p>
        </w:tc>
      </w:tr>
      <w:tr w:rsidR="001564A4" w:rsidRPr="0050053A" w14:paraId="385A19D9" w14:textId="77777777" w:rsidTr="00540C0C">
        <w:trPr>
          <w:trHeight w:val="202"/>
          <w:jc w:val="center"/>
        </w:trPr>
        <w:tc>
          <w:tcPr>
            <w:tcW w:w="8909" w:type="dxa"/>
            <w:shd w:val="clear" w:color="auto" w:fill="auto"/>
          </w:tcPr>
          <w:p w14:paraId="7EFDAB09" w14:textId="77777777" w:rsidR="00C6794C" w:rsidRDefault="00C6794C" w:rsidP="00336546">
            <w:pPr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A3BCD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1</w:t>
            </w:r>
            <w:r w:rsidRPr="00170043">
              <w:rPr>
                <w:rFonts w:ascii="Arial" w:hAnsi="Arial" w:cs="Arial"/>
                <w:i/>
                <w:iCs/>
                <w:sz w:val="22"/>
                <w:szCs w:val="22"/>
              </w:rPr>
              <w:t>Department of Respiratory Medicine, Barwon Health, Geelong VIC Australia</w:t>
            </w:r>
          </w:p>
          <w:p w14:paraId="45ED36BF" w14:textId="64978309" w:rsidR="001564A4" w:rsidRPr="00170043" w:rsidRDefault="00C6794C" w:rsidP="00C6794C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</w:pPr>
            <w:r w:rsidRPr="006A3BCD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Department of General Medicine, Barwon Health, Geelong VIC Australia</w:t>
            </w:r>
          </w:p>
        </w:tc>
      </w:tr>
      <w:tr w:rsidR="001564A4" w:rsidRPr="0050053A" w14:paraId="6DAF615A" w14:textId="77777777" w:rsidTr="0009101C">
        <w:trPr>
          <w:trHeight w:hRule="exact" w:val="11068"/>
          <w:jc w:val="center"/>
        </w:trPr>
        <w:tc>
          <w:tcPr>
            <w:tcW w:w="8909" w:type="dxa"/>
            <w:shd w:val="clear" w:color="auto" w:fill="auto"/>
          </w:tcPr>
          <w:p w14:paraId="6C044A8D" w14:textId="7F085F5F" w:rsidR="00C6794C" w:rsidRPr="00F73807" w:rsidRDefault="001564A4" w:rsidP="00C6794C">
            <w:pPr>
              <w:pStyle w:val="Pa12"/>
              <w:rPr>
                <w:b/>
                <w:bCs/>
                <w:color w:val="000000"/>
                <w:sz w:val="22"/>
                <w:szCs w:val="22"/>
              </w:rPr>
            </w:pPr>
            <w:r w:rsidRPr="00F73807">
              <w:rPr>
                <w:rStyle w:val="A4"/>
                <w:b/>
                <w:bCs/>
              </w:rPr>
              <w:t xml:space="preserve">Introduction/Aim: </w:t>
            </w:r>
            <w:proofErr w:type="spellStart"/>
            <w:r w:rsidR="00EF023E" w:rsidRPr="00F73807">
              <w:rPr>
                <w:rStyle w:val="A4"/>
              </w:rPr>
              <w:t>Melio</w:t>
            </w:r>
            <w:r w:rsidR="001E15DC" w:rsidRPr="00F73807">
              <w:rPr>
                <w:rStyle w:val="A4"/>
              </w:rPr>
              <w:t>i</w:t>
            </w:r>
            <w:r w:rsidR="00EF023E" w:rsidRPr="00F73807">
              <w:rPr>
                <w:rStyle w:val="A4"/>
              </w:rPr>
              <w:t>dosis</w:t>
            </w:r>
            <w:proofErr w:type="spellEnd"/>
            <w:r w:rsidR="00EF023E" w:rsidRPr="00F73807">
              <w:rPr>
                <w:rStyle w:val="A4"/>
              </w:rPr>
              <w:t xml:space="preserve"> is an infectious disease caused by</w:t>
            </w:r>
            <w:r w:rsidR="00EF023E" w:rsidRPr="00F7380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6794C" w:rsidRPr="00F73807">
              <w:rPr>
                <w:i/>
                <w:iCs/>
                <w:color w:val="000000"/>
                <w:sz w:val="22"/>
                <w:szCs w:val="22"/>
              </w:rPr>
              <w:t>Burkholderia</w:t>
            </w:r>
            <w:proofErr w:type="spellEnd"/>
            <w:r w:rsidR="00C6794C" w:rsidRPr="00F7380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6794C" w:rsidRPr="00F73807">
              <w:rPr>
                <w:i/>
                <w:iCs/>
                <w:color w:val="000000"/>
                <w:sz w:val="22"/>
                <w:szCs w:val="22"/>
              </w:rPr>
              <w:t>pseudomallei</w:t>
            </w:r>
            <w:proofErr w:type="spellEnd"/>
            <w:r w:rsidR="00C6794C" w:rsidRPr="00F73807">
              <w:rPr>
                <w:color w:val="000000"/>
                <w:sz w:val="22"/>
                <w:szCs w:val="22"/>
              </w:rPr>
              <w:t xml:space="preserve">. </w:t>
            </w:r>
            <w:r w:rsidR="00EF023E" w:rsidRPr="00F73807">
              <w:rPr>
                <w:color w:val="000000"/>
                <w:sz w:val="22"/>
                <w:szCs w:val="22"/>
              </w:rPr>
              <w:t>This organism is usually found in soil or fresh water and</w:t>
            </w:r>
            <w:r w:rsidR="00C6794C" w:rsidRPr="00F73807">
              <w:rPr>
                <w:color w:val="000000"/>
                <w:sz w:val="22"/>
                <w:szCs w:val="22"/>
              </w:rPr>
              <w:t xml:space="preserve"> is endemic in Southeast Asia and northern Australia</w:t>
            </w:r>
            <w:r w:rsidR="00136A7A">
              <w:rPr>
                <w:color w:val="000000"/>
                <w:sz w:val="22"/>
                <w:szCs w:val="22"/>
              </w:rPr>
              <w:t xml:space="preserve"> in wet season</w:t>
            </w:r>
            <w:r w:rsidR="00C6794C" w:rsidRPr="00F73807">
              <w:rPr>
                <w:color w:val="000000"/>
                <w:sz w:val="22"/>
                <w:szCs w:val="22"/>
              </w:rPr>
              <w:t>.</w:t>
            </w:r>
            <w:r w:rsidR="00D30047" w:rsidRPr="00F73807">
              <w:rPr>
                <w:color w:val="000000"/>
                <w:sz w:val="22"/>
                <w:szCs w:val="22"/>
              </w:rPr>
              <w:t xml:space="preserve"> </w:t>
            </w:r>
            <w:r w:rsidR="003C3EB1">
              <w:rPr>
                <w:color w:val="000000"/>
                <w:sz w:val="22"/>
                <w:szCs w:val="22"/>
              </w:rPr>
              <w:t>T</w:t>
            </w:r>
            <w:r w:rsidR="003C3EB1" w:rsidRPr="00E742F7">
              <w:rPr>
                <w:color w:val="000000"/>
                <w:sz w:val="22"/>
                <w:szCs w:val="22"/>
              </w:rPr>
              <w:t>he most common presentation</w:t>
            </w:r>
            <w:r w:rsidR="003C3EB1">
              <w:rPr>
                <w:color w:val="000000"/>
                <w:sz w:val="22"/>
                <w:szCs w:val="22"/>
              </w:rPr>
              <w:t xml:space="preserve"> is pneumonia</w:t>
            </w:r>
            <w:r w:rsidR="000B3914" w:rsidRPr="00F73807">
              <w:rPr>
                <w:color w:val="000000"/>
                <w:sz w:val="22"/>
                <w:szCs w:val="22"/>
              </w:rPr>
              <w:t>.</w:t>
            </w:r>
            <w:r w:rsidR="00C6794C" w:rsidRPr="00F73807">
              <w:rPr>
                <w:color w:val="000000"/>
                <w:sz w:val="22"/>
                <w:szCs w:val="22"/>
              </w:rPr>
              <w:t xml:space="preserve"> Chest radiography typically </w:t>
            </w:r>
            <w:r w:rsidR="004A741D" w:rsidRPr="00F73807">
              <w:rPr>
                <w:color w:val="000000"/>
                <w:sz w:val="22"/>
                <w:szCs w:val="22"/>
              </w:rPr>
              <w:t>demonstrates</w:t>
            </w:r>
            <w:r w:rsidR="00C6794C" w:rsidRPr="00F73807">
              <w:rPr>
                <w:color w:val="000000"/>
                <w:sz w:val="22"/>
                <w:szCs w:val="22"/>
              </w:rPr>
              <w:t xml:space="preserve"> </w:t>
            </w:r>
            <w:r w:rsidR="00C6794C" w:rsidRPr="00F73807">
              <w:rPr>
                <w:color w:val="232323"/>
                <w:sz w:val="22"/>
                <w:szCs w:val="22"/>
                <w:shd w:val="clear" w:color="auto" w:fill="FFFFFF"/>
              </w:rPr>
              <w:t xml:space="preserve">diffuse or patchy consolidation, pulmonary </w:t>
            </w:r>
            <w:r w:rsidR="00E020F1" w:rsidRPr="00F73807">
              <w:rPr>
                <w:color w:val="232323"/>
                <w:sz w:val="22"/>
                <w:szCs w:val="22"/>
                <w:shd w:val="clear" w:color="auto" w:fill="FFFFFF"/>
              </w:rPr>
              <w:t>lesion</w:t>
            </w:r>
            <w:r w:rsidR="004A741D" w:rsidRPr="00F73807">
              <w:rPr>
                <w:color w:val="232323"/>
                <w:sz w:val="22"/>
                <w:szCs w:val="22"/>
                <w:shd w:val="clear" w:color="auto" w:fill="FFFFFF"/>
              </w:rPr>
              <w:t>s</w:t>
            </w:r>
            <w:r w:rsidR="00E020F1" w:rsidRPr="00F73807">
              <w:rPr>
                <w:color w:val="232323"/>
                <w:sz w:val="22"/>
                <w:szCs w:val="22"/>
                <w:shd w:val="clear" w:color="auto" w:fill="FFFFFF"/>
              </w:rPr>
              <w:t>,</w:t>
            </w:r>
            <w:r w:rsidR="00C6794C" w:rsidRPr="00F73807">
              <w:rPr>
                <w:color w:val="232323"/>
                <w:sz w:val="22"/>
                <w:szCs w:val="22"/>
                <w:shd w:val="clear" w:color="auto" w:fill="FFFFFF"/>
              </w:rPr>
              <w:t xml:space="preserve"> and cavit</w:t>
            </w:r>
            <w:r w:rsidR="004A741D" w:rsidRPr="00F73807">
              <w:rPr>
                <w:color w:val="232323"/>
                <w:sz w:val="22"/>
                <w:szCs w:val="22"/>
                <w:shd w:val="clear" w:color="auto" w:fill="FFFFFF"/>
              </w:rPr>
              <w:t>ation</w:t>
            </w:r>
            <w:r w:rsidR="00C6794C" w:rsidRPr="00F73807">
              <w:rPr>
                <w:color w:val="232323"/>
                <w:sz w:val="22"/>
                <w:szCs w:val="22"/>
                <w:shd w:val="clear" w:color="auto" w:fill="FFFFFF"/>
              </w:rPr>
              <w:t>. Occasionally, these pulmonary parenchyma</w:t>
            </w:r>
            <w:r w:rsidR="004A741D" w:rsidRPr="00F73807">
              <w:rPr>
                <w:color w:val="232323"/>
                <w:sz w:val="22"/>
                <w:szCs w:val="22"/>
                <w:shd w:val="clear" w:color="auto" w:fill="FFFFFF"/>
              </w:rPr>
              <w:t>l</w:t>
            </w:r>
            <w:r w:rsidR="00C6794C" w:rsidRPr="00F73807">
              <w:rPr>
                <w:color w:val="232323"/>
                <w:sz w:val="22"/>
                <w:szCs w:val="22"/>
                <w:shd w:val="clear" w:color="auto" w:fill="FFFFFF"/>
              </w:rPr>
              <w:t xml:space="preserve"> changes are associated with pleural effusion and mediastinal </w:t>
            </w:r>
            <w:r w:rsidR="0066749A" w:rsidRPr="00F73807">
              <w:rPr>
                <w:color w:val="232323"/>
                <w:sz w:val="22"/>
                <w:szCs w:val="22"/>
                <w:shd w:val="clear" w:color="auto" w:fill="FFFFFF"/>
              </w:rPr>
              <w:t>lymphadenopathy</w:t>
            </w:r>
            <w:r w:rsidR="00C6794C" w:rsidRPr="00F73807">
              <w:rPr>
                <w:color w:val="232323"/>
                <w:sz w:val="22"/>
                <w:szCs w:val="22"/>
                <w:shd w:val="clear" w:color="auto" w:fill="FFFFFF"/>
              </w:rPr>
              <w:t xml:space="preserve">. We present a case of </w:t>
            </w:r>
            <w:r w:rsidR="00E020F1" w:rsidRPr="00F73807">
              <w:rPr>
                <w:color w:val="232323"/>
                <w:sz w:val="22"/>
                <w:szCs w:val="22"/>
                <w:shd w:val="clear" w:color="auto" w:fill="FFFFFF"/>
              </w:rPr>
              <w:t>melioidosis</w:t>
            </w:r>
            <w:r w:rsidR="00C6794C" w:rsidRPr="00F73807">
              <w:rPr>
                <w:color w:val="232323"/>
                <w:sz w:val="22"/>
                <w:szCs w:val="22"/>
                <w:shd w:val="clear" w:color="auto" w:fill="FFFFFF"/>
              </w:rPr>
              <w:t xml:space="preserve"> which presented primarily </w:t>
            </w:r>
            <w:r w:rsidR="004A741D" w:rsidRPr="00F73807">
              <w:rPr>
                <w:color w:val="232323"/>
                <w:sz w:val="22"/>
                <w:szCs w:val="22"/>
                <w:shd w:val="clear" w:color="auto" w:fill="FFFFFF"/>
              </w:rPr>
              <w:t>with</w:t>
            </w:r>
            <w:r w:rsidR="00C6794C" w:rsidRPr="00F73807">
              <w:rPr>
                <w:color w:val="232323"/>
                <w:sz w:val="22"/>
                <w:szCs w:val="22"/>
                <w:shd w:val="clear" w:color="auto" w:fill="FFFFFF"/>
              </w:rPr>
              <w:t xml:space="preserve"> pleural abnormalities </w:t>
            </w:r>
            <w:r w:rsidR="0019799C" w:rsidRPr="00F73807">
              <w:rPr>
                <w:color w:val="232323"/>
                <w:sz w:val="22"/>
                <w:szCs w:val="22"/>
                <w:shd w:val="clear" w:color="auto" w:fill="FFFFFF"/>
              </w:rPr>
              <w:t>and</w:t>
            </w:r>
            <w:r w:rsidR="004A741D" w:rsidRPr="00F73807">
              <w:rPr>
                <w:color w:val="232323"/>
                <w:sz w:val="22"/>
                <w:szCs w:val="22"/>
                <w:shd w:val="clear" w:color="auto" w:fill="FFFFFF"/>
              </w:rPr>
              <w:t xml:space="preserve"> </w:t>
            </w:r>
            <w:r w:rsidR="00C6794C" w:rsidRPr="00F73807">
              <w:rPr>
                <w:color w:val="232323"/>
                <w:sz w:val="22"/>
                <w:szCs w:val="22"/>
                <w:shd w:val="clear" w:color="auto" w:fill="FFFFFF"/>
              </w:rPr>
              <w:t>minimal lung parenchyma</w:t>
            </w:r>
            <w:r w:rsidR="004A741D" w:rsidRPr="00F73807">
              <w:rPr>
                <w:color w:val="232323"/>
                <w:sz w:val="22"/>
                <w:szCs w:val="22"/>
                <w:shd w:val="clear" w:color="auto" w:fill="FFFFFF"/>
              </w:rPr>
              <w:t>l</w:t>
            </w:r>
            <w:r w:rsidR="00C6794C" w:rsidRPr="00F73807">
              <w:rPr>
                <w:color w:val="232323"/>
                <w:sz w:val="22"/>
                <w:szCs w:val="22"/>
                <w:shd w:val="clear" w:color="auto" w:fill="FFFFFF"/>
              </w:rPr>
              <w:t xml:space="preserve"> changes. </w:t>
            </w:r>
            <w:r w:rsidR="003241D2">
              <w:rPr>
                <w:color w:val="232323"/>
                <w:sz w:val="22"/>
                <w:szCs w:val="22"/>
                <w:shd w:val="clear" w:color="auto" w:fill="FFFFFF"/>
              </w:rPr>
              <w:t>T</w:t>
            </w:r>
            <w:bookmarkStart w:id="0" w:name="_GoBack"/>
            <w:bookmarkEnd w:id="0"/>
            <w:r w:rsidR="00C6794C" w:rsidRPr="00F73807">
              <w:rPr>
                <w:color w:val="232323"/>
                <w:sz w:val="22"/>
                <w:szCs w:val="22"/>
                <w:shd w:val="clear" w:color="auto" w:fill="FFFFFF"/>
              </w:rPr>
              <w:t>his rare presentation has</w:t>
            </w:r>
            <w:r w:rsidR="00046CEF" w:rsidRPr="00F73807">
              <w:rPr>
                <w:color w:val="232323"/>
                <w:sz w:val="22"/>
                <w:szCs w:val="22"/>
                <w:shd w:val="clear" w:color="auto" w:fill="FFFFFF"/>
              </w:rPr>
              <w:t xml:space="preserve"> only been reported once</w:t>
            </w:r>
            <w:r w:rsidR="00B61B9F" w:rsidRPr="00F73807">
              <w:rPr>
                <w:color w:val="232323"/>
                <w:sz w:val="22"/>
                <w:szCs w:val="22"/>
                <w:shd w:val="clear" w:color="auto" w:fill="FFFFFF"/>
                <w:vertAlign w:val="superscript"/>
              </w:rPr>
              <w:t>1</w:t>
            </w:r>
            <w:r w:rsidR="00046CEF" w:rsidRPr="00F73807">
              <w:rPr>
                <w:color w:val="232323"/>
                <w:sz w:val="22"/>
                <w:szCs w:val="22"/>
                <w:shd w:val="clear" w:color="auto" w:fill="FFFFFF"/>
              </w:rPr>
              <w:t xml:space="preserve"> and has</w:t>
            </w:r>
            <w:r w:rsidR="00C6794C" w:rsidRPr="00F73807">
              <w:rPr>
                <w:color w:val="232323"/>
                <w:sz w:val="22"/>
                <w:szCs w:val="22"/>
                <w:shd w:val="clear" w:color="auto" w:fill="FFFFFF"/>
              </w:rPr>
              <w:t xml:space="preserve"> never been described in Australia</w:t>
            </w:r>
            <w:r w:rsidR="00F86169" w:rsidRPr="00F73807">
              <w:rPr>
                <w:color w:val="232323"/>
                <w:sz w:val="22"/>
                <w:szCs w:val="22"/>
                <w:shd w:val="clear" w:color="auto" w:fill="FFFFFF"/>
              </w:rPr>
              <w:t>.</w:t>
            </w:r>
          </w:p>
          <w:p w14:paraId="3D770CF7" w14:textId="77777777" w:rsidR="001564A4" w:rsidRPr="00F73807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5DCAF1EA" w14:textId="4DAF845C" w:rsidR="00C6794C" w:rsidRPr="00F73807" w:rsidRDefault="001564A4" w:rsidP="00C6794C">
            <w:pPr>
              <w:pStyle w:val="Pa12"/>
              <w:rPr>
                <w:b/>
                <w:bCs/>
                <w:color w:val="000000"/>
                <w:sz w:val="22"/>
                <w:szCs w:val="22"/>
              </w:rPr>
            </w:pPr>
            <w:r w:rsidRPr="00F73807">
              <w:rPr>
                <w:rStyle w:val="A4"/>
                <w:b/>
                <w:bCs/>
              </w:rPr>
              <w:t xml:space="preserve">Methods: </w:t>
            </w:r>
            <w:r w:rsidR="00C6794C" w:rsidRPr="00F73807">
              <w:rPr>
                <w:sz w:val="22"/>
                <w:szCs w:val="22"/>
              </w:rPr>
              <w:t>We performed a single medical file review.</w:t>
            </w:r>
          </w:p>
          <w:p w14:paraId="5029BAE6" w14:textId="77777777" w:rsidR="001564A4" w:rsidRPr="00F73807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0CC390FB" w14:textId="0F349693" w:rsidR="0066749A" w:rsidRDefault="001564A4" w:rsidP="0066749A">
            <w:pPr>
              <w:pStyle w:val="Default"/>
              <w:rPr>
                <w:sz w:val="22"/>
                <w:szCs w:val="22"/>
              </w:rPr>
            </w:pPr>
            <w:r w:rsidRPr="00F73807">
              <w:rPr>
                <w:rStyle w:val="A4"/>
                <w:b/>
                <w:bCs/>
              </w:rPr>
              <w:t>Results:</w:t>
            </w:r>
            <w:r w:rsidR="00C6794C" w:rsidRPr="00F73807">
              <w:rPr>
                <w:rStyle w:val="A4"/>
                <w:b/>
                <w:bCs/>
              </w:rPr>
              <w:t xml:space="preserve"> </w:t>
            </w:r>
            <w:r w:rsidR="0019799C" w:rsidRPr="00F73807">
              <w:rPr>
                <w:rStyle w:val="A4"/>
              </w:rPr>
              <w:t>A</w:t>
            </w:r>
            <w:r w:rsidR="0019799C" w:rsidRPr="00F73807">
              <w:rPr>
                <w:rStyle w:val="A4"/>
                <w:b/>
                <w:bCs/>
              </w:rPr>
              <w:t xml:space="preserve"> </w:t>
            </w:r>
            <w:r w:rsidR="00C6794C" w:rsidRPr="00F73807">
              <w:rPr>
                <w:sz w:val="22"/>
                <w:szCs w:val="22"/>
              </w:rPr>
              <w:t>50-year-old male presented to hospital with syncop</w:t>
            </w:r>
            <w:r w:rsidR="0066749A" w:rsidRPr="00F73807">
              <w:rPr>
                <w:sz w:val="22"/>
                <w:szCs w:val="22"/>
              </w:rPr>
              <w:t>e</w:t>
            </w:r>
            <w:r w:rsidR="00C6794C" w:rsidRPr="00F73807">
              <w:rPr>
                <w:sz w:val="22"/>
                <w:szCs w:val="22"/>
              </w:rPr>
              <w:t xml:space="preserve"> associated</w:t>
            </w:r>
            <w:r w:rsidR="0066749A" w:rsidRPr="00F73807">
              <w:rPr>
                <w:sz w:val="22"/>
                <w:szCs w:val="22"/>
              </w:rPr>
              <w:t xml:space="preserve"> with</w:t>
            </w:r>
            <w:r w:rsidR="00C6794C" w:rsidRPr="00F73807">
              <w:rPr>
                <w:sz w:val="22"/>
                <w:szCs w:val="22"/>
              </w:rPr>
              <w:t xml:space="preserve"> fever and 2-3 weeks of constitutional symptoms. He </w:t>
            </w:r>
            <w:r w:rsidR="003E3C59" w:rsidRPr="00F73807">
              <w:rPr>
                <w:sz w:val="22"/>
                <w:szCs w:val="22"/>
              </w:rPr>
              <w:t>resided in</w:t>
            </w:r>
            <w:r w:rsidR="00C6794C" w:rsidRPr="00F73807">
              <w:rPr>
                <w:sz w:val="22"/>
                <w:szCs w:val="22"/>
              </w:rPr>
              <w:t xml:space="preserve"> Queensland, Australia and had travelled to Papua New Guinea </w:t>
            </w:r>
            <w:r w:rsidR="003E3C59" w:rsidRPr="00F73807">
              <w:rPr>
                <w:sz w:val="22"/>
                <w:szCs w:val="22"/>
              </w:rPr>
              <w:t>10 months prior, coinciding</w:t>
            </w:r>
            <w:r w:rsidR="00C6794C" w:rsidRPr="00F73807">
              <w:rPr>
                <w:sz w:val="22"/>
                <w:szCs w:val="22"/>
              </w:rPr>
              <w:t xml:space="preserve"> with the end of </w:t>
            </w:r>
            <w:r w:rsidR="003E3C59" w:rsidRPr="00F73807">
              <w:rPr>
                <w:sz w:val="22"/>
                <w:szCs w:val="22"/>
              </w:rPr>
              <w:t xml:space="preserve">the </w:t>
            </w:r>
            <w:r w:rsidR="00C6794C" w:rsidRPr="00F73807">
              <w:rPr>
                <w:sz w:val="22"/>
                <w:szCs w:val="22"/>
              </w:rPr>
              <w:t xml:space="preserve">wet season. </w:t>
            </w:r>
            <w:r w:rsidR="003E3C59" w:rsidRPr="00F73807">
              <w:rPr>
                <w:sz w:val="22"/>
                <w:szCs w:val="22"/>
              </w:rPr>
              <w:t>I</w:t>
            </w:r>
            <w:r w:rsidR="00C6794C" w:rsidRPr="00F73807">
              <w:rPr>
                <w:sz w:val="22"/>
                <w:szCs w:val="22"/>
              </w:rPr>
              <w:t xml:space="preserve">nitial work up </w:t>
            </w:r>
            <w:r w:rsidR="003E3C59" w:rsidRPr="00F73807">
              <w:rPr>
                <w:sz w:val="22"/>
                <w:szCs w:val="22"/>
              </w:rPr>
              <w:t>revealed</w:t>
            </w:r>
            <w:r w:rsidR="00C6794C" w:rsidRPr="00F73807">
              <w:rPr>
                <w:sz w:val="22"/>
                <w:szCs w:val="22"/>
              </w:rPr>
              <w:t xml:space="preserve"> elevated inflammatory markers and </w:t>
            </w:r>
            <w:r w:rsidR="003E3C59" w:rsidRPr="00F73807">
              <w:rPr>
                <w:sz w:val="22"/>
                <w:szCs w:val="22"/>
              </w:rPr>
              <w:t xml:space="preserve">chest x-ray findings of </w:t>
            </w:r>
            <w:r w:rsidR="00C6794C" w:rsidRPr="00F73807">
              <w:rPr>
                <w:sz w:val="22"/>
                <w:szCs w:val="22"/>
              </w:rPr>
              <w:t>multiple lobulated pleural thickening</w:t>
            </w:r>
            <w:r w:rsidR="0019799C" w:rsidRPr="00F73807">
              <w:rPr>
                <w:sz w:val="22"/>
                <w:szCs w:val="22"/>
              </w:rPr>
              <w:t>s</w:t>
            </w:r>
            <w:r w:rsidR="00C6794C" w:rsidRPr="00F73807">
              <w:rPr>
                <w:sz w:val="22"/>
                <w:szCs w:val="22"/>
              </w:rPr>
              <w:t xml:space="preserve"> </w:t>
            </w:r>
            <w:r w:rsidR="0019799C" w:rsidRPr="00F73807">
              <w:rPr>
                <w:sz w:val="22"/>
                <w:szCs w:val="22"/>
              </w:rPr>
              <w:t xml:space="preserve">of </w:t>
            </w:r>
            <w:r w:rsidR="003E3C59" w:rsidRPr="00F73807">
              <w:rPr>
                <w:sz w:val="22"/>
                <w:szCs w:val="22"/>
              </w:rPr>
              <w:t xml:space="preserve">the </w:t>
            </w:r>
            <w:r w:rsidR="00C6794C" w:rsidRPr="00F73807">
              <w:rPr>
                <w:sz w:val="22"/>
                <w:szCs w:val="22"/>
              </w:rPr>
              <w:t>right hemithorax. C</w:t>
            </w:r>
            <w:r w:rsidR="00336546" w:rsidRPr="00F73807">
              <w:rPr>
                <w:sz w:val="22"/>
                <w:szCs w:val="22"/>
              </w:rPr>
              <w:t>hest c</w:t>
            </w:r>
            <w:r w:rsidR="009677D1">
              <w:rPr>
                <w:sz w:val="22"/>
                <w:szCs w:val="22"/>
              </w:rPr>
              <w:t>omputed</w:t>
            </w:r>
            <w:r w:rsidR="00C6794C" w:rsidRPr="00F73807">
              <w:rPr>
                <w:sz w:val="22"/>
                <w:szCs w:val="22"/>
              </w:rPr>
              <w:t xml:space="preserve"> tomography </w:t>
            </w:r>
            <w:r w:rsidR="005C70E1" w:rsidRPr="00F73807">
              <w:rPr>
                <w:sz w:val="22"/>
                <w:szCs w:val="22"/>
              </w:rPr>
              <w:t>showed</w:t>
            </w:r>
            <w:r w:rsidR="00540C0C">
              <w:rPr>
                <w:sz w:val="22"/>
                <w:szCs w:val="22"/>
              </w:rPr>
              <w:t xml:space="preserve"> </w:t>
            </w:r>
            <w:r w:rsidR="005C70E1" w:rsidRPr="00F73807">
              <w:rPr>
                <w:sz w:val="22"/>
                <w:szCs w:val="22"/>
              </w:rPr>
              <w:t>multifocal</w:t>
            </w:r>
            <w:r w:rsidR="0019799C" w:rsidRPr="00F73807">
              <w:rPr>
                <w:sz w:val="22"/>
                <w:szCs w:val="22"/>
              </w:rPr>
              <w:t>,</w:t>
            </w:r>
            <w:r w:rsidR="005C70E1" w:rsidRPr="00F73807">
              <w:rPr>
                <w:sz w:val="22"/>
                <w:szCs w:val="22"/>
              </w:rPr>
              <w:t xml:space="preserve"> irregular pleural lesion</w:t>
            </w:r>
            <w:r w:rsidR="00540C0C">
              <w:rPr>
                <w:sz w:val="22"/>
                <w:szCs w:val="22"/>
              </w:rPr>
              <w:t>s</w:t>
            </w:r>
            <w:r w:rsidR="005C70E1" w:rsidRPr="00F73807">
              <w:rPr>
                <w:sz w:val="22"/>
                <w:szCs w:val="22"/>
              </w:rPr>
              <w:t xml:space="preserve"> associated with </w:t>
            </w:r>
            <w:proofErr w:type="spellStart"/>
            <w:r w:rsidR="005C70E1" w:rsidRPr="00F73807">
              <w:rPr>
                <w:sz w:val="22"/>
                <w:szCs w:val="22"/>
              </w:rPr>
              <w:t>peribronchial</w:t>
            </w:r>
            <w:proofErr w:type="spellEnd"/>
            <w:r w:rsidR="005C70E1" w:rsidRPr="00F73807">
              <w:rPr>
                <w:sz w:val="22"/>
                <w:szCs w:val="22"/>
              </w:rPr>
              <w:t xml:space="preserve"> thickening, </w:t>
            </w:r>
            <w:r w:rsidR="00540C0C">
              <w:rPr>
                <w:sz w:val="22"/>
                <w:szCs w:val="22"/>
              </w:rPr>
              <w:t>right pleural effusion</w:t>
            </w:r>
            <w:r w:rsidR="00FD68A2" w:rsidRPr="00F73807">
              <w:rPr>
                <w:sz w:val="22"/>
                <w:szCs w:val="22"/>
              </w:rPr>
              <w:t>,</w:t>
            </w:r>
            <w:r w:rsidR="005C70E1" w:rsidRPr="00F73807">
              <w:rPr>
                <w:sz w:val="22"/>
                <w:szCs w:val="22"/>
              </w:rPr>
              <w:t xml:space="preserve"> and necrotic ipsilateral and mediastinal lymphadenopathy </w:t>
            </w:r>
            <w:r w:rsidR="00C6794C" w:rsidRPr="00F73807">
              <w:rPr>
                <w:sz w:val="22"/>
                <w:szCs w:val="22"/>
              </w:rPr>
              <w:t>(Figure 1). He underwent ultrasound</w:t>
            </w:r>
            <w:r w:rsidR="00E47C17" w:rsidRPr="00F73807">
              <w:rPr>
                <w:sz w:val="22"/>
                <w:szCs w:val="22"/>
              </w:rPr>
              <w:t>-</w:t>
            </w:r>
            <w:r w:rsidR="00C6794C" w:rsidRPr="00F73807">
              <w:rPr>
                <w:sz w:val="22"/>
                <w:szCs w:val="22"/>
              </w:rPr>
              <w:t xml:space="preserve">guided pleural aspiration, bronchoscopy, and alveolar lavage. Both specimens subsequently grew </w:t>
            </w:r>
            <w:proofErr w:type="spellStart"/>
            <w:r w:rsidR="00C6794C" w:rsidRPr="00F73807">
              <w:rPr>
                <w:i/>
                <w:iCs/>
                <w:sz w:val="22"/>
                <w:szCs w:val="22"/>
              </w:rPr>
              <w:t>Burkholderia</w:t>
            </w:r>
            <w:proofErr w:type="spellEnd"/>
            <w:r w:rsidR="00C6794C" w:rsidRPr="00F73807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C6794C" w:rsidRPr="00F73807">
              <w:rPr>
                <w:i/>
                <w:iCs/>
                <w:sz w:val="22"/>
                <w:szCs w:val="22"/>
              </w:rPr>
              <w:t>pseudomallei</w:t>
            </w:r>
            <w:proofErr w:type="spellEnd"/>
            <w:r w:rsidR="00C6794C" w:rsidRPr="00F73807">
              <w:rPr>
                <w:sz w:val="22"/>
                <w:szCs w:val="22"/>
              </w:rPr>
              <w:t xml:space="preserve"> and </w:t>
            </w:r>
            <w:r w:rsidR="00CC1D0F" w:rsidRPr="00F73807">
              <w:rPr>
                <w:sz w:val="22"/>
                <w:szCs w:val="22"/>
              </w:rPr>
              <w:t xml:space="preserve">a </w:t>
            </w:r>
            <w:r w:rsidR="00C6794C" w:rsidRPr="00F73807">
              <w:rPr>
                <w:sz w:val="22"/>
                <w:szCs w:val="22"/>
              </w:rPr>
              <w:t xml:space="preserve">diagnosis of </w:t>
            </w:r>
            <w:r w:rsidR="00E020F1" w:rsidRPr="00F73807">
              <w:rPr>
                <w:sz w:val="22"/>
                <w:szCs w:val="22"/>
              </w:rPr>
              <w:t>melioidosis</w:t>
            </w:r>
            <w:r w:rsidR="00C6794C" w:rsidRPr="00F73807">
              <w:rPr>
                <w:sz w:val="22"/>
                <w:szCs w:val="22"/>
              </w:rPr>
              <w:t xml:space="preserve"> was confirmed.</w:t>
            </w:r>
          </w:p>
          <w:p w14:paraId="2305F44C" w14:textId="7B920408" w:rsidR="00540C0C" w:rsidRPr="00F73807" w:rsidRDefault="00540C0C" w:rsidP="0066749A">
            <w:pPr>
              <w:pStyle w:val="Default"/>
              <w:rPr>
                <w:rStyle w:val="A4"/>
              </w:rPr>
            </w:pPr>
          </w:p>
          <w:p w14:paraId="5085D679" w14:textId="3D6F5F61" w:rsidR="005C70E1" w:rsidRPr="00F73807" w:rsidRDefault="003C3EB1" w:rsidP="00C6794C">
            <w:pPr>
              <w:pStyle w:val="Default"/>
              <w:rPr>
                <w:sz w:val="22"/>
                <w:szCs w:val="22"/>
              </w:rPr>
            </w:pPr>
            <w:r w:rsidRPr="00F73807">
              <w:rPr>
                <w:rStyle w:val="A4"/>
                <w:b/>
                <w:bCs/>
                <w:noProof/>
                <w:lang w:val="en-AU" w:eastAsia="en-AU"/>
              </w:rPr>
              <w:drawing>
                <wp:anchor distT="0" distB="0" distL="114300" distR="114300" simplePos="0" relativeHeight="251658240" behindDoc="0" locked="0" layoutInCell="1" allowOverlap="1" wp14:anchorId="34FED330" wp14:editId="1425C465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26670</wp:posOffset>
                  </wp:positionV>
                  <wp:extent cx="3130550" cy="1179195"/>
                  <wp:effectExtent l="0" t="0" r="6350" b="1905"/>
                  <wp:wrapSquare wrapText="bothSides"/>
                  <wp:docPr id="15090403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0" cy="1179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43656" w:rsidRPr="00F73807">
              <w:rPr>
                <w:noProof/>
                <w:sz w:val="22"/>
                <w:szCs w:val="22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08595D" wp14:editId="6E0CA9F4">
                      <wp:simplePos x="0" y="0"/>
                      <wp:positionH relativeFrom="column">
                        <wp:posOffset>1567815</wp:posOffset>
                      </wp:positionH>
                      <wp:positionV relativeFrom="paragraph">
                        <wp:posOffset>25839</wp:posOffset>
                      </wp:positionV>
                      <wp:extent cx="232117" cy="218049"/>
                      <wp:effectExtent l="0" t="0" r="0" b="0"/>
                      <wp:wrapNone/>
                      <wp:docPr id="1195466999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117" cy="21804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324058" w14:textId="005E276F" w:rsidR="00F522D8" w:rsidRPr="00F522D8" w:rsidRDefault="00F522D8" w:rsidP="00F522D8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5A0859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23.45pt;margin-top:2.05pt;width:18.3pt;height:1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" filled="f" stroked="f" strokeweight=".5pt">
                      <v:textbox>
                        <w:txbxContent>
                          <w:p w14:paraId="07324058" w14:textId="005E276F" w:rsidR="00F522D8" w:rsidRPr="00F522D8" w:rsidRDefault="00F522D8" w:rsidP="00F522D8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3656" w:rsidRPr="00F73807">
              <w:rPr>
                <w:noProof/>
                <w:sz w:val="22"/>
                <w:szCs w:val="22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FC3D13" wp14:editId="010253F3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23935</wp:posOffset>
                      </wp:positionV>
                      <wp:extent cx="232117" cy="218049"/>
                      <wp:effectExtent l="0" t="0" r="0" b="0"/>
                      <wp:wrapNone/>
                      <wp:docPr id="484258547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117" cy="21804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58C7FE" w14:textId="467C5B66" w:rsidR="00F522D8" w:rsidRPr="00F522D8" w:rsidRDefault="00F522D8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22D8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5FC3D13" id="_x0000_s1027" type="#_x0000_t202" style="position:absolute;margin-left:-2.45pt;margin-top:1.9pt;width:18.3pt;height: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" filled="f" stroked="f" strokeweight=".5pt">
                      <v:textbox>
                        <w:txbxContent>
                          <w:p w14:paraId="4F58C7FE" w14:textId="467C5B66" w:rsidR="00F522D8" w:rsidRPr="00F522D8" w:rsidRDefault="00F522D8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22D8"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794C" w:rsidRPr="00F73807">
              <w:rPr>
                <w:sz w:val="22"/>
                <w:szCs w:val="22"/>
              </w:rPr>
              <w:t>Figure</w:t>
            </w:r>
            <w:r w:rsidR="005C70E1" w:rsidRPr="00F73807">
              <w:rPr>
                <w:sz w:val="22"/>
                <w:szCs w:val="22"/>
              </w:rPr>
              <w:t xml:space="preserve"> 1. </w:t>
            </w:r>
            <w:r>
              <w:rPr>
                <w:sz w:val="22"/>
                <w:szCs w:val="22"/>
              </w:rPr>
              <w:t>Chest c</w:t>
            </w:r>
            <w:r w:rsidR="00E445E6" w:rsidRPr="00F73807">
              <w:rPr>
                <w:sz w:val="22"/>
                <w:szCs w:val="22"/>
              </w:rPr>
              <w:t>o</w:t>
            </w:r>
            <w:r w:rsidR="009677D1">
              <w:rPr>
                <w:sz w:val="22"/>
                <w:szCs w:val="22"/>
              </w:rPr>
              <w:t>mputed</w:t>
            </w:r>
            <w:r w:rsidR="004C1374" w:rsidRPr="00F73807">
              <w:rPr>
                <w:sz w:val="22"/>
                <w:szCs w:val="22"/>
              </w:rPr>
              <w:t xml:space="preserve"> tomography axial images demonstrating A) </w:t>
            </w:r>
            <w:r w:rsidR="005C70E1" w:rsidRPr="00F73807">
              <w:rPr>
                <w:sz w:val="22"/>
                <w:szCs w:val="22"/>
              </w:rPr>
              <w:t xml:space="preserve">necrotic mediastinal lymphadenopathy </w:t>
            </w:r>
            <w:r w:rsidR="001D3F36" w:rsidRPr="00F73807">
              <w:rPr>
                <w:sz w:val="22"/>
                <w:szCs w:val="22"/>
              </w:rPr>
              <w:t xml:space="preserve">and </w:t>
            </w:r>
            <w:r w:rsidR="004C1374" w:rsidRPr="00F73807">
              <w:rPr>
                <w:sz w:val="22"/>
                <w:szCs w:val="22"/>
              </w:rPr>
              <w:t>B</w:t>
            </w:r>
            <w:r w:rsidR="00540C0C">
              <w:rPr>
                <w:sz w:val="22"/>
                <w:szCs w:val="22"/>
              </w:rPr>
              <w:t>)</w:t>
            </w:r>
            <w:r w:rsidR="00503283" w:rsidRPr="00F73807">
              <w:rPr>
                <w:sz w:val="22"/>
                <w:szCs w:val="22"/>
              </w:rPr>
              <w:t xml:space="preserve"> </w:t>
            </w:r>
            <w:r w:rsidR="0066749A" w:rsidRPr="00F73807">
              <w:rPr>
                <w:sz w:val="22"/>
                <w:szCs w:val="22"/>
              </w:rPr>
              <w:t>multifocal irregular pleural lesion</w:t>
            </w:r>
            <w:r w:rsidR="00540C0C">
              <w:rPr>
                <w:sz w:val="22"/>
                <w:szCs w:val="22"/>
              </w:rPr>
              <w:t>s</w:t>
            </w:r>
            <w:r w:rsidR="0066749A" w:rsidRPr="00F73807">
              <w:rPr>
                <w:sz w:val="22"/>
                <w:szCs w:val="22"/>
              </w:rPr>
              <w:t xml:space="preserve"> associated with </w:t>
            </w:r>
            <w:proofErr w:type="spellStart"/>
            <w:r w:rsidR="00F86169" w:rsidRPr="00F73807">
              <w:rPr>
                <w:sz w:val="22"/>
                <w:szCs w:val="22"/>
              </w:rPr>
              <w:t>peribronchial</w:t>
            </w:r>
            <w:proofErr w:type="spellEnd"/>
            <w:r w:rsidR="0066749A" w:rsidRPr="00F73807">
              <w:rPr>
                <w:sz w:val="22"/>
                <w:szCs w:val="22"/>
              </w:rPr>
              <w:t xml:space="preserve"> thickening</w:t>
            </w:r>
            <w:r w:rsidR="00443656" w:rsidRPr="00F73807">
              <w:rPr>
                <w:sz w:val="22"/>
                <w:szCs w:val="22"/>
              </w:rPr>
              <w:t xml:space="preserve"> and</w:t>
            </w:r>
            <w:r w:rsidR="0066749A" w:rsidRPr="00F73807">
              <w:rPr>
                <w:sz w:val="22"/>
                <w:szCs w:val="22"/>
              </w:rPr>
              <w:t xml:space="preserve"> </w:t>
            </w:r>
            <w:r w:rsidR="001269AD" w:rsidRPr="00F73807">
              <w:rPr>
                <w:sz w:val="22"/>
                <w:szCs w:val="22"/>
              </w:rPr>
              <w:t xml:space="preserve">right-sided </w:t>
            </w:r>
            <w:r w:rsidR="0066749A" w:rsidRPr="00F73807">
              <w:rPr>
                <w:sz w:val="22"/>
                <w:szCs w:val="22"/>
              </w:rPr>
              <w:t>pleural effusion</w:t>
            </w:r>
            <w:r w:rsidR="00655F04" w:rsidRPr="00F73807">
              <w:rPr>
                <w:sz w:val="22"/>
                <w:szCs w:val="22"/>
              </w:rPr>
              <w:t>.</w:t>
            </w:r>
          </w:p>
          <w:p w14:paraId="069913AD" w14:textId="77777777" w:rsidR="00F72C75" w:rsidRPr="00F73807" w:rsidRDefault="00F72C75" w:rsidP="000A28E2">
            <w:pPr>
              <w:pStyle w:val="Pa12"/>
              <w:rPr>
                <w:rStyle w:val="A4"/>
                <w:b/>
                <w:bCs/>
              </w:rPr>
            </w:pPr>
          </w:p>
          <w:p w14:paraId="652F7BE1" w14:textId="0F9619FF" w:rsidR="001564A4" w:rsidRPr="00F73807" w:rsidRDefault="001564A4" w:rsidP="000A28E2">
            <w:pPr>
              <w:pStyle w:val="Pa12"/>
              <w:rPr>
                <w:color w:val="232323"/>
                <w:sz w:val="22"/>
                <w:szCs w:val="22"/>
                <w:shd w:val="clear" w:color="auto" w:fill="FFFFFF"/>
              </w:rPr>
            </w:pPr>
            <w:r w:rsidRPr="00F73807">
              <w:rPr>
                <w:rStyle w:val="A4"/>
                <w:b/>
                <w:bCs/>
              </w:rPr>
              <w:t>Conclusion:</w:t>
            </w:r>
            <w:r w:rsidR="0066749A" w:rsidRPr="00F73807">
              <w:rPr>
                <w:rStyle w:val="A4"/>
                <w:b/>
                <w:bCs/>
              </w:rPr>
              <w:t xml:space="preserve"> </w:t>
            </w:r>
            <w:r w:rsidR="0066749A" w:rsidRPr="00F73807">
              <w:rPr>
                <w:rStyle w:val="A4"/>
              </w:rPr>
              <w:t xml:space="preserve">Pneumonia is the most common presentation of melioidosis. </w:t>
            </w:r>
            <w:r w:rsidR="002D6C74">
              <w:rPr>
                <w:rStyle w:val="A4"/>
              </w:rPr>
              <w:t>In published literature to date</w:t>
            </w:r>
            <w:r w:rsidR="00F86169" w:rsidRPr="00F73807">
              <w:rPr>
                <w:rStyle w:val="A4"/>
              </w:rPr>
              <w:t>, there</w:t>
            </w:r>
            <w:r w:rsidR="00540C0C">
              <w:rPr>
                <w:rStyle w:val="A4"/>
              </w:rPr>
              <w:t xml:space="preserve"> are</w:t>
            </w:r>
            <w:r w:rsidR="00F86169" w:rsidRPr="00F73807">
              <w:rPr>
                <w:rStyle w:val="A4"/>
              </w:rPr>
              <w:t xml:space="preserve"> only two</w:t>
            </w:r>
            <w:r w:rsidR="00230EC2" w:rsidRPr="00F73807">
              <w:rPr>
                <w:rStyle w:val="A4"/>
              </w:rPr>
              <w:t xml:space="preserve"> confirmed</w:t>
            </w:r>
            <w:r w:rsidR="00F86169" w:rsidRPr="00F73807">
              <w:rPr>
                <w:rStyle w:val="A4"/>
              </w:rPr>
              <w:t xml:space="preserve"> cases of</w:t>
            </w:r>
            <w:r w:rsidR="00230EC2" w:rsidRPr="00F73807">
              <w:rPr>
                <w:rStyle w:val="A4"/>
              </w:rPr>
              <w:t xml:space="preserve"> </w:t>
            </w:r>
            <w:r w:rsidR="00F86169" w:rsidRPr="00F73807">
              <w:rPr>
                <w:rStyle w:val="A4"/>
              </w:rPr>
              <w:t xml:space="preserve">melioidosis </w:t>
            </w:r>
            <w:r w:rsidR="00230EC2" w:rsidRPr="00F73807">
              <w:rPr>
                <w:rStyle w:val="A4"/>
              </w:rPr>
              <w:t xml:space="preserve">where </w:t>
            </w:r>
            <w:r w:rsidR="00540C0C">
              <w:rPr>
                <w:rStyle w:val="A4"/>
              </w:rPr>
              <w:t>there was minimal pulmonary parenchyma</w:t>
            </w:r>
            <w:r w:rsidR="005859C4">
              <w:rPr>
                <w:rStyle w:val="A4"/>
              </w:rPr>
              <w:t>l</w:t>
            </w:r>
            <w:r w:rsidR="00540C0C">
              <w:rPr>
                <w:rStyle w:val="A4"/>
              </w:rPr>
              <w:t xml:space="preserve"> changes and </w:t>
            </w:r>
            <w:r w:rsidR="00230EC2" w:rsidRPr="00F73807">
              <w:rPr>
                <w:rStyle w:val="A4"/>
              </w:rPr>
              <w:t>pleural effusion was the main finding</w:t>
            </w:r>
            <w:r w:rsidR="009677D1">
              <w:rPr>
                <w:rStyle w:val="A4"/>
              </w:rPr>
              <w:t xml:space="preserve"> on chest computed</w:t>
            </w:r>
            <w:r w:rsidR="00540C0C">
              <w:rPr>
                <w:rStyle w:val="A4"/>
              </w:rPr>
              <w:t xml:space="preserve"> tomography</w:t>
            </w:r>
            <w:r w:rsidR="00B61B9F" w:rsidRPr="00F73807">
              <w:rPr>
                <w:rStyle w:val="A4"/>
                <w:vertAlign w:val="superscript"/>
              </w:rPr>
              <w:t>1</w:t>
            </w:r>
            <w:r w:rsidR="00336546" w:rsidRPr="00F73807">
              <w:rPr>
                <w:rStyle w:val="A4"/>
              </w:rPr>
              <w:t>.</w:t>
            </w:r>
            <w:r w:rsidR="00046CEF" w:rsidRPr="00F73807">
              <w:rPr>
                <w:rStyle w:val="A4"/>
              </w:rPr>
              <w:t xml:space="preserve"> We describe the first </w:t>
            </w:r>
            <w:r w:rsidR="00046CEF" w:rsidRPr="00F73807">
              <w:rPr>
                <w:color w:val="232323"/>
                <w:sz w:val="22"/>
                <w:szCs w:val="22"/>
                <w:shd w:val="clear" w:color="auto" w:fill="FFFFFF"/>
              </w:rPr>
              <w:t xml:space="preserve">melioidosis case in Australia </w:t>
            </w:r>
            <w:r w:rsidR="006322AD" w:rsidRPr="00F73807">
              <w:rPr>
                <w:color w:val="232323"/>
                <w:sz w:val="22"/>
                <w:szCs w:val="22"/>
                <w:shd w:val="clear" w:color="auto" w:fill="FFFFFF"/>
              </w:rPr>
              <w:t>where</w:t>
            </w:r>
            <w:r w:rsidR="00046CEF" w:rsidRPr="00F73807">
              <w:rPr>
                <w:color w:val="232323"/>
                <w:sz w:val="22"/>
                <w:szCs w:val="22"/>
                <w:shd w:val="clear" w:color="auto" w:fill="FFFFFF"/>
              </w:rPr>
              <w:t xml:space="preserve"> pleural abnormalities </w:t>
            </w:r>
            <w:r w:rsidR="00847C0E" w:rsidRPr="00F73807">
              <w:rPr>
                <w:color w:val="232323"/>
                <w:sz w:val="22"/>
                <w:szCs w:val="22"/>
                <w:shd w:val="clear" w:color="auto" w:fill="FFFFFF"/>
              </w:rPr>
              <w:t xml:space="preserve">were </w:t>
            </w:r>
            <w:r w:rsidR="00540C0C">
              <w:rPr>
                <w:color w:val="232323"/>
                <w:sz w:val="22"/>
                <w:szCs w:val="22"/>
                <w:shd w:val="clear" w:color="auto" w:fill="FFFFFF"/>
              </w:rPr>
              <w:t xml:space="preserve">the </w:t>
            </w:r>
            <w:r w:rsidR="00847C0E" w:rsidRPr="00F73807">
              <w:rPr>
                <w:color w:val="232323"/>
                <w:sz w:val="22"/>
                <w:szCs w:val="22"/>
                <w:shd w:val="clear" w:color="auto" w:fill="FFFFFF"/>
              </w:rPr>
              <w:t>predominant</w:t>
            </w:r>
            <w:r w:rsidR="00540C0C">
              <w:rPr>
                <w:color w:val="232323"/>
                <w:sz w:val="22"/>
                <w:szCs w:val="22"/>
                <w:shd w:val="clear" w:color="auto" w:fill="FFFFFF"/>
              </w:rPr>
              <w:t xml:space="preserve"> features instead of pulmonary parenchymal changes</w:t>
            </w:r>
            <w:r w:rsidR="00046CEF" w:rsidRPr="00F73807">
              <w:rPr>
                <w:color w:val="232323"/>
                <w:sz w:val="22"/>
                <w:szCs w:val="22"/>
                <w:shd w:val="clear" w:color="auto" w:fill="FFFFFF"/>
              </w:rPr>
              <w:t>.</w:t>
            </w:r>
          </w:p>
          <w:p w14:paraId="78748C0D" w14:textId="3BCF7B9B" w:rsidR="0066749A" w:rsidRPr="00F73807" w:rsidRDefault="0066749A" w:rsidP="0066749A">
            <w:pPr>
              <w:pStyle w:val="Pa12"/>
              <w:rPr>
                <w:sz w:val="22"/>
                <w:szCs w:val="22"/>
              </w:rPr>
            </w:pPr>
          </w:p>
          <w:p w14:paraId="72D01BE2" w14:textId="77777777" w:rsidR="00B61B9F" w:rsidRPr="00F73807" w:rsidRDefault="001564A4" w:rsidP="000A28E2">
            <w:pPr>
              <w:pStyle w:val="Pa12"/>
              <w:rPr>
                <w:sz w:val="22"/>
                <w:szCs w:val="22"/>
              </w:rPr>
            </w:pPr>
            <w:r w:rsidRPr="00F73807">
              <w:rPr>
                <w:rStyle w:val="A4"/>
                <w:b/>
                <w:bCs/>
              </w:rPr>
              <w:t xml:space="preserve">Grant Support: </w:t>
            </w:r>
            <w:r w:rsidR="0068298E" w:rsidRPr="00F73807">
              <w:rPr>
                <w:sz w:val="22"/>
                <w:szCs w:val="22"/>
              </w:rPr>
              <w:t>N/A</w:t>
            </w:r>
          </w:p>
          <w:p w14:paraId="0AE6B685" w14:textId="77777777" w:rsidR="00B61B9F" w:rsidRPr="00F73807" w:rsidRDefault="00B61B9F" w:rsidP="00B61B9F">
            <w:pPr>
              <w:pStyle w:val="Default"/>
            </w:pPr>
          </w:p>
          <w:p w14:paraId="7F8381F0" w14:textId="622EB167" w:rsidR="001564A4" w:rsidRPr="00F73807" w:rsidRDefault="00B61B9F" w:rsidP="00B61B9F">
            <w:pPr>
              <w:pStyle w:val="Default"/>
            </w:pPr>
            <w:r w:rsidRPr="00F73807">
              <w:rPr>
                <w:rStyle w:val="A4"/>
                <w:b/>
                <w:bCs/>
              </w:rPr>
              <w:t xml:space="preserve">Reference: </w:t>
            </w:r>
            <w:r w:rsidRPr="00F73807">
              <w:rPr>
                <w:rStyle w:val="A4"/>
              </w:rPr>
              <w:t>1. Dao-</w:t>
            </w:r>
            <w:proofErr w:type="spellStart"/>
            <w:r w:rsidRPr="00F73807">
              <w:rPr>
                <w:rStyle w:val="A4"/>
              </w:rPr>
              <w:t>Thi</w:t>
            </w:r>
            <w:proofErr w:type="spellEnd"/>
            <w:r w:rsidRPr="00F73807">
              <w:rPr>
                <w:rStyle w:val="A4"/>
              </w:rPr>
              <w:t xml:space="preserve"> et al. Melioidosis presenting as thoracic empyema. </w:t>
            </w:r>
            <w:r w:rsidRPr="00F73807">
              <w:rPr>
                <w:rStyle w:val="A4"/>
                <w:i/>
                <w:iCs/>
              </w:rPr>
              <w:t xml:space="preserve">Journal of Global Infectious Disease. </w:t>
            </w:r>
            <w:r w:rsidRPr="00F73807">
              <w:rPr>
                <w:color w:val="212121"/>
                <w:sz w:val="22"/>
                <w:szCs w:val="22"/>
                <w:shd w:val="clear" w:color="auto" w:fill="FFFFFF"/>
              </w:rPr>
              <w:t>2022 Mar 21;14(2):87-89.</w:t>
            </w:r>
            <w:r w:rsidR="001564A4" w:rsidRPr="00F73807">
              <w:rPr>
                <w:sz w:val="22"/>
                <w:szCs w:val="22"/>
              </w:rPr>
              <w:br/>
            </w:r>
            <w:r w:rsidR="001564A4" w:rsidRPr="00F73807">
              <w:rPr>
                <w:sz w:val="22"/>
                <w:szCs w:val="22"/>
              </w:rPr>
              <w:br/>
            </w:r>
            <w:r w:rsidR="001564A4" w:rsidRPr="00F73807">
              <w:rPr>
                <w:sz w:val="22"/>
                <w:szCs w:val="22"/>
              </w:rPr>
              <w:br/>
            </w:r>
            <w:r w:rsidR="001564A4" w:rsidRPr="00F73807">
              <w:rPr>
                <w:sz w:val="22"/>
                <w:szCs w:val="22"/>
              </w:rPr>
              <w:br/>
            </w:r>
            <w:r w:rsidR="001564A4" w:rsidRPr="00F73807">
              <w:rPr>
                <w:sz w:val="22"/>
                <w:szCs w:val="22"/>
              </w:rPr>
              <w:br/>
            </w:r>
            <w:r w:rsidR="001564A4" w:rsidRPr="00F73807">
              <w:rPr>
                <w:sz w:val="22"/>
                <w:szCs w:val="22"/>
              </w:rPr>
              <w:br/>
            </w:r>
          </w:p>
          <w:p w14:paraId="731CD908" w14:textId="77777777" w:rsidR="001564A4" w:rsidRPr="00F73807" w:rsidRDefault="001564A4" w:rsidP="000A28E2">
            <w:pPr>
              <w:pStyle w:val="Default"/>
            </w:pPr>
          </w:p>
          <w:p w14:paraId="34BF0A0F" w14:textId="77777777" w:rsidR="001564A4" w:rsidRPr="00F73807" w:rsidRDefault="001564A4" w:rsidP="000A28E2">
            <w:pPr>
              <w:pStyle w:val="Default"/>
            </w:pPr>
          </w:p>
          <w:p w14:paraId="1FF1A88F" w14:textId="77777777" w:rsidR="001564A4" w:rsidRPr="00F73807" w:rsidRDefault="001564A4" w:rsidP="000A28E2">
            <w:pPr>
              <w:pStyle w:val="Pa12"/>
              <w:rPr>
                <w:rStyle w:val="A4"/>
                <w:bCs/>
              </w:rPr>
            </w:pPr>
            <w:r w:rsidRPr="00F73807">
              <w:rPr>
                <w:rStyle w:val="A4"/>
                <w:bCs/>
              </w:rPr>
              <w:br/>
            </w:r>
            <w:r w:rsidRPr="00F73807">
              <w:rPr>
                <w:rStyle w:val="A4"/>
                <w:bCs/>
              </w:rPr>
              <w:br/>
            </w:r>
            <w:r w:rsidRPr="00F73807">
              <w:rPr>
                <w:rStyle w:val="A4"/>
                <w:bCs/>
              </w:rPr>
              <w:br/>
            </w:r>
            <w:r w:rsidRPr="00F73807">
              <w:rPr>
                <w:rStyle w:val="A4"/>
                <w:bCs/>
              </w:rPr>
              <w:br/>
            </w:r>
            <w:r w:rsidRPr="00F73807">
              <w:rPr>
                <w:rStyle w:val="A4"/>
                <w:bCs/>
              </w:rPr>
              <w:br/>
            </w:r>
            <w:r w:rsidRPr="00F73807">
              <w:rPr>
                <w:rStyle w:val="A4"/>
                <w:bCs/>
              </w:rPr>
              <w:br/>
            </w:r>
            <w:r w:rsidRPr="00F73807">
              <w:rPr>
                <w:rStyle w:val="A4"/>
                <w:bCs/>
              </w:rPr>
              <w:br/>
            </w:r>
            <w:r w:rsidRPr="00F73807">
              <w:rPr>
                <w:rStyle w:val="A4"/>
                <w:bCs/>
              </w:rPr>
              <w:br/>
            </w:r>
            <w:r w:rsidRPr="00F73807">
              <w:rPr>
                <w:rStyle w:val="A4"/>
                <w:bCs/>
              </w:rPr>
              <w:br/>
            </w:r>
            <w:r w:rsidRPr="00F73807">
              <w:rPr>
                <w:rStyle w:val="A4"/>
                <w:bCs/>
              </w:rPr>
              <w:br/>
            </w:r>
            <w:r w:rsidRPr="00F73807">
              <w:rPr>
                <w:rStyle w:val="A4"/>
                <w:bCs/>
              </w:rPr>
              <w:br/>
            </w:r>
          </w:p>
          <w:p w14:paraId="14DC37E4" w14:textId="77777777" w:rsidR="001564A4" w:rsidRPr="00F73807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F73807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F73807">
              <w:rPr>
                <w:sz w:val="22"/>
                <w:szCs w:val="22"/>
                <w:lang w:val="en-US" w:eastAsia="en-GB"/>
              </w:rPr>
              <w:br/>
            </w:r>
            <w:r w:rsidRPr="00F73807">
              <w:rPr>
                <w:sz w:val="22"/>
                <w:szCs w:val="22"/>
                <w:lang w:val="en-US" w:eastAsia="en-GB"/>
              </w:rPr>
              <w:br/>
            </w:r>
            <w:r w:rsidRPr="00F73807">
              <w:rPr>
                <w:sz w:val="22"/>
                <w:szCs w:val="22"/>
                <w:lang w:val="en-US" w:eastAsia="en-GB"/>
              </w:rPr>
              <w:br/>
            </w:r>
            <w:r w:rsidRPr="00F73807">
              <w:rPr>
                <w:sz w:val="22"/>
                <w:szCs w:val="22"/>
                <w:lang w:val="en-US" w:eastAsia="en-GB"/>
              </w:rPr>
              <w:br/>
            </w:r>
            <w:r w:rsidRPr="00F73807">
              <w:rPr>
                <w:sz w:val="22"/>
                <w:szCs w:val="22"/>
                <w:lang w:val="en-US" w:eastAsia="en-GB"/>
              </w:rPr>
              <w:br/>
            </w:r>
            <w:r w:rsidRPr="00F73807">
              <w:rPr>
                <w:sz w:val="22"/>
                <w:szCs w:val="22"/>
                <w:lang w:val="en-US" w:eastAsia="en-GB"/>
              </w:rPr>
              <w:br/>
            </w:r>
            <w:r w:rsidRPr="00F73807">
              <w:rPr>
                <w:sz w:val="22"/>
                <w:szCs w:val="22"/>
                <w:lang w:val="en-US" w:eastAsia="en-GB"/>
              </w:rPr>
              <w:br/>
            </w:r>
            <w:r w:rsidRPr="00F73807">
              <w:rPr>
                <w:sz w:val="22"/>
                <w:szCs w:val="22"/>
                <w:lang w:val="en-US" w:eastAsia="en-GB"/>
              </w:rPr>
              <w:br/>
            </w:r>
            <w:r w:rsidRPr="00F73807">
              <w:rPr>
                <w:sz w:val="22"/>
                <w:szCs w:val="22"/>
                <w:lang w:val="en-US" w:eastAsia="en-GB"/>
              </w:rPr>
              <w:br/>
            </w:r>
            <w:r w:rsidRPr="00F73807">
              <w:rPr>
                <w:sz w:val="22"/>
                <w:szCs w:val="22"/>
                <w:lang w:val="en-US" w:eastAsia="en-GB"/>
              </w:rPr>
              <w:br/>
            </w:r>
            <w:r w:rsidRPr="00F73807">
              <w:rPr>
                <w:sz w:val="22"/>
                <w:szCs w:val="22"/>
                <w:lang w:val="en-US" w:eastAsia="en-GB"/>
              </w:rPr>
              <w:br/>
            </w:r>
            <w:r w:rsidRPr="00F73807">
              <w:rPr>
                <w:sz w:val="22"/>
                <w:szCs w:val="22"/>
                <w:lang w:val="en-US" w:eastAsia="en-GB"/>
              </w:rPr>
              <w:br/>
            </w:r>
            <w:r w:rsidRPr="00F73807">
              <w:rPr>
                <w:sz w:val="22"/>
                <w:szCs w:val="22"/>
                <w:lang w:val="en-US" w:eastAsia="en-GB"/>
              </w:rPr>
              <w:br/>
            </w:r>
            <w:r w:rsidRPr="00F73807">
              <w:rPr>
                <w:sz w:val="22"/>
                <w:szCs w:val="22"/>
                <w:lang w:val="en-US" w:eastAsia="en-GB"/>
              </w:rPr>
              <w:br/>
            </w:r>
            <w:r w:rsidRPr="00F73807">
              <w:rPr>
                <w:sz w:val="22"/>
                <w:szCs w:val="22"/>
                <w:lang w:val="en-US" w:eastAsia="en-GB"/>
              </w:rPr>
              <w:br/>
            </w:r>
            <w:r w:rsidRPr="00F73807">
              <w:rPr>
                <w:sz w:val="22"/>
                <w:szCs w:val="22"/>
                <w:lang w:val="en-US" w:eastAsia="en-GB"/>
              </w:rPr>
              <w:br/>
            </w:r>
            <w:r w:rsidRPr="00F73807">
              <w:rPr>
                <w:sz w:val="22"/>
                <w:szCs w:val="22"/>
                <w:lang w:val="en-US" w:eastAsia="en-GB"/>
              </w:rPr>
              <w:br/>
            </w:r>
            <w:r w:rsidRPr="00F73807">
              <w:rPr>
                <w:sz w:val="22"/>
                <w:szCs w:val="22"/>
                <w:lang w:val="en-US" w:eastAsia="en-GB"/>
              </w:rPr>
              <w:br/>
            </w:r>
            <w:r w:rsidRPr="00F73807">
              <w:rPr>
                <w:sz w:val="22"/>
                <w:szCs w:val="22"/>
                <w:lang w:val="en-US" w:eastAsia="en-GB"/>
              </w:rPr>
              <w:br/>
            </w:r>
            <w:r w:rsidRPr="00F73807">
              <w:rPr>
                <w:sz w:val="22"/>
                <w:szCs w:val="22"/>
                <w:lang w:val="en-US" w:eastAsia="en-GB"/>
              </w:rPr>
              <w:br/>
            </w:r>
            <w:r w:rsidRPr="00F73807">
              <w:rPr>
                <w:sz w:val="22"/>
                <w:szCs w:val="22"/>
                <w:lang w:val="en-US" w:eastAsia="en-GB"/>
              </w:rPr>
              <w:br/>
            </w:r>
            <w:r w:rsidRPr="00F73807">
              <w:rPr>
                <w:sz w:val="22"/>
                <w:szCs w:val="22"/>
                <w:lang w:val="en-US" w:eastAsia="en-GB"/>
              </w:rPr>
              <w:br/>
            </w:r>
            <w:r w:rsidRPr="00F73807">
              <w:rPr>
                <w:sz w:val="22"/>
                <w:szCs w:val="22"/>
                <w:lang w:val="en-US" w:eastAsia="en-GB"/>
              </w:rPr>
              <w:br/>
            </w:r>
            <w:r w:rsidRPr="00F73807">
              <w:rPr>
                <w:sz w:val="22"/>
                <w:szCs w:val="22"/>
                <w:lang w:val="en-US" w:eastAsia="en-GB"/>
              </w:rPr>
              <w:br/>
            </w:r>
            <w:r w:rsidRPr="00F73807">
              <w:rPr>
                <w:sz w:val="22"/>
                <w:szCs w:val="22"/>
                <w:lang w:val="en-US" w:eastAsia="en-GB"/>
              </w:rPr>
              <w:br/>
            </w:r>
            <w:r w:rsidRPr="00F73807">
              <w:rPr>
                <w:sz w:val="22"/>
                <w:szCs w:val="22"/>
                <w:lang w:val="en-US" w:eastAsia="en-GB"/>
              </w:rPr>
              <w:br/>
            </w:r>
            <w:r w:rsidRPr="00F73807">
              <w:rPr>
                <w:sz w:val="22"/>
                <w:szCs w:val="22"/>
                <w:lang w:val="en-US" w:eastAsia="en-GB"/>
              </w:rPr>
              <w:br/>
            </w:r>
            <w:r w:rsidRPr="00F73807">
              <w:rPr>
                <w:sz w:val="22"/>
                <w:szCs w:val="22"/>
                <w:lang w:val="en-US" w:eastAsia="en-GB"/>
              </w:rPr>
              <w:br/>
            </w:r>
            <w:r w:rsidRPr="00F73807">
              <w:rPr>
                <w:sz w:val="22"/>
                <w:szCs w:val="22"/>
                <w:lang w:val="en-US" w:eastAsia="en-GB"/>
              </w:rPr>
              <w:br/>
            </w:r>
            <w:r w:rsidRPr="00F73807">
              <w:rPr>
                <w:sz w:val="22"/>
                <w:szCs w:val="22"/>
                <w:lang w:val="en-US" w:eastAsia="en-GB"/>
              </w:rPr>
              <w:br/>
            </w:r>
            <w:r w:rsidRPr="00F73807">
              <w:rPr>
                <w:sz w:val="22"/>
                <w:szCs w:val="22"/>
                <w:lang w:val="en-US" w:eastAsia="en-GB"/>
              </w:rPr>
              <w:br/>
            </w:r>
            <w:r w:rsidRPr="00F73807">
              <w:rPr>
                <w:sz w:val="22"/>
                <w:szCs w:val="22"/>
                <w:lang w:val="en-US" w:eastAsia="en-GB"/>
              </w:rPr>
              <w:br/>
            </w:r>
            <w:r w:rsidRPr="00F73807">
              <w:rPr>
                <w:sz w:val="22"/>
                <w:szCs w:val="22"/>
                <w:lang w:val="en-US" w:eastAsia="en-GB"/>
              </w:rPr>
              <w:br/>
            </w:r>
            <w:r w:rsidRPr="00F73807">
              <w:rPr>
                <w:sz w:val="22"/>
                <w:szCs w:val="22"/>
                <w:lang w:val="en-US" w:eastAsia="en-GB"/>
              </w:rPr>
              <w:br/>
            </w:r>
            <w:r w:rsidRPr="00F73807">
              <w:rPr>
                <w:sz w:val="22"/>
                <w:szCs w:val="22"/>
                <w:lang w:val="en-US" w:eastAsia="en-GB"/>
              </w:rPr>
              <w:br/>
            </w:r>
            <w:r w:rsidRPr="00F73807">
              <w:rPr>
                <w:sz w:val="22"/>
                <w:szCs w:val="22"/>
                <w:lang w:val="en-US" w:eastAsia="en-GB"/>
              </w:rPr>
              <w:br/>
            </w:r>
            <w:r w:rsidRPr="00F73807">
              <w:rPr>
                <w:sz w:val="22"/>
                <w:szCs w:val="22"/>
                <w:lang w:val="en-US" w:eastAsia="en-GB"/>
              </w:rPr>
              <w:br/>
            </w:r>
            <w:r w:rsidRPr="00F73807">
              <w:rPr>
                <w:sz w:val="22"/>
                <w:szCs w:val="22"/>
                <w:lang w:val="en-US" w:eastAsia="en-GB"/>
              </w:rPr>
              <w:br/>
            </w:r>
            <w:r w:rsidRPr="00F73807">
              <w:rPr>
                <w:sz w:val="22"/>
                <w:szCs w:val="22"/>
                <w:lang w:val="en-US" w:eastAsia="en-GB"/>
              </w:rPr>
              <w:br/>
            </w:r>
            <w:r w:rsidRPr="00F73807">
              <w:rPr>
                <w:sz w:val="22"/>
                <w:szCs w:val="22"/>
                <w:lang w:val="en-US" w:eastAsia="en-GB"/>
              </w:rPr>
              <w:br/>
            </w:r>
            <w:r w:rsidRPr="00F73807">
              <w:rPr>
                <w:sz w:val="22"/>
                <w:szCs w:val="22"/>
                <w:lang w:val="en-US" w:eastAsia="en-GB"/>
              </w:rPr>
              <w:br/>
            </w:r>
            <w:r w:rsidRPr="00F73807">
              <w:rPr>
                <w:sz w:val="22"/>
                <w:szCs w:val="22"/>
                <w:lang w:val="en-US" w:eastAsia="en-GB"/>
              </w:rPr>
              <w:br/>
            </w:r>
            <w:r w:rsidRPr="00F73807">
              <w:rPr>
                <w:sz w:val="22"/>
                <w:szCs w:val="22"/>
                <w:lang w:val="en-US" w:eastAsia="en-GB"/>
              </w:rPr>
              <w:br/>
            </w:r>
            <w:r w:rsidRPr="00F73807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496B0436" w14:textId="337F4863" w:rsidR="006E29EC" w:rsidRPr="006E29EC" w:rsidRDefault="006E29EC" w:rsidP="006E29EC">
      <w:pPr>
        <w:tabs>
          <w:tab w:val="left" w:pos="3135"/>
        </w:tabs>
      </w:pPr>
    </w:p>
    <w:sectPr w:rsidR="006E29EC" w:rsidRPr="006E29EC" w:rsidSect="006E29EC">
      <w:pgSz w:w="11906" w:h="16838"/>
      <w:pgMar w:top="100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F7CEB"/>
    <w:multiLevelType w:val="hybridMultilevel"/>
    <w:tmpl w:val="8F60F5BA"/>
    <w:lvl w:ilvl="0" w:tplc="029EB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A4"/>
    <w:rsid w:val="00013269"/>
    <w:rsid w:val="00032E76"/>
    <w:rsid w:val="00035AFE"/>
    <w:rsid w:val="00041D6B"/>
    <w:rsid w:val="00046CEF"/>
    <w:rsid w:val="0009101C"/>
    <w:rsid w:val="000B3914"/>
    <w:rsid w:val="000F32F1"/>
    <w:rsid w:val="00111453"/>
    <w:rsid w:val="001128A8"/>
    <w:rsid w:val="001269AD"/>
    <w:rsid w:val="00132D11"/>
    <w:rsid w:val="00136A7A"/>
    <w:rsid w:val="001564A4"/>
    <w:rsid w:val="00170043"/>
    <w:rsid w:val="0019799C"/>
    <w:rsid w:val="001B2756"/>
    <w:rsid w:val="001D3F36"/>
    <w:rsid w:val="001E15DC"/>
    <w:rsid w:val="00230EC2"/>
    <w:rsid w:val="002402FB"/>
    <w:rsid w:val="002910D4"/>
    <w:rsid w:val="002C3480"/>
    <w:rsid w:val="002D6C74"/>
    <w:rsid w:val="003241D2"/>
    <w:rsid w:val="003320F2"/>
    <w:rsid w:val="00336546"/>
    <w:rsid w:val="003768FF"/>
    <w:rsid w:val="00381AFF"/>
    <w:rsid w:val="003B08A0"/>
    <w:rsid w:val="003C3EB1"/>
    <w:rsid w:val="003E3C59"/>
    <w:rsid w:val="0040264B"/>
    <w:rsid w:val="004205A6"/>
    <w:rsid w:val="00443656"/>
    <w:rsid w:val="00450589"/>
    <w:rsid w:val="00475944"/>
    <w:rsid w:val="004A741D"/>
    <w:rsid w:val="004C1374"/>
    <w:rsid w:val="00503283"/>
    <w:rsid w:val="0051574E"/>
    <w:rsid w:val="00540C0C"/>
    <w:rsid w:val="005758AF"/>
    <w:rsid w:val="005859C4"/>
    <w:rsid w:val="005C3278"/>
    <w:rsid w:val="005C70E1"/>
    <w:rsid w:val="006322AD"/>
    <w:rsid w:val="006540AD"/>
    <w:rsid w:val="00655F04"/>
    <w:rsid w:val="0066017D"/>
    <w:rsid w:val="00666514"/>
    <w:rsid w:val="0066749A"/>
    <w:rsid w:val="0068298E"/>
    <w:rsid w:val="006B7B79"/>
    <w:rsid w:val="006C48BA"/>
    <w:rsid w:val="006E29EC"/>
    <w:rsid w:val="006E443F"/>
    <w:rsid w:val="006F51FA"/>
    <w:rsid w:val="00756896"/>
    <w:rsid w:val="00777AAA"/>
    <w:rsid w:val="0078324A"/>
    <w:rsid w:val="007E3029"/>
    <w:rsid w:val="0082477C"/>
    <w:rsid w:val="00847C0E"/>
    <w:rsid w:val="008803FA"/>
    <w:rsid w:val="00895B5B"/>
    <w:rsid w:val="008B52CF"/>
    <w:rsid w:val="008D79EF"/>
    <w:rsid w:val="009178A4"/>
    <w:rsid w:val="00947803"/>
    <w:rsid w:val="009677D1"/>
    <w:rsid w:val="009B0320"/>
    <w:rsid w:val="009C19A7"/>
    <w:rsid w:val="009E4C5E"/>
    <w:rsid w:val="00A30018"/>
    <w:rsid w:val="00A7340A"/>
    <w:rsid w:val="00AA6652"/>
    <w:rsid w:val="00B0474B"/>
    <w:rsid w:val="00B12E32"/>
    <w:rsid w:val="00B14187"/>
    <w:rsid w:val="00B36D3A"/>
    <w:rsid w:val="00B40370"/>
    <w:rsid w:val="00B46F5F"/>
    <w:rsid w:val="00B5645F"/>
    <w:rsid w:val="00B61B9F"/>
    <w:rsid w:val="00BB5335"/>
    <w:rsid w:val="00BD5B31"/>
    <w:rsid w:val="00BD5B32"/>
    <w:rsid w:val="00C20E42"/>
    <w:rsid w:val="00C42C45"/>
    <w:rsid w:val="00C6794C"/>
    <w:rsid w:val="00CC1D0F"/>
    <w:rsid w:val="00CE5D4B"/>
    <w:rsid w:val="00D277A8"/>
    <w:rsid w:val="00D30047"/>
    <w:rsid w:val="00D37355"/>
    <w:rsid w:val="00DA371E"/>
    <w:rsid w:val="00E020F1"/>
    <w:rsid w:val="00E0700F"/>
    <w:rsid w:val="00E445E6"/>
    <w:rsid w:val="00E47C17"/>
    <w:rsid w:val="00E50F2A"/>
    <w:rsid w:val="00E742F7"/>
    <w:rsid w:val="00EF023E"/>
    <w:rsid w:val="00F3347D"/>
    <w:rsid w:val="00F522D8"/>
    <w:rsid w:val="00F72C75"/>
    <w:rsid w:val="00F73807"/>
    <w:rsid w:val="00F86169"/>
    <w:rsid w:val="00FD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40264B"/>
    <w:pPr>
      <w:ind w:left="720"/>
      <w:contextualSpacing/>
    </w:pPr>
  </w:style>
  <w:style w:type="paragraph" w:styleId="NoSpacing">
    <w:name w:val="No Spacing"/>
    <w:uiPriority w:val="1"/>
    <w:qFormat/>
    <w:rsid w:val="00B5645F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REDITTA TUMALI</cp:lastModifiedBy>
  <cp:revision>6</cp:revision>
  <dcterms:created xsi:type="dcterms:W3CDTF">2023-10-19T02:12:00Z</dcterms:created>
  <dcterms:modified xsi:type="dcterms:W3CDTF">2023-10-19T02:39:00Z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