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94B6F" w14:paraId="5A4DE250" w14:textId="77777777">
        <w:tc>
          <w:tcPr>
            <w:tcW w:w="8640" w:type="dxa"/>
          </w:tcPr>
          <w:p w14:paraId="31C71FB6" w14:textId="77777777" w:rsidR="004F7170" w:rsidRPr="00694B6F" w:rsidRDefault="00F16B61" w:rsidP="001D4619">
            <w:pPr>
              <w:jc w:val="both"/>
              <w:rPr>
                <w:rFonts w:ascii="Arial" w:hAnsi="Arial" w:cs="Arial"/>
                <w:sz w:val="22"/>
                <w:szCs w:val="22"/>
              </w:rPr>
            </w:pPr>
            <w:r w:rsidRPr="00694B6F">
              <w:rPr>
                <w:rFonts w:ascii="Arial" w:hAnsi="Arial" w:cs="Arial"/>
                <w:b/>
                <w:sz w:val="22"/>
                <w:szCs w:val="22"/>
              </w:rPr>
              <w:t>Title</w:t>
            </w:r>
            <w:r w:rsidR="003A6236" w:rsidRPr="00694B6F">
              <w:rPr>
                <w:rFonts w:ascii="Arial" w:hAnsi="Arial" w:cs="Arial"/>
                <w:b/>
                <w:sz w:val="22"/>
                <w:szCs w:val="22"/>
              </w:rPr>
              <w:t xml:space="preserve"> of </w:t>
            </w:r>
            <w:r w:rsidR="004B7D91" w:rsidRPr="00694B6F">
              <w:rPr>
                <w:rFonts w:ascii="Arial" w:hAnsi="Arial" w:cs="Arial"/>
                <w:b/>
                <w:sz w:val="22"/>
                <w:szCs w:val="22"/>
              </w:rPr>
              <w:t>Research Presentation</w:t>
            </w:r>
            <w:r w:rsidR="00E36AD7" w:rsidRPr="00694B6F">
              <w:rPr>
                <w:rFonts w:ascii="Arial" w:hAnsi="Arial" w:cs="Arial"/>
                <w:b/>
                <w:sz w:val="22"/>
                <w:szCs w:val="22"/>
              </w:rPr>
              <w:t xml:space="preserve"> </w:t>
            </w:r>
            <w:r w:rsidR="00242808" w:rsidRPr="00694B6F">
              <w:rPr>
                <w:rFonts w:ascii="Arial" w:hAnsi="Arial" w:cs="Arial"/>
                <w:sz w:val="22"/>
                <w:szCs w:val="22"/>
              </w:rPr>
              <w:t>(Sentence case)</w:t>
            </w:r>
            <w:r w:rsidR="004F7170" w:rsidRPr="00694B6F">
              <w:rPr>
                <w:rFonts w:ascii="Arial" w:hAnsi="Arial" w:cs="Arial"/>
                <w:sz w:val="22"/>
                <w:szCs w:val="22"/>
              </w:rPr>
              <w:t xml:space="preserve"> </w:t>
            </w:r>
          </w:p>
          <w:p w14:paraId="5A4DE24F" w14:textId="66AB5679" w:rsidR="002B7FC8" w:rsidRPr="00694B6F" w:rsidRDefault="004F7170" w:rsidP="001D4619">
            <w:pPr>
              <w:jc w:val="both"/>
              <w:rPr>
                <w:rFonts w:ascii="Arial" w:hAnsi="Arial" w:cs="Arial"/>
                <w:sz w:val="22"/>
                <w:szCs w:val="22"/>
                <w:lang w:val="fr-FR"/>
              </w:rPr>
            </w:pPr>
            <w:r w:rsidRPr="00694B6F">
              <w:rPr>
                <w:rFonts w:ascii="Arial" w:hAnsi="Arial" w:cs="Arial"/>
                <w:sz w:val="22"/>
                <w:szCs w:val="22"/>
                <w:lang w:val="fr-FR"/>
              </w:rPr>
              <w:t>Analyses des dynamiques d’interactions d’un dispositif de recherche intervention en promotion de la santé</w:t>
            </w:r>
            <w:r w:rsidR="001D4619" w:rsidRPr="00694B6F">
              <w:rPr>
                <w:rFonts w:ascii="Arial" w:hAnsi="Arial" w:cs="Arial"/>
                <w:sz w:val="22"/>
                <w:szCs w:val="22"/>
                <w:lang w:val="fr-FR"/>
              </w:rPr>
              <w:t xml:space="preserve"> </w:t>
            </w:r>
            <w:r w:rsidRPr="00694B6F">
              <w:rPr>
                <w:rFonts w:ascii="Arial" w:hAnsi="Arial" w:cs="Arial"/>
                <w:sz w:val="22"/>
                <w:szCs w:val="22"/>
                <w:lang w:val="fr-FR"/>
              </w:rPr>
              <w:t>: processus et déterminants sous-tendant l’implantation du dispositif</w:t>
            </w:r>
          </w:p>
        </w:tc>
      </w:tr>
      <w:tr w:rsidR="002B7FC8" w:rsidRPr="00694B6F" w14:paraId="5A4DE264" w14:textId="77777777" w:rsidTr="00D71EFE">
        <w:trPr>
          <w:trHeight w:val="7663"/>
        </w:trPr>
        <w:tc>
          <w:tcPr>
            <w:tcW w:w="8640" w:type="dxa"/>
          </w:tcPr>
          <w:p w14:paraId="5A4DE252" w14:textId="77777777" w:rsidR="00DA7A71" w:rsidRPr="00694B6F" w:rsidRDefault="00DA7A71" w:rsidP="001D4619">
            <w:pPr>
              <w:jc w:val="both"/>
              <w:rPr>
                <w:rFonts w:ascii="Arial" w:hAnsi="Arial" w:cs="Arial"/>
                <w:b/>
                <w:sz w:val="22"/>
                <w:szCs w:val="22"/>
              </w:rPr>
            </w:pPr>
          </w:p>
          <w:p w14:paraId="722A1DA7" w14:textId="563D793E" w:rsidR="001D4619" w:rsidRPr="00694B6F" w:rsidRDefault="001D4619" w:rsidP="001D4619">
            <w:pPr>
              <w:jc w:val="both"/>
              <w:rPr>
                <w:rFonts w:ascii="Arial" w:hAnsi="Arial" w:cs="Arial"/>
                <w:sz w:val="22"/>
                <w:szCs w:val="22"/>
                <w:lang w:val="fr-FR"/>
              </w:rPr>
            </w:pPr>
            <w:r w:rsidRPr="00694B6F">
              <w:rPr>
                <w:rFonts w:ascii="Arial" w:hAnsi="Arial" w:cs="Arial"/>
                <w:b/>
                <w:sz w:val="22"/>
                <w:szCs w:val="22"/>
                <w:lang w:val="fr-FR"/>
              </w:rPr>
              <w:t xml:space="preserve">Background/Objectives </w:t>
            </w:r>
            <w:r w:rsidRPr="00694B6F">
              <w:rPr>
                <w:rFonts w:ascii="Arial" w:hAnsi="Arial" w:cs="Arial"/>
                <w:sz w:val="22"/>
                <w:szCs w:val="22"/>
                <w:lang w:val="fr-FR"/>
              </w:rPr>
              <w:t xml:space="preserve">La stratégie nationale française actuelle de santé met l’accent sur le développement de politiques de </w:t>
            </w:r>
            <w:r w:rsidR="00694B6F">
              <w:rPr>
                <w:rFonts w:ascii="Arial" w:hAnsi="Arial" w:cs="Arial"/>
                <w:sz w:val="22"/>
                <w:szCs w:val="22"/>
                <w:lang w:val="fr-FR"/>
              </w:rPr>
              <w:t xml:space="preserve">promotion de la santé </w:t>
            </w:r>
            <w:r w:rsidRPr="00694B6F">
              <w:rPr>
                <w:rFonts w:ascii="Arial" w:hAnsi="Arial" w:cs="Arial"/>
                <w:sz w:val="22"/>
                <w:szCs w:val="22"/>
                <w:lang w:val="fr-FR"/>
              </w:rPr>
              <w:t xml:space="preserve">dans tous les milieux de vie et tout au long de la vie. Une priorité spécifique est portée sur le développement de politiques de santé de l’enfant, de l’adolescent et du jeune, un des axes renvoie au développement dès le plus jeune âge de l’éduction pour la santé et des compétences psychosociales. </w:t>
            </w:r>
            <w:r w:rsidRPr="00694B6F">
              <w:rPr>
                <w:rFonts w:ascii="Arial" w:hAnsi="Arial" w:cs="Arial"/>
                <w:color w:val="000000"/>
                <w:sz w:val="22"/>
                <w:szCs w:val="22"/>
                <w:lang w:val="fr-FR" w:eastAsia="fr-FR"/>
              </w:rPr>
              <w:t xml:space="preserve">Cette communication prend place dans le cadre du dispositif CPS </w:t>
            </w:r>
            <w:r w:rsidRPr="00694B6F">
              <w:rPr>
                <w:rFonts w:ascii="Arial" w:hAnsi="Arial" w:cs="Arial"/>
                <w:sz w:val="22"/>
                <w:szCs w:val="22"/>
                <w:lang w:val="fr-FR"/>
              </w:rPr>
              <w:t>(ARS, IREPS, Rectorats, UNIRES).</w:t>
            </w:r>
          </w:p>
          <w:p w14:paraId="54C07FFC" w14:textId="77777777" w:rsidR="001D4619" w:rsidRPr="00694B6F" w:rsidRDefault="001D4619" w:rsidP="001D4619">
            <w:pPr>
              <w:jc w:val="both"/>
              <w:rPr>
                <w:rFonts w:ascii="Arial" w:hAnsi="Arial" w:cs="Arial"/>
                <w:sz w:val="22"/>
                <w:szCs w:val="22"/>
                <w:lang w:val="fr-FR"/>
              </w:rPr>
            </w:pPr>
            <w:r w:rsidRPr="00694B6F">
              <w:rPr>
                <w:rFonts w:ascii="Arial" w:hAnsi="Arial" w:cs="Arial"/>
                <w:sz w:val="22"/>
                <w:szCs w:val="22"/>
                <w:lang w:val="fr-FR"/>
              </w:rPr>
              <w:t xml:space="preserve">Développer une dynamique de promotion de la santé est un mouvement complexe </w:t>
            </w:r>
            <w:r w:rsidRPr="00694B6F">
              <w:rPr>
                <w:rFonts w:ascii="Arial" w:hAnsi="Arial" w:cs="Arial"/>
                <w:sz w:val="22"/>
                <w:szCs w:val="22"/>
                <w:lang w:val="fr-FR"/>
              </w:rPr>
              <w:fldChar w:fldCharType="begin" w:fldLock="1"/>
            </w:r>
            <w:r w:rsidRPr="00694B6F">
              <w:rPr>
                <w:rFonts w:ascii="Arial" w:hAnsi="Arial" w:cs="Arial"/>
                <w:sz w:val="22"/>
                <w:szCs w:val="22"/>
                <w:lang w:val="fr-FR"/>
              </w:rPr>
              <w:instrText>ADDIN CSL_CITATION { "citationItems" : [ { "id" : "ITEM-1", "itemData" : { "author" : [ { "dropping-particle" : "", "family" : "Violon", "given" : "N", "non-dropping-particle" : "", "parse-names" : false, "suffix" : "" }, { "dropping-particle" : "", "family" : "Jourdan", "given" : "D", "non-dropping-particle" : "", "parse-names" : false, "suffix" : "" }, { "dropping-particle" : "", "family" : "Darlington", "given" : "E", "non-dropping-particle" : "", "parse-names" : false, "suffix" : "" }, { "dropping-particle" : "", "family" : "Sabalot", "given" : "L", "non-dropping-particle" : "", "parse-names" : false, "suffix" : "" }, { "dropping-particle" : "", "family" : "Charron", "given" : "A", "non-dropping-particle" : "", "parse-names" : false, "suffix" : "" }, { "dropping-particle" : "", "family" : "Simar", "given" : "C", "non-dropping-particle" : "", "parse-names" : false, "suffix" : "" } ], "container-title" : "Educ Sant\u00e9 Soci\u00e9t\u00e9s", "id" : "ITEM-1", "issued" : { "date-parts" : [ [ "2016" ] ] }, "title" : "Analyse des d\u00e9terminants de l'implantation d'un dispositif de promotion de la sant\u00e9 dans diff\u00e9rents contextes scolaires", "type" : "article-journal", "volume" : "2" }, "uris" : [ "http://www.mendeley.com/documents/?uuid=39dfa203-058d-4391-9b5d-f7731eeed5d5" ] } ], "mendeley" : { "formattedCitation" : "(Violon et al., 2016)", "plainTextFormattedCitation" : "(Violon et al., 2016)", "previouslyFormattedCitation" : "(Violon et al., 2016)" }, "properties" : { "noteIndex" : 0 }, "schema" : "https://github.com/citation-style-language/schema/raw/master/csl-citation.json" }</w:instrText>
            </w:r>
            <w:r w:rsidRPr="00694B6F">
              <w:rPr>
                <w:rFonts w:ascii="Arial" w:hAnsi="Arial" w:cs="Arial"/>
                <w:sz w:val="22"/>
                <w:szCs w:val="22"/>
                <w:lang w:val="fr-FR"/>
              </w:rPr>
              <w:fldChar w:fldCharType="separate"/>
            </w:r>
            <w:r w:rsidRPr="00694B6F">
              <w:rPr>
                <w:rFonts w:ascii="Arial" w:hAnsi="Arial" w:cs="Arial"/>
                <w:noProof/>
                <w:sz w:val="22"/>
                <w:szCs w:val="22"/>
                <w:lang w:val="fr-FR"/>
              </w:rPr>
              <w:t>(Violon et al., 2016)</w:t>
            </w:r>
            <w:r w:rsidRPr="00694B6F">
              <w:rPr>
                <w:rFonts w:ascii="Arial" w:hAnsi="Arial" w:cs="Arial"/>
                <w:sz w:val="22"/>
                <w:szCs w:val="22"/>
                <w:lang w:val="fr-FR"/>
              </w:rPr>
              <w:fldChar w:fldCharType="end"/>
            </w:r>
            <w:r w:rsidRPr="00694B6F">
              <w:rPr>
                <w:rFonts w:ascii="Arial" w:hAnsi="Arial" w:cs="Arial"/>
                <w:sz w:val="22"/>
                <w:szCs w:val="22"/>
                <w:lang w:val="fr-FR"/>
              </w:rPr>
              <w:t xml:space="preserve">, les études développées en milieu scolaire ont permis de mettre en exergue les obstacles fréquemment rencontrés dans les établissements : faible adéquation avec la politique de l’Ecole, une équipe ressource non constituée ou non reconnue, absence ou non lisibilité d’un diagnostic / état des lieux permettant de dresser clairement les priorités de santé à poursuivre, un turn-over important </w:t>
            </w:r>
            <w:r w:rsidRPr="00694B6F">
              <w:rPr>
                <w:rFonts w:ascii="Arial" w:hAnsi="Arial" w:cs="Arial"/>
                <w:sz w:val="22"/>
                <w:szCs w:val="22"/>
                <w:lang w:val="fr-FR"/>
              </w:rPr>
              <w:fldChar w:fldCharType="begin" w:fldLock="1"/>
            </w:r>
            <w:r w:rsidRPr="00694B6F">
              <w:rPr>
                <w:rFonts w:ascii="Arial" w:hAnsi="Arial" w:cs="Arial"/>
                <w:sz w:val="22"/>
                <w:szCs w:val="22"/>
                <w:lang w:val="fr-FR"/>
              </w:rPr>
              <w:instrText>ADDIN CSL_CITATION { "citationItems" : [ { "id" : "ITEM-1", "itemData" : { "author" : [ { "dropping-particle" : "", "family" : "Darlington", "given" : "E.", "non-dropping-particle" : "", "parse-names" : false, "suffix" : "" }, { "dropping-particle" : "", "family" : "Simar", "given" : "C.", "non-dropping-particle" : "", "parse-names" : false, "suffix" : "" }, { "dropping-particle" : "", "family" : "Jourdan", "given" : "D.", "non-dropping-particle" : "", "parse-names" : false, "suffix" : "" } ], "container-title" : "Health Education", "id" : "ITEM-1", "issue" : "3", "issued" : { "date-parts" : [ [ "2017" ] ] }, "page" : "252-279", "title" : "Implementation of a health promotion programme: a 10 year retrospective study", "type" : "article-journal", "volume" : "117" }, "uris" : [ "http://www.mendeley.com/documents/?uuid=02d7381b-57ac-4913-b5d4-5267cf018688" ] } ], "mendeley" : { "formattedCitation" : "(Darlington, Simar, &amp; Jourdan, 2017)", "plainTextFormattedCitation" : "(Darlington, Simar, &amp; Jourdan, 2017)" }, "properties" : { "noteIndex" : 0 }, "schema" : "https://github.com/citation-style-language/schema/raw/master/csl-citation.json" }</w:instrText>
            </w:r>
            <w:r w:rsidRPr="00694B6F">
              <w:rPr>
                <w:rFonts w:ascii="Arial" w:hAnsi="Arial" w:cs="Arial"/>
                <w:sz w:val="22"/>
                <w:szCs w:val="22"/>
                <w:lang w:val="fr-FR"/>
              </w:rPr>
              <w:fldChar w:fldCharType="separate"/>
            </w:r>
            <w:r w:rsidRPr="00694B6F">
              <w:rPr>
                <w:rFonts w:ascii="Arial" w:hAnsi="Arial" w:cs="Arial"/>
                <w:noProof/>
                <w:sz w:val="22"/>
                <w:szCs w:val="22"/>
                <w:lang w:val="fr-FR"/>
              </w:rPr>
              <w:t>(Darlington, Simar, &amp; Jourdan, 2017)</w:t>
            </w:r>
            <w:r w:rsidRPr="00694B6F">
              <w:rPr>
                <w:rFonts w:ascii="Arial" w:hAnsi="Arial" w:cs="Arial"/>
                <w:sz w:val="22"/>
                <w:szCs w:val="22"/>
                <w:lang w:val="fr-FR"/>
              </w:rPr>
              <w:fldChar w:fldCharType="end"/>
            </w:r>
            <w:r w:rsidRPr="00694B6F">
              <w:rPr>
                <w:rFonts w:ascii="Arial" w:hAnsi="Arial" w:cs="Arial"/>
                <w:sz w:val="22"/>
                <w:szCs w:val="22"/>
                <w:lang w:val="fr-FR"/>
              </w:rPr>
              <w:t xml:space="preserve">. Dans cette communication, nous proposons d’identifier et d’analyser les nœuds décisionnels en jeu lors des phases </w:t>
            </w:r>
            <w:bookmarkStart w:id="0" w:name="_GoBack"/>
            <w:bookmarkEnd w:id="0"/>
            <w:r w:rsidRPr="00694B6F">
              <w:rPr>
                <w:rFonts w:ascii="Arial" w:hAnsi="Arial" w:cs="Arial"/>
                <w:sz w:val="22"/>
                <w:szCs w:val="22"/>
                <w:lang w:val="fr-FR"/>
              </w:rPr>
              <w:t xml:space="preserve">de mise en œuvre du dispositif – ces derniers pouvant se caractériser comme les moments qui cristallisent les tensions et les enjeux dans des contextes déterminés. </w:t>
            </w:r>
          </w:p>
          <w:p w14:paraId="77FACB2C" w14:textId="77777777" w:rsidR="001D4619" w:rsidRPr="00694B6F" w:rsidRDefault="001D4619" w:rsidP="001D4619">
            <w:pPr>
              <w:jc w:val="both"/>
              <w:rPr>
                <w:rFonts w:ascii="Arial" w:hAnsi="Arial" w:cs="Arial"/>
                <w:sz w:val="22"/>
                <w:szCs w:val="22"/>
                <w:lang w:val="fr-FR"/>
              </w:rPr>
            </w:pPr>
            <w:r w:rsidRPr="00694B6F">
              <w:rPr>
                <w:rFonts w:ascii="Arial" w:hAnsi="Arial" w:cs="Arial"/>
                <w:b/>
                <w:sz w:val="22"/>
                <w:szCs w:val="22"/>
                <w:lang w:val="fr-FR"/>
              </w:rPr>
              <w:t>Methods</w:t>
            </w:r>
            <w:r w:rsidRPr="00694B6F">
              <w:rPr>
                <w:rFonts w:ascii="Arial" w:hAnsi="Arial" w:cs="Arial"/>
                <w:sz w:val="22"/>
                <w:szCs w:val="22"/>
                <w:lang w:val="fr-FR"/>
              </w:rPr>
              <w:t xml:space="preserve"> Il s’agit d’une étude qualitative qui s’appuie sur un système de triangulation de données basées à la fois sur les traces manifestes de l’activité (12 traces écrites essentiellement des compte rendu de réunion) mais aussi à partir de la subjectivité des acteurs (26 entretiens). </w:t>
            </w:r>
          </w:p>
          <w:p w14:paraId="6B515503" w14:textId="77777777" w:rsidR="001D4619" w:rsidRPr="00694B6F" w:rsidRDefault="001D4619" w:rsidP="001D4619">
            <w:pPr>
              <w:jc w:val="both"/>
              <w:rPr>
                <w:rFonts w:ascii="Arial" w:hAnsi="Arial" w:cs="Arial"/>
                <w:sz w:val="22"/>
                <w:szCs w:val="22"/>
                <w:lang w:val="fr-FR"/>
              </w:rPr>
            </w:pPr>
            <w:proofErr w:type="spellStart"/>
            <w:r w:rsidRPr="00694B6F">
              <w:rPr>
                <w:rFonts w:ascii="Arial" w:hAnsi="Arial" w:cs="Arial"/>
                <w:b/>
                <w:sz w:val="22"/>
                <w:szCs w:val="22"/>
                <w:lang w:val="fr-FR"/>
              </w:rPr>
              <w:t>Results</w:t>
            </w:r>
            <w:proofErr w:type="spellEnd"/>
            <w:r w:rsidRPr="00694B6F">
              <w:rPr>
                <w:rFonts w:ascii="Arial" w:hAnsi="Arial" w:cs="Arial"/>
                <w:b/>
                <w:sz w:val="22"/>
                <w:szCs w:val="22"/>
                <w:lang w:val="fr-FR"/>
              </w:rPr>
              <w:t xml:space="preserve"> </w:t>
            </w:r>
            <w:r w:rsidRPr="00694B6F">
              <w:rPr>
                <w:rFonts w:ascii="Arial" w:hAnsi="Arial" w:cs="Arial"/>
                <w:sz w:val="22"/>
                <w:szCs w:val="22"/>
                <w:lang w:val="fr-FR"/>
              </w:rPr>
              <w:t xml:space="preserve">Les résultats interrogent les mécanismes en jeu dans le contexte d’implantation ainsi que les effets produits et seront discutés conjointement par l’équipe en charge du déploiement du dispositif et celle en charge des dimensions scientifiques. L’approche retenue se situe en référence à l’évaluation réaliste qui « vise à comprendre, à partir d’observations empiriques, une intervention, en s’intéressant spécifiquement aux mécanismes sous-jacents de l’intervention et à l’influence du contexte » </w:t>
            </w:r>
            <w:r w:rsidRPr="00694B6F">
              <w:rPr>
                <w:rFonts w:ascii="Arial" w:hAnsi="Arial" w:cs="Arial"/>
                <w:sz w:val="22"/>
                <w:szCs w:val="22"/>
                <w:lang w:val="fr-FR"/>
              </w:rPr>
              <w:fldChar w:fldCharType="begin" w:fldLock="1"/>
            </w:r>
            <w:r w:rsidRPr="00694B6F">
              <w:rPr>
                <w:rFonts w:ascii="Arial" w:hAnsi="Arial" w:cs="Arial"/>
                <w:sz w:val="22"/>
                <w:szCs w:val="22"/>
                <w:lang w:val="fr-FR"/>
              </w:rPr>
              <w:instrText>ADDIN CSL_CITATION { "citationItems" : [ { "id" : "ITEM-1", "itemData" : { "DOI" : "10.7202/1025741ar", "ISSN" : "0823-3993", "abstract" : "L\u2019approche r\u00e9aliste gagne en popularit\u00e9 aupr\u00e8s des chercheurs en sciences sociales, notamment aupr\u00e8s de ceux dont les objets de recherche sont complexes : programmes, projets ou politiques publiques qui visent \u00e0 am\u00e9liorer une situation sociale. En effet, l\u2019approche r\u00e9aliste a \u00e9t\u00e9 r\u00e9cemment adapt\u00e9e \u00e0 la pratique de l\u2019\u00e9valuation de programmes et \u00e0 celle de la revue syst\u00e9matique. Ces pratiques de recherche ancr\u00e9es dans le r\u00e9alisme critique semblent mieux adapt\u00e9es aux exigences du mouvement de la prise de d\u00e9cision ou de l\u2019action fond\u00e9e sur les preuves scientifiques. Pourtant, l\u2019approche r\u00e9aliste est encore peu utilis\u00e9e et connue, particuli\u00e8rement parmi les \u00e9tudiants et les chercheurs francophones en \u00e9valuation. Le premier objectif de cet article est donc de pr\u00e9senter, de mani\u00e8re didactique, les fondements \u00e9pist\u00e9mologiques et les concepts cl\u00e9s de l\u2019approche r\u00e9aliste pour l\u2019\u00e9valuation de programmes et la revue syst\u00e9matique. Le deuxi\u00e8me objectif est d\u2019illustrer, par une \u00e9tude de cas \u2013 celui d\u2019une revue r\u00e9aliste \u2013, les apprentissages conceptuels et m\u00e9thodologiques pour la pratique de l\u2019\u00e9valuation r\u00e9aliste. Cette d\u00e9marche r\u00e9flexive s\u2019inscrit dans un mouvement de partage de connaissances et de pratiques sur l\u2019approche r\u00e9aliste.", "author" : [ { "dropping-particle" : "", "family" : "Robert", "given" : "\u00c9milie", "non-dropping-particle" : "", "parse-names" : false, "suffix" : "" }, { "dropping-particle" : "", "family" : "Ridde", "given" : "Val\u00e9ry", "non-dropping-particle" : "", "parse-names" : false, "suffix" : "" } ], "container-title" : "Mesure et \u00e9valuation en \u00e9ducation", "id" : "ITEM-1", "issue" : "3", "issued" : { "date-parts" : [ [ "2013" ] ] }, "page" : "79", "title" : "L\u2019approche r\u00e9aliste pour l\u2019\u00e9valuation de programmes et la revue syst\u00e9matique", "type" : "article-journal", "volume" : "36" }, "uris" : [ "http://www.mendeley.com/documents/?uuid=ecd00ccd-e83a-362b-9b09-f4eab77dbc28" ] } ], "mendeley" : { "formattedCitation" : "(Robert &amp; Ridde, 2013)", "plainTextFormattedCitation" : "(Robert &amp; Ridde, 2013)", "previouslyFormattedCitation" : "(Robert &amp; Ridde, 2013)" }, "properties" : { "noteIndex" : 0 }, "schema" : "https://github.com/citation-style-language/schema/raw/master/csl-citation.json" }</w:instrText>
            </w:r>
            <w:r w:rsidRPr="00694B6F">
              <w:rPr>
                <w:rFonts w:ascii="Arial" w:hAnsi="Arial" w:cs="Arial"/>
                <w:sz w:val="22"/>
                <w:szCs w:val="22"/>
                <w:lang w:val="fr-FR"/>
              </w:rPr>
              <w:fldChar w:fldCharType="separate"/>
            </w:r>
            <w:r w:rsidRPr="00694B6F">
              <w:rPr>
                <w:rFonts w:ascii="Arial" w:hAnsi="Arial" w:cs="Arial"/>
                <w:noProof/>
                <w:sz w:val="22"/>
                <w:szCs w:val="22"/>
                <w:lang w:val="fr-FR"/>
              </w:rPr>
              <w:t>(Robert &amp; Ridde, 2013)</w:t>
            </w:r>
            <w:r w:rsidRPr="00694B6F">
              <w:rPr>
                <w:rFonts w:ascii="Arial" w:hAnsi="Arial" w:cs="Arial"/>
                <w:sz w:val="22"/>
                <w:szCs w:val="22"/>
                <w:lang w:val="fr-FR"/>
              </w:rPr>
              <w:fldChar w:fldCharType="end"/>
            </w:r>
            <w:r w:rsidRPr="00694B6F">
              <w:rPr>
                <w:rFonts w:ascii="Arial" w:hAnsi="Arial" w:cs="Arial"/>
                <w:sz w:val="22"/>
                <w:szCs w:val="22"/>
                <w:lang w:val="fr-FR"/>
              </w:rPr>
              <w:t>.</w:t>
            </w:r>
          </w:p>
          <w:p w14:paraId="2A374203" w14:textId="77777777" w:rsidR="001D4619" w:rsidRPr="00694B6F" w:rsidRDefault="001D4619" w:rsidP="001D4619">
            <w:pPr>
              <w:jc w:val="both"/>
              <w:rPr>
                <w:rFonts w:ascii="Arial" w:hAnsi="Arial" w:cs="Arial"/>
                <w:color w:val="000000"/>
                <w:sz w:val="22"/>
                <w:szCs w:val="22"/>
                <w:lang w:val="fr-FR" w:eastAsia="fr-FR"/>
              </w:rPr>
            </w:pPr>
            <w:r w:rsidRPr="00694B6F">
              <w:rPr>
                <w:rFonts w:ascii="Arial" w:hAnsi="Arial" w:cs="Arial"/>
                <w:b/>
                <w:color w:val="000000"/>
                <w:sz w:val="22"/>
                <w:szCs w:val="22"/>
                <w:lang w:val="fr-FR" w:eastAsia="fr-FR"/>
              </w:rPr>
              <w:t>Discussion</w:t>
            </w:r>
            <w:r w:rsidRPr="00694B6F">
              <w:rPr>
                <w:rFonts w:ascii="Arial" w:hAnsi="Arial" w:cs="Arial"/>
                <w:color w:val="000000"/>
                <w:sz w:val="22"/>
                <w:szCs w:val="22"/>
                <w:lang w:val="fr-FR" w:eastAsia="fr-FR"/>
              </w:rPr>
              <w:t xml:space="preserve"> </w:t>
            </w:r>
            <w:r w:rsidRPr="00694B6F">
              <w:rPr>
                <w:rFonts w:ascii="Arial" w:hAnsi="Arial" w:cs="Arial"/>
                <w:sz w:val="22"/>
                <w:szCs w:val="22"/>
                <w:lang w:val="fr-FR"/>
              </w:rPr>
              <w:t>Les résultats interrogent les interactions développées à l’échelon d’un territoire qui mobilisent une diversité d’acteurs et leur impact sur l’implantation du dispositif. </w:t>
            </w:r>
          </w:p>
          <w:p w14:paraId="5A4DE25F" w14:textId="24EC328D" w:rsidR="00DA7A71" w:rsidRPr="00694B6F" w:rsidRDefault="001D4619" w:rsidP="001D4619">
            <w:pPr>
              <w:jc w:val="both"/>
              <w:rPr>
                <w:rFonts w:ascii="Arial" w:hAnsi="Arial" w:cs="Arial"/>
                <w:b/>
                <w:sz w:val="22"/>
                <w:szCs w:val="22"/>
              </w:rPr>
            </w:pPr>
            <w:r w:rsidRPr="00694B6F">
              <w:rPr>
                <w:rFonts w:ascii="Arial" w:hAnsi="Arial" w:cs="Arial"/>
                <w:b/>
                <w:sz w:val="22"/>
                <w:szCs w:val="22"/>
                <w:lang w:val="fr-FR"/>
              </w:rPr>
              <w:t xml:space="preserve">Keywords : </w:t>
            </w:r>
            <w:r w:rsidRPr="00694B6F">
              <w:rPr>
                <w:rFonts w:ascii="Arial" w:hAnsi="Arial" w:cs="Arial"/>
                <w:sz w:val="22"/>
                <w:szCs w:val="22"/>
                <w:lang w:val="fr-FR"/>
              </w:rPr>
              <w:t>Compétences psychosociales, promotion de la santé chez les jeunes, échelle de mesure, validation.</w:t>
            </w:r>
            <w:r w:rsidRPr="00694B6F">
              <w:rPr>
                <w:rFonts w:ascii="Arial" w:hAnsi="Arial" w:cs="Arial"/>
                <w:b/>
                <w:sz w:val="22"/>
                <w:szCs w:val="22"/>
                <w:lang w:val="fr-FR"/>
              </w:rPr>
              <w:t xml:space="preserve"> </w:t>
            </w:r>
          </w:p>
          <w:p w14:paraId="5A4DE263" w14:textId="3A181901" w:rsidR="00DA7A71" w:rsidRPr="00694B6F" w:rsidRDefault="00DA7A71" w:rsidP="001D4619">
            <w:pPr>
              <w:jc w:val="both"/>
              <w:rPr>
                <w:rFonts w:ascii="Arial" w:hAnsi="Arial" w:cs="Arial"/>
                <w:bCs/>
                <w:sz w:val="22"/>
                <w:szCs w:val="22"/>
              </w:rPr>
            </w:pPr>
          </w:p>
        </w:tc>
      </w:tr>
    </w:tbl>
    <w:p w14:paraId="5A4DE265" w14:textId="4C2C1C75" w:rsidR="00490208" w:rsidRPr="00694B6F" w:rsidRDefault="00490208" w:rsidP="001D4619">
      <w:pPr>
        <w:rPr>
          <w:rFonts w:ascii="Arial" w:hAnsi="Arial" w:cs="Arial"/>
          <w:sz w:val="22"/>
          <w:szCs w:val="22"/>
        </w:rPr>
      </w:pPr>
    </w:p>
    <w:sectPr w:rsidR="00490208" w:rsidRPr="00694B6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26B2D"/>
    <w:rsid w:val="00131D1E"/>
    <w:rsid w:val="001C3A37"/>
    <w:rsid w:val="001D4619"/>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5FBF"/>
    <w:rsid w:val="004B7D91"/>
    <w:rsid w:val="004C45A1"/>
    <w:rsid w:val="004E345D"/>
    <w:rsid w:val="004F7170"/>
    <w:rsid w:val="00564331"/>
    <w:rsid w:val="00590824"/>
    <w:rsid w:val="005F7DC7"/>
    <w:rsid w:val="006605DB"/>
    <w:rsid w:val="00663BFF"/>
    <w:rsid w:val="00672CE4"/>
    <w:rsid w:val="00694B6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9c8a2b7b-0bee-4c48-b0a6-23db8982d3bc"/>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1CA6547-972D-450D-AEFE-C40A151B2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7765</Characters>
  <Application>Microsoft Office Word</Application>
  <DocSecurity>4</DocSecurity>
  <Lines>64</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2018-09-20T22:52:00Z</dcterms:created>
  <dcterms:modified xsi:type="dcterms:W3CDTF">2018-09-20T22:52:00Z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