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70113F" w:rsidRDefault="00EB1B31" w:rsidP="571FC9DA">
      <w:pPr>
        <w:rPr>
          <w:rFonts w:ascii="Arial" w:eastAsia="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70113F" w14:paraId="54686958" w14:textId="77777777" w:rsidTr="6BA64851">
        <w:tc>
          <w:tcPr>
            <w:tcW w:w="8640" w:type="dxa"/>
            <w:shd w:val="clear" w:color="auto" w:fill="F2F2F2" w:themeFill="background1" w:themeFillShade="F2"/>
          </w:tcPr>
          <w:p w14:paraId="5A27B1EB" w14:textId="072E2E99" w:rsidR="00C8423A" w:rsidRPr="003C184D" w:rsidRDefault="003C184D" w:rsidP="571FC9DA">
            <w:pPr>
              <w:jc w:val="both"/>
              <w:rPr>
                <w:rFonts w:ascii="Arial" w:eastAsia="Arial" w:hAnsi="Arial" w:cs="Arial"/>
                <w:i/>
                <w:iCs/>
                <w:sz w:val="22"/>
                <w:szCs w:val="22"/>
              </w:rPr>
            </w:pPr>
            <w:r w:rsidRPr="003C184D">
              <w:rPr>
                <w:rFonts w:ascii="Arial" w:eastAsia="Arial" w:hAnsi="Arial" w:cs="Arial"/>
                <w:i/>
                <w:iCs/>
                <w:sz w:val="22"/>
                <w:szCs w:val="22"/>
              </w:rPr>
              <w:t xml:space="preserve">Panel </w:t>
            </w:r>
          </w:p>
          <w:p w14:paraId="47B691D5" w14:textId="1B272711" w:rsidR="00C8423A" w:rsidRPr="003C184D" w:rsidRDefault="571FC9DA" w:rsidP="571FC9DA">
            <w:pPr>
              <w:rPr>
                <w:rFonts w:ascii="Arial" w:eastAsia="Arial" w:hAnsi="Arial" w:cs="Arial"/>
                <w:b/>
                <w:bCs/>
                <w:sz w:val="22"/>
                <w:szCs w:val="22"/>
              </w:rPr>
            </w:pPr>
            <w:r w:rsidRPr="003C184D">
              <w:rPr>
                <w:rFonts w:ascii="Arial" w:eastAsia="Arial" w:hAnsi="Arial" w:cs="Arial"/>
                <w:b/>
                <w:bCs/>
                <w:sz w:val="22"/>
                <w:szCs w:val="22"/>
                <w:lang w:eastAsia="zh-TW"/>
              </w:rPr>
              <w:t>The nexus of food, water, climate, and community: freshwater fishing adaptation strategies</w:t>
            </w:r>
          </w:p>
          <w:p w14:paraId="2BA78364" w14:textId="5D802DF8" w:rsidR="00C8423A" w:rsidRPr="0070113F" w:rsidRDefault="00C8423A" w:rsidP="571FC9DA">
            <w:pPr>
              <w:jc w:val="both"/>
              <w:rPr>
                <w:rFonts w:ascii="Arial" w:eastAsia="Arial" w:hAnsi="Arial" w:cs="Arial"/>
                <w:sz w:val="22"/>
                <w:szCs w:val="22"/>
              </w:rPr>
            </w:pPr>
          </w:p>
        </w:tc>
      </w:tr>
      <w:tr w:rsidR="00C8423A" w:rsidRPr="0070113F" w14:paraId="3E0FEA24" w14:textId="77777777" w:rsidTr="6BA64851">
        <w:trPr>
          <w:trHeight w:val="2016"/>
        </w:trPr>
        <w:tc>
          <w:tcPr>
            <w:tcW w:w="8640" w:type="dxa"/>
          </w:tcPr>
          <w:p w14:paraId="5C08A5F5" w14:textId="42FD560E" w:rsidR="395FFFFA" w:rsidRDefault="395FFFFA" w:rsidP="571FC9DA">
            <w:pPr>
              <w:jc w:val="both"/>
              <w:rPr>
                <w:rFonts w:ascii="Arial" w:eastAsia="Arial" w:hAnsi="Arial" w:cs="Arial"/>
                <w:sz w:val="22"/>
                <w:szCs w:val="22"/>
              </w:rPr>
            </w:pPr>
          </w:p>
          <w:p w14:paraId="3DB91DA2" w14:textId="77777777" w:rsidR="003C184D" w:rsidRPr="0070113F" w:rsidRDefault="003C184D" w:rsidP="571FC9DA">
            <w:pPr>
              <w:jc w:val="both"/>
              <w:rPr>
                <w:rFonts w:ascii="Arial" w:eastAsia="Arial" w:hAnsi="Arial" w:cs="Arial"/>
                <w:sz w:val="22"/>
                <w:szCs w:val="22"/>
              </w:rPr>
            </w:pPr>
          </w:p>
          <w:p w14:paraId="2277EA03" w14:textId="7A8CF0F8" w:rsidR="1FF89271" w:rsidRPr="0070113F" w:rsidRDefault="53F6326F" w:rsidP="53F6326F">
            <w:pPr>
              <w:jc w:val="both"/>
              <w:rPr>
                <w:rFonts w:ascii="Arial" w:eastAsia="Arial" w:hAnsi="Arial" w:cs="Arial"/>
                <w:i/>
                <w:iCs/>
                <w:sz w:val="22"/>
                <w:szCs w:val="22"/>
              </w:rPr>
            </w:pPr>
            <w:r w:rsidRPr="0070113F">
              <w:rPr>
                <w:rFonts w:ascii="Arial" w:eastAsia="Arial" w:hAnsi="Arial" w:cs="Arial"/>
                <w:i/>
                <w:iCs/>
                <w:sz w:val="22"/>
                <w:szCs w:val="22"/>
              </w:rPr>
              <w:t>Importance of Freshwater Fisheries to communities, economies and biodiversity</w:t>
            </w:r>
          </w:p>
          <w:p w14:paraId="2A630F76" w14:textId="758A1C8C" w:rsidR="28EDFA77" w:rsidRPr="0070113F" w:rsidRDefault="28EDFA77" w:rsidP="571FC9DA">
            <w:pPr>
              <w:jc w:val="both"/>
              <w:rPr>
                <w:rFonts w:ascii="Arial" w:eastAsia="Arial" w:hAnsi="Arial" w:cs="Arial"/>
                <w:sz w:val="22"/>
                <w:szCs w:val="22"/>
              </w:rPr>
            </w:pPr>
          </w:p>
          <w:p w14:paraId="4B168115" w14:textId="2CDC70A7" w:rsidR="2039C694" w:rsidRPr="0070113F" w:rsidRDefault="53F6326F" w:rsidP="3FCCA040">
            <w:pPr>
              <w:spacing w:after="160" w:line="276" w:lineRule="auto"/>
              <w:jc w:val="both"/>
              <w:rPr>
                <w:rFonts w:ascii="Arial" w:eastAsia="Arial" w:hAnsi="Arial" w:cs="Arial"/>
                <w:sz w:val="22"/>
                <w:szCs w:val="22"/>
                <w:lang w:val="en-CA"/>
              </w:rPr>
            </w:pPr>
            <w:r w:rsidRPr="0070113F">
              <w:rPr>
                <w:rFonts w:ascii="Arial" w:eastAsia="Arial" w:hAnsi="Arial" w:cs="Arial"/>
                <w:color w:val="000000" w:themeColor="text1"/>
                <w:sz w:val="22"/>
                <w:szCs w:val="22"/>
                <w:lang w:val="en-CA"/>
              </w:rPr>
              <w:t xml:space="preserve">Freshwater fisheries (FF) contribute more than USD $110 </w:t>
            </w:r>
            <w:r w:rsidRPr="0070113F">
              <w:rPr>
                <w:rFonts w:ascii="Arial" w:eastAsia="Arial" w:hAnsi="Arial" w:cs="Arial"/>
                <w:sz w:val="22"/>
                <w:szCs w:val="22"/>
                <w:lang w:val="en-CA"/>
              </w:rPr>
              <w:t>billion to the global economy (Lynch 2023) and are culturally important among many Indigenous Peoples and local communities. These critical fisheries sustain the livelihoods of millions of people around the world and provide food for billions (Lynch 2020). Fisheries management is also significant for biodiversity conservation (Butorac et al., 2020; Zhang et al., 2023). This is especially important as freshwater plants and animals have declined by 83% since 1970—far greater than biodiversity declines in any other biome. And one-third of freshwater fish species are now threatened with extinction (WWF 2018). Additionally, across the globe, the projected and documented impacts of climate change pose a significant threat to freshwater fisheries and the Indigenous Peoples and local communities who depend on them (</w:t>
            </w:r>
            <w:proofErr w:type="spellStart"/>
            <w:r w:rsidRPr="0070113F">
              <w:rPr>
                <w:rFonts w:ascii="Arial" w:eastAsia="Arial" w:hAnsi="Arial" w:cs="Arial"/>
                <w:sz w:val="22"/>
                <w:szCs w:val="22"/>
                <w:lang w:val="en-CA"/>
              </w:rPr>
              <w:t>Barange</w:t>
            </w:r>
            <w:proofErr w:type="spellEnd"/>
            <w:r w:rsidRPr="0070113F">
              <w:rPr>
                <w:rFonts w:ascii="Arial" w:eastAsia="Arial" w:hAnsi="Arial" w:cs="Arial"/>
                <w:sz w:val="22"/>
                <w:szCs w:val="22"/>
                <w:lang w:val="en-CA"/>
              </w:rPr>
              <w:t xml:space="preserve"> et al. 2018 (FAO), Caretta et al. 2002 (IPCC AR6)).</w:t>
            </w:r>
          </w:p>
          <w:p w14:paraId="6996A8B1" w14:textId="2BF3692B" w:rsidR="2039C694" w:rsidRPr="0070113F" w:rsidRDefault="53F6326F" w:rsidP="53F6326F">
            <w:pPr>
              <w:spacing w:after="160" w:line="276" w:lineRule="auto"/>
              <w:jc w:val="both"/>
              <w:rPr>
                <w:rFonts w:ascii="Arial" w:eastAsia="Arial" w:hAnsi="Arial" w:cs="Arial"/>
                <w:i/>
                <w:iCs/>
                <w:sz w:val="22"/>
                <w:szCs w:val="22"/>
                <w:lang w:val="en-CA"/>
              </w:rPr>
            </w:pPr>
            <w:r w:rsidRPr="0070113F">
              <w:rPr>
                <w:rFonts w:ascii="Arial" w:eastAsia="Arial" w:hAnsi="Arial" w:cs="Arial"/>
                <w:i/>
                <w:iCs/>
                <w:sz w:val="22"/>
                <w:szCs w:val="22"/>
                <w:lang w:val="en-CA"/>
              </w:rPr>
              <w:t>Examples of climate change impacts on freshwater fisheries</w:t>
            </w:r>
          </w:p>
          <w:p w14:paraId="51059F0F" w14:textId="74051D7C" w:rsidR="2039C694" w:rsidRPr="0070113F" w:rsidRDefault="53F6326F" w:rsidP="731CC02E">
            <w:pPr>
              <w:shd w:val="clear" w:color="auto" w:fill="FFFFFF" w:themeFill="background1"/>
              <w:spacing w:before="240" w:after="240" w:line="276" w:lineRule="auto"/>
              <w:jc w:val="both"/>
              <w:rPr>
                <w:rFonts w:ascii="Arial" w:eastAsia="Arial" w:hAnsi="Arial" w:cs="Arial"/>
                <w:sz w:val="22"/>
                <w:szCs w:val="22"/>
                <w:lang w:val="en-CA"/>
              </w:rPr>
            </w:pPr>
            <w:r w:rsidRPr="0070113F">
              <w:rPr>
                <w:rFonts w:ascii="Arial" w:eastAsia="Arial" w:hAnsi="Arial" w:cs="Arial"/>
                <w:sz w:val="22"/>
                <w:szCs w:val="22"/>
                <w:lang w:val="en-CA"/>
              </w:rPr>
              <w:t>In the Amazon, o</w:t>
            </w:r>
            <w:proofErr w:type="spellStart"/>
            <w:r w:rsidRPr="0070113F">
              <w:rPr>
                <w:rFonts w:ascii="Arial" w:eastAsia="Arial" w:hAnsi="Arial" w:cs="Arial"/>
                <w:color w:val="000000" w:themeColor="text1"/>
                <w:sz w:val="22"/>
                <w:szCs w:val="22"/>
                <w:lang w:val="en"/>
              </w:rPr>
              <w:t>bserved</w:t>
            </w:r>
            <w:proofErr w:type="spellEnd"/>
            <w:r w:rsidRPr="0070113F">
              <w:rPr>
                <w:rFonts w:ascii="Arial" w:eastAsia="Arial" w:hAnsi="Arial" w:cs="Arial"/>
                <w:color w:val="000000" w:themeColor="text1"/>
                <w:sz w:val="22"/>
                <w:szCs w:val="22"/>
                <w:lang w:val="en"/>
              </w:rPr>
              <w:t xml:space="preserve"> and projected climate-change impacts on freshwater fish populations are especially severe in the lowlands, where floodplain inundation creates highly productive areas, providing food and refuge for many fish species targeted by fisheries. In these regions, the frequency and intensity of droughts due to climate change are affecting: </w:t>
            </w:r>
            <w:proofErr w:type="spellStart"/>
            <w:r w:rsidRPr="0070113F">
              <w:rPr>
                <w:rFonts w:ascii="Arial" w:eastAsia="Arial" w:hAnsi="Arial" w:cs="Arial"/>
                <w:color w:val="000000" w:themeColor="text1"/>
                <w:sz w:val="22"/>
                <w:szCs w:val="22"/>
                <w:lang w:val="en"/>
              </w:rPr>
              <w:t>i</w:t>
            </w:r>
            <w:proofErr w:type="spellEnd"/>
            <w:r w:rsidRPr="0070113F">
              <w:rPr>
                <w:rFonts w:ascii="Arial" w:eastAsia="Arial" w:hAnsi="Arial" w:cs="Arial"/>
                <w:color w:val="000000" w:themeColor="text1"/>
                <w:sz w:val="22"/>
                <w:szCs w:val="22"/>
                <w:lang w:val="en"/>
              </w:rPr>
              <w:t>) fish reproduction, as longer dry periods reduce the timing and cues for spawning (</w:t>
            </w:r>
            <w:proofErr w:type="spellStart"/>
            <w:r w:rsidRPr="0070113F">
              <w:rPr>
                <w:rFonts w:ascii="Arial" w:eastAsia="Arial" w:hAnsi="Arial" w:cs="Arial"/>
                <w:color w:val="000000" w:themeColor="text1"/>
                <w:sz w:val="22"/>
                <w:szCs w:val="22"/>
                <w:lang w:val="en"/>
              </w:rPr>
              <w:t>Röpke</w:t>
            </w:r>
            <w:proofErr w:type="spellEnd"/>
            <w:r w:rsidRPr="0070113F">
              <w:rPr>
                <w:rFonts w:ascii="Arial" w:eastAsia="Arial" w:hAnsi="Arial" w:cs="Arial"/>
                <w:color w:val="000000" w:themeColor="text1"/>
                <w:sz w:val="22"/>
                <w:szCs w:val="22"/>
                <w:lang w:val="en"/>
              </w:rPr>
              <w:t xml:space="preserve"> et al., 2022); ii) migration and feeding, as decreased lateral connectivity and floodplain areas limit these processes (Camacho Guerreiro et al., 2021; Freitas et al., 2013); and iii) predation, as increased animal density and reduced refuge areas elevate predation pressure (Furtado et al., 2024). Additionally, the rise in water temperature is increasing fish mortality due to lower oxygen levels (Braz-Mota &amp; Val, 2024) and the low thermal tolerance of tropical fish (Campos et al., 2021). </w:t>
            </w:r>
            <w:proofErr w:type="gramStart"/>
            <w:r w:rsidRPr="0070113F">
              <w:rPr>
                <w:rFonts w:ascii="Arial" w:eastAsia="Arial" w:hAnsi="Arial" w:cs="Arial"/>
                <w:color w:val="000000" w:themeColor="text1"/>
                <w:sz w:val="22"/>
                <w:szCs w:val="22"/>
                <w:lang w:val="en"/>
              </w:rPr>
              <w:t>As a consequence</w:t>
            </w:r>
            <w:proofErr w:type="gramEnd"/>
            <w:r w:rsidRPr="0070113F">
              <w:rPr>
                <w:rFonts w:ascii="Arial" w:eastAsia="Arial" w:hAnsi="Arial" w:cs="Arial"/>
                <w:color w:val="000000" w:themeColor="text1"/>
                <w:sz w:val="22"/>
                <w:szCs w:val="22"/>
                <w:lang w:val="en"/>
              </w:rPr>
              <w:t>, fish stocks are being demographically depleted</w:t>
            </w:r>
            <w:r w:rsidRPr="0070113F">
              <w:rPr>
                <w:rFonts w:ascii="Arial" w:eastAsia="Arial" w:hAnsi="Arial" w:cs="Arial"/>
                <w:sz w:val="22"/>
                <w:szCs w:val="22"/>
                <w:lang w:val="en-CA"/>
              </w:rPr>
              <w:t xml:space="preserve">. </w:t>
            </w:r>
          </w:p>
          <w:p w14:paraId="148EF111" w14:textId="33DC0F87" w:rsidR="2039C694" w:rsidRPr="0070113F" w:rsidRDefault="53F6326F" w:rsidP="731CC02E">
            <w:pPr>
              <w:shd w:val="clear" w:color="auto" w:fill="FFFFFF" w:themeFill="background1"/>
              <w:spacing w:before="240" w:after="240" w:line="276" w:lineRule="auto"/>
              <w:jc w:val="both"/>
              <w:rPr>
                <w:rFonts w:ascii="Arial" w:eastAsia="Arial" w:hAnsi="Arial" w:cs="Arial"/>
                <w:sz w:val="22"/>
                <w:szCs w:val="22"/>
                <w:lang w:val="en-CA"/>
              </w:rPr>
            </w:pPr>
            <w:r w:rsidRPr="0070113F">
              <w:rPr>
                <w:rFonts w:ascii="Arial" w:eastAsia="Arial" w:hAnsi="Arial" w:cs="Arial"/>
                <w:sz w:val="22"/>
                <w:szCs w:val="22"/>
                <w:lang w:val="en-CA"/>
              </w:rPr>
              <w:t>In Africa’s Lake Tanganyika, climate change impacts, especially increasing water temperatures and decreased wind velocity, has led to decreased vertical mixing and dissolved oxygen, intensified stratification, reduced nutrient-dense upwelling, and shallowed the oxygenated zone. These factors have significantly decreased, and are projected to continue to decrease, primary production, affecting the entire food web of the lake system, including the abundance of fished species (Cohen et al. 2016, Ogutu-</w:t>
            </w:r>
            <w:proofErr w:type="spellStart"/>
            <w:r w:rsidRPr="0070113F">
              <w:rPr>
                <w:rFonts w:ascii="Arial" w:eastAsia="Arial" w:hAnsi="Arial" w:cs="Arial"/>
                <w:sz w:val="22"/>
                <w:szCs w:val="22"/>
                <w:lang w:val="en-CA" w:eastAsia="zh-TW"/>
              </w:rPr>
              <w:t>Ohwayo</w:t>
            </w:r>
            <w:proofErr w:type="spellEnd"/>
            <w:r w:rsidRPr="0070113F">
              <w:rPr>
                <w:rFonts w:ascii="Arial" w:eastAsia="Arial" w:hAnsi="Arial" w:cs="Arial"/>
                <w:sz w:val="22"/>
                <w:szCs w:val="22"/>
                <w:lang w:val="en-CA" w:eastAsia="zh-TW"/>
              </w:rPr>
              <w:t xml:space="preserve"> et al. 2016, O’Reilly et al. 2003, Sterckx et al. 2023, Verburg et al. 2009). </w:t>
            </w:r>
            <w:r w:rsidRPr="0070113F">
              <w:rPr>
                <w:rFonts w:ascii="Arial" w:eastAsia="Arial" w:hAnsi="Arial" w:cs="Arial"/>
                <w:sz w:val="22"/>
                <w:szCs w:val="22"/>
                <w:lang w:val="en-CA" w:eastAsia="zh-TW"/>
              </w:rPr>
              <w:lastRenderedPageBreak/>
              <w:t xml:space="preserve">Without adaptation strategies, community fisheries and freshwater ecosystems are in peril. </w:t>
            </w:r>
          </w:p>
          <w:p w14:paraId="382C928F" w14:textId="3B2E9232" w:rsidR="1FF89271" w:rsidRPr="0070113F" w:rsidRDefault="53F6326F" w:rsidP="53F6326F">
            <w:pPr>
              <w:spacing w:after="160" w:line="276" w:lineRule="auto"/>
              <w:jc w:val="both"/>
              <w:rPr>
                <w:rFonts w:ascii="Arial" w:eastAsia="Arial" w:hAnsi="Arial" w:cs="Arial"/>
                <w:i/>
                <w:iCs/>
                <w:sz w:val="22"/>
                <w:szCs w:val="22"/>
                <w:lang w:val="en-CA"/>
              </w:rPr>
            </w:pPr>
            <w:r w:rsidRPr="0070113F">
              <w:rPr>
                <w:rFonts w:ascii="Arial" w:eastAsia="Arial" w:hAnsi="Arial" w:cs="Arial"/>
                <w:i/>
                <w:iCs/>
                <w:sz w:val="22"/>
                <w:szCs w:val="22"/>
                <w:lang w:val="en-CA" w:eastAsia="zh-TW"/>
              </w:rPr>
              <w:t>Freshwater fishers’ adaptation strategies</w:t>
            </w:r>
          </w:p>
          <w:p w14:paraId="354DEAB9" w14:textId="2239B214" w:rsidR="3FCCA040" w:rsidRPr="0070113F" w:rsidRDefault="6BA64851" w:rsidP="731CC02E">
            <w:pPr>
              <w:spacing w:after="160" w:line="276" w:lineRule="auto"/>
              <w:jc w:val="both"/>
              <w:rPr>
                <w:rFonts w:ascii="Arial" w:eastAsia="Arial" w:hAnsi="Arial" w:cs="Arial"/>
                <w:sz w:val="22"/>
                <w:szCs w:val="22"/>
                <w:lang w:val="en-CA"/>
              </w:rPr>
            </w:pPr>
            <w:r w:rsidRPr="0070113F">
              <w:rPr>
                <w:rFonts w:ascii="Arial" w:eastAsia="Arial" w:hAnsi="Arial" w:cs="Arial"/>
                <w:sz w:val="22"/>
                <w:szCs w:val="22"/>
                <w:lang w:val="en-CA" w:eastAsia="zh-TW"/>
              </w:rPr>
              <w:t>Local communities dependent on fishing for food and/or livelihoods have been adapting to climate change impacts. A literature review on climate change adaptation strategies among inland fishers found that after increased fishing effort, alternative livelihoods is the overwhelmingly dominant adaptation strategy. This suggests that, in the absence of external forces, small-scale freshwater fishery communities have very limited capacity to adapt to climate change. Relatedly, the low capital nature of many small-scale fisheries could even be considered an adaptation strategy itself (Kc et al., 2019). For some communities, fishing (possibly especially for men) would continue irrespective of future climate impacts (Kc et al., 2019). Given that many fisher communities also engage in agriculture and other terrestrial-based activities, it is critical to consider climate holistically. Pressures and impacts on one livelihood component will likely have repercussions on others, such that it is likely to be ineffective to consider fishery-only impacts when assessing climate change and adaptative strategies.</w:t>
            </w:r>
          </w:p>
          <w:p w14:paraId="46E62D9D" w14:textId="6964AF71" w:rsidR="56D8652F" w:rsidRPr="0070113F" w:rsidRDefault="53F6326F" w:rsidP="53F6326F">
            <w:pPr>
              <w:spacing w:after="160" w:line="276" w:lineRule="auto"/>
              <w:jc w:val="both"/>
              <w:rPr>
                <w:rFonts w:ascii="Arial" w:eastAsia="Arial" w:hAnsi="Arial" w:cs="Arial"/>
                <w:i/>
                <w:iCs/>
                <w:sz w:val="22"/>
                <w:szCs w:val="22"/>
                <w:lang w:val="en-CA"/>
              </w:rPr>
            </w:pPr>
            <w:r w:rsidRPr="0070113F">
              <w:rPr>
                <w:rFonts w:ascii="Arial" w:eastAsia="Arial" w:hAnsi="Arial" w:cs="Arial"/>
                <w:i/>
                <w:iCs/>
                <w:sz w:val="22"/>
                <w:szCs w:val="22"/>
                <w:lang w:val="en-CA" w:eastAsia="zh-TW"/>
              </w:rPr>
              <w:t xml:space="preserve">Examples of freshwater fishing adaptation strategies </w:t>
            </w:r>
          </w:p>
          <w:p w14:paraId="2FE8C7DA" w14:textId="1C19C948" w:rsidR="6FCD0056" w:rsidRPr="0070113F" w:rsidRDefault="53F6326F" w:rsidP="731CC02E">
            <w:pPr>
              <w:spacing w:after="160" w:line="276" w:lineRule="auto"/>
              <w:jc w:val="both"/>
              <w:rPr>
                <w:rFonts w:ascii="Arial" w:eastAsia="Arial" w:hAnsi="Arial" w:cs="Arial"/>
                <w:sz w:val="22"/>
                <w:szCs w:val="22"/>
                <w:lang w:val="en-CA"/>
              </w:rPr>
            </w:pPr>
            <w:r w:rsidRPr="0070113F">
              <w:rPr>
                <w:rFonts w:ascii="Arial" w:eastAsia="Arial" w:hAnsi="Arial" w:cs="Arial"/>
                <w:sz w:val="22"/>
                <w:szCs w:val="22"/>
                <w:lang w:val="en-CA" w:eastAsia="zh-TW"/>
              </w:rPr>
              <w:t>In the Amazon, the extreme droughts are making fishing activity challenging, especially the access to water bodies and reducing fish stocks due to high fish mortality. As adaptive measures, fishing communities are employing many strategies, specially including fisheries management. But these communities are still facing challenges and some of their requirements are to periodically reassessing the fishing closure periods, which should respond to local conditions and climate change and improvements in the water and land transport structures, such as small light boats and tricycles to transport fish production (</w:t>
            </w:r>
            <w:proofErr w:type="spellStart"/>
            <w:r w:rsidRPr="0070113F">
              <w:rPr>
                <w:rFonts w:ascii="Arial" w:eastAsia="Arial" w:hAnsi="Arial" w:cs="Arial"/>
                <w:sz w:val="22"/>
                <w:szCs w:val="22"/>
                <w:lang w:val="en-CA" w:eastAsia="zh-TW"/>
              </w:rPr>
              <w:t>Camura</w:t>
            </w:r>
            <w:proofErr w:type="spellEnd"/>
            <w:r w:rsidRPr="0070113F">
              <w:rPr>
                <w:rFonts w:ascii="Arial" w:eastAsia="Arial" w:hAnsi="Arial" w:cs="Arial"/>
                <w:sz w:val="22"/>
                <w:szCs w:val="22"/>
                <w:lang w:val="en-CA" w:eastAsia="zh-TW"/>
              </w:rPr>
              <w:t xml:space="preserve"> et al. 2024, WCS 2025). </w:t>
            </w:r>
          </w:p>
          <w:p w14:paraId="38989384" w14:textId="00233986" w:rsidR="6FCD0056" w:rsidRPr="0070113F" w:rsidRDefault="53F6326F" w:rsidP="731CC02E">
            <w:pPr>
              <w:spacing w:after="160" w:line="276" w:lineRule="auto"/>
              <w:jc w:val="both"/>
              <w:rPr>
                <w:rFonts w:ascii="Arial" w:eastAsia="Arial" w:hAnsi="Arial" w:cs="Arial"/>
                <w:sz w:val="22"/>
                <w:szCs w:val="22"/>
                <w:lang w:val="en-CA"/>
              </w:rPr>
            </w:pPr>
            <w:r w:rsidRPr="0070113F">
              <w:rPr>
                <w:rFonts w:ascii="Arial" w:eastAsia="Arial" w:hAnsi="Arial" w:cs="Arial"/>
                <w:sz w:val="22"/>
                <w:szCs w:val="22"/>
                <w:lang w:val="en-CA" w:eastAsia="zh-TW"/>
              </w:rPr>
              <w:t xml:space="preserve">In Africa’s Lake Tanganyika, fishers with other (non-fishing) primary livelihoods are more likely to adapt in ways that decrease fishing pressure, increase income, and are supported by family and friends. Homeowners were also more likely to adapt in ways that lessen fishing pressure (Lowe et al, 2019). </w:t>
            </w:r>
          </w:p>
          <w:p w14:paraId="6F95A1C0" w14:textId="1AAA98C9" w:rsidR="6FCD0056" w:rsidRPr="0070113F" w:rsidRDefault="53F6326F" w:rsidP="53F6326F">
            <w:pPr>
              <w:spacing w:after="160" w:line="276" w:lineRule="auto"/>
              <w:jc w:val="both"/>
              <w:rPr>
                <w:rFonts w:ascii="Arial" w:eastAsia="Arial" w:hAnsi="Arial" w:cs="Arial"/>
                <w:i/>
                <w:iCs/>
                <w:sz w:val="22"/>
                <w:szCs w:val="22"/>
                <w:lang w:val="en-CA"/>
              </w:rPr>
            </w:pPr>
            <w:r w:rsidRPr="0070113F">
              <w:rPr>
                <w:rFonts w:ascii="Arial" w:eastAsia="Arial" w:hAnsi="Arial" w:cs="Arial"/>
                <w:i/>
                <w:iCs/>
                <w:sz w:val="22"/>
                <w:szCs w:val="22"/>
                <w:lang w:val="en-CA" w:eastAsia="zh-TW"/>
              </w:rPr>
              <w:t>About this session</w:t>
            </w:r>
          </w:p>
          <w:p w14:paraId="15389FE3" w14:textId="7AEAF8D1" w:rsidR="54EE0625" w:rsidRPr="0070113F" w:rsidRDefault="53F6326F" w:rsidP="731CC02E">
            <w:pPr>
              <w:spacing w:after="160" w:line="276" w:lineRule="auto"/>
              <w:jc w:val="both"/>
              <w:rPr>
                <w:rFonts w:ascii="Arial" w:eastAsia="Arial" w:hAnsi="Arial" w:cs="Arial"/>
                <w:sz w:val="22"/>
                <w:szCs w:val="22"/>
                <w:lang w:val="en-CA"/>
              </w:rPr>
            </w:pPr>
            <w:r w:rsidRPr="0070113F">
              <w:rPr>
                <w:rFonts w:ascii="Arial" w:eastAsia="Arial" w:hAnsi="Arial" w:cs="Arial"/>
                <w:sz w:val="22"/>
                <w:szCs w:val="22"/>
                <w:lang w:val="en-CA" w:eastAsia="zh-TW"/>
              </w:rPr>
              <w:t>In this session, we will explore climate change impacts on FF, the adaptation strategies freshwater fishing communities are employing in the Amazon and in African lakes and how those adaptation strategies affect human well-being and biodiversity outcomes, and the recommendations for fishing managers and policy makers. Inland fisheries are primarily community fisheries (as opposed to marine fisheries which are commercially dominated). As such, this session will be informative to researchers who study and practitioners who support communities’ adaptations to climate change.</w:t>
            </w:r>
          </w:p>
          <w:p w14:paraId="78E50805" w14:textId="1896A6CC" w:rsidR="54EE0625" w:rsidRPr="0070113F" w:rsidRDefault="53F6326F" w:rsidP="53F6326F">
            <w:pPr>
              <w:spacing w:after="160" w:line="276" w:lineRule="auto"/>
              <w:jc w:val="both"/>
              <w:rPr>
                <w:rFonts w:ascii="Arial" w:eastAsia="Arial" w:hAnsi="Arial" w:cs="Arial"/>
                <w:i/>
                <w:iCs/>
                <w:sz w:val="22"/>
                <w:szCs w:val="22"/>
                <w:lang w:val="en-CA"/>
              </w:rPr>
            </w:pPr>
            <w:r w:rsidRPr="0070113F">
              <w:rPr>
                <w:rFonts w:ascii="Arial" w:eastAsia="Arial" w:hAnsi="Arial" w:cs="Arial"/>
                <w:i/>
                <w:iCs/>
                <w:sz w:val="22"/>
                <w:szCs w:val="22"/>
                <w:lang w:val="en-CA" w:eastAsia="zh-TW"/>
              </w:rPr>
              <w:t>New knowledge or practice resulting from this session</w:t>
            </w:r>
          </w:p>
          <w:p w14:paraId="5DFF3280" w14:textId="692DDD99" w:rsidR="3F5CE33E" w:rsidRPr="0070113F" w:rsidRDefault="6BA64851" w:rsidP="260903FA">
            <w:pPr>
              <w:spacing w:after="160" w:line="276" w:lineRule="auto"/>
              <w:jc w:val="both"/>
              <w:rPr>
                <w:rFonts w:ascii="Arial" w:eastAsia="Arial" w:hAnsi="Arial" w:cs="Arial"/>
                <w:sz w:val="22"/>
                <w:szCs w:val="22"/>
                <w:lang w:val="en-CA"/>
              </w:rPr>
            </w:pPr>
            <w:r w:rsidRPr="0070113F">
              <w:rPr>
                <w:rFonts w:ascii="Arial" w:eastAsia="Arial" w:hAnsi="Arial" w:cs="Arial"/>
                <w:sz w:val="22"/>
                <w:szCs w:val="22"/>
                <w:lang w:val="en-CA" w:eastAsia="zh-TW"/>
              </w:rPr>
              <w:lastRenderedPageBreak/>
              <w:t xml:space="preserve">This session will foster important discussions on adaptively promoting FF biodiversity conservation while simultaneously ensuring rights, livelihoods and food security of local communities that rely heavily on fish. To promote this discussion, MS Pleasant will open the session exploring the complexity involving community perceptions of climate impacts, since changes specifically attributable to anthropogenic climate change are often not readily identifiable (Deb and Haque, 2017). Relatedly, climate change may not be the primary driver of adverse fishery impacts but rather compounds existing drivers (endogenous climate variability, overfishing, catchment development, hydropower development) (Deb and Haque, 2017). Scenario-based planning efforts will be explored to better understand a climate adaptation and perceptions of a community managed </w:t>
            </w:r>
            <w:r w:rsidRPr="0070113F">
              <w:rPr>
                <w:rFonts w:ascii="Arial" w:eastAsia="Arial" w:hAnsi="Arial" w:cs="Arial"/>
                <w:sz w:val="22"/>
                <w:szCs w:val="22"/>
                <w:lang w:val="en-CA"/>
              </w:rPr>
              <w:t>resource.</w:t>
            </w:r>
          </w:p>
          <w:p w14:paraId="5910D5E0" w14:textId="644A745E" w:rsidR="37E1783C" w:rsidRPr="0070113F" w:rsidRDefault="53F6326F" w:rsidP="37E1783C">
            <w:pPr>
              <w:spacing w:after="160" w:line="276" w:lineRule="auto"/>
              <w:jc w:val="both"/>
              <w:rPr>
                <w:rFonts w:ascii="Arial" w:eastAsia="Arial" w:hAnsi="Arial" w:cs="Arial"/>
                <w:sz w:val="22"/>
                <w:szCs w:val="22"/>
                <w:lang w:val="en-CA"/>
              </w:rPr>
            </w:pPr>
            <w:r w:rsidRPr="0070113F">
              <w:rPr>
                <w:rFonts w:ascii="Arial" w:eastAsia="Arial" w:hAnsi="Arial" w:cs="Arial"/>
                <w:sz w:val="22"/>
                <w:szCs w:val="22"/>
                <w:lang w:val="en-CA"/>
              </w:rPr>
              <w:t xml:space="preserve">Climate change is impacting FF differently due to geographical and altitudinal differences. Dr. Silva will provide a high-level demonstration on how climate change is impacting FF in two important FF areas (Amazon and African Lakes) and discuss multi-scalar (local, national and global) recommendations for freshwater fish and fisheries conservation. </w:t>
            </w:r>
          </w:p>
          <w:p w14:paraId="1CA1E59E" w14:textId="18AADA21" w:rsidR="64129BDE" w:rsidRPr="0070113F" w:rsidRDefault="53F6326F" w:rsidP="571FC9DA">
            <w:pPr>
              <w:spacing w:after="160" w:line="276" w:lineRule="auto"/>
              <w:jc w:val="both"/>
              <w:rPr>
                <w:rFonts w:ascii="Arial" w:eastAsia="Arial" w:hAnsi="Arial" w:cs="Arial"/>
                <w:sz w:val="22"/>
                <w:szCs w:val="22"/>
                <w:lang w:val="en-CA"/>
              </w:rPr>
            </w:pPr>
            <w:r w:rsidRPr="0070113F">
              <w:rPr>
                <w:rFonts w:ascii="Arial" w:eastAsia="Arial" w:hAnsi="Arial" w:cs="Arial"/>
                <w:sz w:val="22"/>
                <w:szCs w:val="22"/>
                <w:lang w:val="en-CA"/>
              </w:rPr>
              <w:t xml:space="preserve">The impacts of climate change on freshwater biodiversity are particularly sensitive in the Amazon, where </w:t>
            </w:r>
            <w:r w:rsidRPr="0070113F">
              <w:rPr>
                <w:rFonts w:ascii="Arial" w:eastAsia="Arial" w:hAnsi="Arial" w:cs="Arial"/>
                <w:color w:val="000000" w:themeColor="text1"/>
                <w:sz w:val="22"/>
                <w:szCs w:val="22"/>
                <w:lang w:val="en"/>
              </w:rPr>
              <w:t xml:space="preserve">riverine communities are among the highest fish consumers in the world, averaging 676 g per capita per day (Miranda, 2024). This high fish consumption is supported by a highly biodiverse fishery, utilizing up to 10% of the basin's fish species (Borges et al., 2004). Within this scenario MS Davalos will provide examples of how Peruvian Andean Amazon fishing communities are adapting their livelihoods and cultural activities to guarantee food security and preserve biodiversity. </w:t>
            </w:r>
            <w:proofErr w:type="gramStart"/>
            <w:r w:rsidRPr="0070113F">
              <w:rPr>
                <w:rFonts w:ascii="Arial" w:eastAsia="Arial" w:hAnsi="Arial" w:cs="Arial"/>
                <w:color w:val="000000" w:themeColor="text1"/>
                <w:sz w:val="22"/>
                <w:szCs w:val="22"/>
                <w:lang w:val="en"/>
              </w:rPr>
              <w:t>Likewise</w:t>
            </w:r>
            <w:proofErr w:type="gramEnd"/>
            <w:r w:rsidRPr="0070113F">
              <w:rPr>
                <w:rFonts w:ascii="Arial" w:eastAsia="Arial" w:hAnsi="Arial" w:cs="Arial"/>
                <w:color w:val="000000" w:themeColor="text1"/>
                <w:sz w:val="22"/>
                <w:szCs w:val="22"/>
                <w:lang w:val="en"/>
              </w:rPr>
              <w:t xml:space="preserve"> Dr. João Paulo will </w:t>
            </w:r>
            <w:r w:rsidRPr="0070113F">
              <w:rPr>
                <w:rFonts w:ascii="Arial" w:eastAsia="Arial" w:hAnsi="Arial" w:cs="Arial"/>
                <w:sz w:val="22"/>
                <w:szCs w:val="22"/>
                <w:lang w:val="en-CA"/>
              </w:rPr>
              <w:t>present the findings of</w:t>
            </w:r>
            <w:r w:rsidRPr="0070113F">
              <w:rPr>
                <w:rFonts w:ascii="Arial" w:eastAsia="Arial" w:hAnsi="Arial" w:cs="Arial"/>
                <w:color w:val="000000" w:themeColor="text1"/>
                <w:sz w:val="22"/>
                <w:szCs w:val="22"/>
                <w:lang w:val="en"/>
              </w:rPr>
              <w:t xml:space="preserve"> a study developed with students and </w:t>
            </w:r>
            <w:r w:rsidRPr="0070113F">
              <w:rPr>
                <w:rFonts w:ascii="Arial" w:eastAsia="Arial" w:hAnsi="Arial" w:cs="Arial"/>
                <w:sz w:val="22"/>
                <w:szCs w:val="22"/>
                <w:lang w:val="en-CA"/>
              </w:rPr>
              <w:t>local</w:t>
            </w:r>
            <w:r w:rsidRPr="0070113F">
              <w:rPr>
                <w:rFonts w:ascii="Arial" w:eastAsia="Arial" w:hAnsi="Arial" w:cs="Arial"/>
                <w:color w:val="000000" w:themeColor="text1"/>
                <w:sz w:val="22"/>
                <w:szCs w:val="22"/>
                <w:lang w:val="en"/>
              </w:rPr>
              <w:t xml:space="preserve"> members </w:t>
            </w:r>
            <w:r w:rsidRPr="0070113F">
              <w:rPr>
                <w:rFonts w:ascii="Arial" w:eastAsia="Arial" w:hAnsi="Arial" w:cs="Arial"/>
                <w:sz w:val="22"/>
                <w:szCs w:val="22"/>
                <w:lang w:val="en-CA"/>
              </w:rPr>
              <w:t>in</w:t>
            </w:r>
            <w:r w:rsidRPr="0070113F">
              <w:rPr>
                <w:rFonts w:ascii="Arial" w:eastAsia="Arial" w:hAnsi="Arial" w:cs="Arial"/>
                <w:color w:val="000000" w:themeColor="text1"/>
                <w:sz w:val="22"/>
                <w:szCs w:val="22"/>
                <w:lang w:val="en"/>
              </w:rPr>
              <w:t xml:space="preserve"> a fishing community in the lower Amazon. This study investigated the effects of </w:t>
            </w:r>
            <w:r w:rsidRPr="0070113F">
              <w:rPr>
                <w:rFonts w:ascii="Arial" w:eastAsia="Arial" w:hAnsi="Arial" w:cs="Arial"/>
                <w:sz w:val="22"/>
                <w:szCs w:val="22"/>
                <w:lang w:val="en-CA"/>
              </w:rPr>
              <w:t>the two last severe droughts</w:t>
            </w:r>
            <w:r w:rsidRPr="0070113F">
              <w:rPr>
                <w:rFonts w:ascii="Arial" w:eastAsia="Arial" w:hAnsi="Arial" w:cs="Arial"/>
                <w:color w:val="000000" w:themeColor="text1"/>
                <w:sz w:val="22"/>
                <w:szCs w:val="22"/>
                <w:lang w:val="en"/>
              </w:rPr>
              <w:t xml:space="preserve"> on the </w:t>
            </w:r>
            <w:proofErr w:type="spellStart"/>
            <w:r w:rsidRPr="0070113F">
              <w:rPr>
                <w:rFonts w:ascii="Arial" w:eastAsia="Arial" w:hAnsi="Arial" w:cs="Arial"/>
                <w:color w:val="000000" w:themeColor="text1"/>
                <w:sz w:val="22"/>
                <w:szCs w:val="22"/>
                <w:lang w:val="en"/>
              </w:rPr>
              <w:t>fis</w:t>
            </w:r>
            <w:r w:rsidRPr="0070113F">
              <w:rPr>
                <w:rFonts w:ascii="Arial" w:eastAsia="Arial" w:hAnsi="Arial" w:cs="Arial"/>
                <w:sz w:val="22"/>
                <w:szCs w:val="22"/>
                <w:lang w:val="en-CA"/>
              </w:rPr>
              <w:t>hing</w:t>
            </w:r>
            <w:proofErr w:type="spellEnd"/>
            <w:r w:rsidRPr="0070113F">
              <w:rPr>
                <w:rFonts w:ascii="Arial" w:eastAsia="Arial" w:hAnsi="Arial" w:cs="Arial"/>
                <w:sz w:val="22"/>
                <w:szCs w:val="22"/>
                <w:lang w:val="en-CA"/>
              </w:rPr>
              <w:t xml:space="preserve"> </w:t>
            </w:r>
            <w:r w:rsidRPr="0070113F">
              <w:rPr>
                <w:rFonts w:ascii="Arial" w:eastAsia="Arial" w:hAnsi="Arial" w:cs="Arial"/>
                <w:color w:val="000000" w:themeColor="text1"/>
                <w:sz w:val="22"/>
                <w:szCs w:val="22"/>
                <w:lang w:val="en"/>
              </w:rPr>
              <w:t xml:space="preserve">community and local response strategies, while also seeking to propose actions aimed at climate and environmental education and approaches. </w:t>
            </w:r>
          </w:p>
          <w:p w14:paraId="24B7093A" w14:textId="6ED8B66B" w:rsidR="64129BDE" w:rsidRPr="0070113F" w:rsidRDefault="53F6326F" w:rsidP="571FC9DA">
            <w:pPr>
              <w:spacing w:after="160" w:line="276" w:lineRule="auto"/>
              <w:jc w:val="both"/>
              <w:rPr>
                <w:rFonts w:ascii="Arial" w:eastAsia="Arial" w:hAnsi="Arial" w:cs="Arial"/>
                <w:sz w:val="22"/>
                <w:szCs w:val="22"/>
                <w:lang w:val="en-CA"/>
              </w:rPr>
            </w:pPr>
            <w:r w:rsidRPr="0070113F">
              <w:rPr>
                <w:rFonts w:ascii="Arial" w:eastAsia="Arial" w:hAnsi="Arial" w:cs="Arial"/>
                <w:sz w:val="22"/>
                <w:szCs w:val="22"/>
                <w:lang w:val="en-CA"/>
              </w:rPr>
              <w:t xml:space="preserve">Gender is poorly studied in the context of climate change adaptation of inland fisheries. However, available studies indicate that fisher women are far more vulnerable (catch, processes, or trading): they often have marginal fishing opportunities with limited gear, limited alternative livelihoods, limited social power, and greater burden of family care. Based on her work in Lake Victoria Basin in Uganda, Dr. </w:t>
            </w:r>
            <w:proofErr w:type="spellStart"/>
            <w:r w:rsidRPr="0070113F">
              <w:rPr>
                <w:rFonts w:ascii="Arial" w:eastAsia="Arial" w:hAnsi="Arial" w:cs="Arial"/>
                <w:sz w:val="22"/>
                <w:szCs w:val="22"/>
                <w:lang w:val="en-CA"/>
              </w:rPr>
              <w:t>Nybor’s</w:t>
            </w:r>
            <w:proofErr w:type="spellEnd"/>
            <w:r w:rsidRPr="0070113F">
              <w:rPr>
                <w:rFonts w:ascii="Arial" w:eastAsia="Arial" w:hAnsi="Arial" w:cs="Arial"/>
                <w:sz w:val="22"/>
                <w:szCs w:val="22"/>
                <w:lang w:val="en-CA"/>
              </w:rPr>
              <w:t xml:space="preserve"> presentation will explore how illegitimacy within and among all scales of governance can reduce the capacity and efficacy of adaptive actions taken by households and how that differs in barriers faced among male and female fishery actors. She will discuss several routes towards developing effective adaptive approaches contributing to a growing foundation community- based knowledge for building adaptive capacity in inland fisheries.</w:t>
            </w:r>
          </w:p>
          <w:p w14:paraId="3270ACF6" w14:textId="74F4995A" w:rsidR="731CC02E" w:rsidRPr="0070113F" w:rsidRDefault="53F6326F" w:rsidP="53F6326F">
            <w:pPr>
              <w:spacing w:after="160" w:line="276" w:lineRule="auto"/>
              <w:jc w:val="both"/>
              <w:rPr>
                <w:rFonts w:ascii="Arial" w:eastAsia="Arial" w:hAnsi="Arial" w:cs="Arial"/>
                <w:i/>
                <w:iCs/>
                <w:sz w:val="22"/>
                <w:szCs w:val="22"/>
                <w:lang w:val="en-CA"/>
              </w:rPr>
            </w:pPr>
            <w:r w:rsidRPr="0070113F">
              <w:rPr>
                <w:rFonts w:ascii="Arial" w:eastAsia="Arial" w:hAnsi="Arial" w:cs="Arial"/>
                <w:i/>
                <w:iCs/>
                <w:sz w:val="22"/>
                <w:szCs w:val="22"/>
                <w:lang w:val="en-CA"/>
              </w:rPr>
              <w:t>Expected outcomes from this session</w:t>
            </w:r>
          </w:p>
          <w:p w14:paraId="6EF33C52" w14:textId="72848287" w:rsidR="64129BDE" w:rsidRPr="0070113F" w:rsidRDefault="6BA64851" w:rsidP="3728F300">
            <w:pPr>
              <w:shd w:val="clear" w:color="auto" w:fill="FFFFFF" w:themeFill="background1"/>
              <w:spacing w:line="276" w:lineRule="auto"/>
              <w:rPr>
                <w:rFonts w:ascii="Arial" w:eastAsia="Arial" w:hAnsi="Arial" w:cs="Arial"/>
                <w:sz w:val="22"/>
                <w:szCs w:val="22"/>
                <w:lang w:val="en-CA"/>
              </w:rPr>
            </w:pPr>
            <w:r w:rsidRPr="0070113F">
              <w:rPr>
                <w:rFonts w:ascii="Arial" w:eastAsia="Arial" w:hAnsi="Arial" w:cs="Arial"/>
                <w:sz w:val="22"/>
                <w:szCs w:val="22"/>
                <w:lang w:val="en-CA" w:eastAsia="zh-TW"/>
              </w:rPr>
              <w:t>In summary, the expected outcomes of this session are:</w:t>
            </w:r>
          </w:p>
          <w:p w14:paraId="71F6A545" w14:textId="7959AE01" w:rsidR="64129BDE" w:rsidRPr="0070113F" w:rsidRDefault="53F6326F" w:rsidP="3728F300">
            <w:pPr>
              <w:pStyle w:val="ListParagraph"/>
              <w:numPr>
                <w:ilvl w:val="0"/>
                <w:numId w:val="1"/>
              </w:numPr>
              <w:shd w:val="clear" w:color="auto" w:fill="FFFFFF" w:themeFill="background1"/>
              <w:spacing w:line="276" w:lineRule="auto"/>
              <w:rPr>
                <w:rFonts w:ascii="Arial" w:eastAsia="Arial" w:hAnsi="Arial" w:cs="Arial"/>
                <w:sz w:val="22"/>
                <w:szCs w:val="22"/>
                <w:lang w:val="en-CA"/>
              </w:rPr>
            </w:pPr>
            <w:r w:rsidRPr="0070113F">
              <w:rPr>
                <w:rFonts w:ascii="Arial" w:eastAsia="Arial" w:hAnsi="Arial" w:cs="Arial"/>
                <w:sz w:val="22"/>
                <w:szCs w:val="22"/>
                <w:lang w:val="en-CA" w:eastAsia="zh-TW"/>
              </w:rPr>
              <w:lastRenderedPageBreak/>
              <w:t xml:space="preserve">Summarizing what we know about climate change impacts to inland fisheries and the communities dependent on those </w:t>
            </w:r>
            <w:proofErr w:type="gramStart"/>
            <w:r w:rsidRPr="0070113F">
              <w:rPr>
                <w:rFonts w:ascii="Arial" w:eastAsia="Arial" w:hAnsi="Arial" w:cs="Arial"/>
                <w:sz w:val="22"/>
                <w:szCs w:val="22"/>
                <w:lang w:val="en-CA" w:eastAsia="zh-TW"/>
              </w:rPr>
              <w:t>fisheries;</w:t>
            </w:r>
            <w:proofErr w:type="gramEnd"/>
          </w:p>
          <w:p w14:paraId="5D620C6B" w14:textId="36EEF9DF" w:rsidR="64129BDE" w:rsidRPr="0070113F" w:rsidRDefault="53F6326F" w:rsidP="3728F300">
            <w:pPr>
              <w:pStyle w:val="ListParagraph"/>
              <w:numPr>
                <w:ilvl w:val="0"/>
                <w:numId w:val="1"/>
              </w:numPr>
              <w:shd w:val="clear" w:color="auto" w:fill="FFFFFF" w:themeFill="background1"/>
              <w:spacing w:line="276" w:lineRule="auto"/>
              <w:rPr>
                <w:rFonts w:ascii="Arial" w:eastAsia="Arial" w:hAnsi="Arial" w:cs="Arial"/>
                <w:sz w:val="22"/>
                <w:szCs w:val="22"/>
                <w:lang w:val="en-CA"/>
              </w:rPr>
            </w:pPr>
            <w:r w:rsidRPr="0070113F">
              <w:rPr>
                <w:rFonts w:ascii="Arial" w:eastAsia="Arial" w:hAnsi="Arial" w:cs="Arial"/>
                <w:sz w:val="22"/>
                <w:szCs w:val="22"/>
                <w:lang w:val="en-CA" w:eastAsia="zh-TW"/>
              </w:rPr>
              <w:t xml:space="preserve">Highlighting the suite of known adaptation strategies, disaggregated by gender where available, and key research questions that remain unanswered to support more robust adaptation </w:t>
            </w:r>
            <w:proofErr w:type="gramStart"/>
            <w:r w:rsidRPr="0070113F">
              <w:rPr>
                <w:rFonts w:ascii="Arial" w:eastAsia="Arial" w:hAnsi="Arial" w:cs="Arial"/>
                <w:sz w:val="22"/>
                <w:szCs w:val="22"/>
                <w:lang w:val="en-CA" w:eastAsia="zh-TW"/>
              </w:rPr>
              <w:t>approaches;</w:t>
            </w:r>
            <w:proofErr w:type="gramEnd"/>
          </w:p>
          <w:p w14:paraId="3CAE1BDA" w14:textId="7A655AC4" w:rsidR="64129BDE" w:rsidRPr="0070113F" w:rsidRDefault="53F6326F" w:rsidP="3728F300">
            <w:pPr>
              <w:pStyle w:val="ListParagraph"/>
              <w:numPr>
                <w:ilvl w:val="0"/>
                <w:numId w:val="1"/>
              </w:numPr>
              <w:shd w:val="clear" w:color="auto" w:fill="FFFFFF" w:themeFill="background1"/>
              <w:spacing w:line="276" w:lineRule="auto"/>
              <w:rPr>
                <w:rFonts w:ascii="Arial" w:eastAsia="Arial" w:hAnsi="Arial" w:cs="Arial"/>
                <w:sz w:val="22"/>
                <w:szCs w:val="22"/>
                <w:lang w:val="en-CA"/>
              </w:rPr>
            </w:pPr>
            <w:r w:rsidRPr="0070113F">
              <w:rPr>
                <w:rFonts w:ascii="Arial" w:eastAsia="Arial" w:hAnsi="Arial" w:cs="Arial"/>
                <w:sz w:val="22"/>
                <w:szCs w:val="22"/>
                <w:lang w:val="en-CA" w:eastAsia="zh-TW"/>
              </w:rPr>
              <w:t xml:space="preserve">Making recommendations to governments, managers and fishing practitioners for the most important structural supports to facilitate/enable appropriate adaptation strategies for fishing </w:t>
            </w:r>
            <w:proofErr w:type="gramStart"/>
            <w:r w:rsidRPr="0070113F">
              <w:rPr>
                <w:rFonts w:ascii="Arial" w:eastAsia="Arial" w:hAnsi="Arial" w:cs="Arial"/>
                <w:sz w:val="22"/>
                <w:szCs w:val="22"/>
                <w:lang w:val="en-CA" w:eastAsia="zh-TW"/>
              </w:rPr>
              <w:t>communities, and</w:t>
            </w:r>
            <w:proofErr w:type="gramEnd"/>
            <w:r w:rsidRPr="0070113F">
              <w:rPr>
                <w:rFonts w:ascii="Arial" w:eastAsia="Arial" w:hAnsi="Arial" w:cs="Arial"/>
                <w:sz w:val="22"/>
                <w:szCs w:val="22"/>
                <w:lang w:val="en-CA" w:eastAsia="zh-TW"/>
              </w:rPr>
              <w:t xml:space="preserve"> also avoid maladaptation.</w:t>
            </w:r>
          </w:p>
          <w:p w14:paraId="7E767885" w14:textId="17010E64" w:rsidR="12BEDFBA" w:rsidRPr="0070113F" w:rsidRDefault="12BEDFBA" w:rsidP="3728F300">
            <w:pPr>
              <w:spacing w:after="160" w:line="276" w:lineRule="auto"/>
              <w:jc w:val="both"/>
              <w:rPr>
                <w:rFonts w:ascii="Arial" w:eastAsia="Arial" w:hAnsi="Arial" w:cs="Arial"/>
                <w:sz w:val="22"/>
                <w:szCs w:val="22"/>
                <w:lang w:val="en-CA"/>
              </w:rPr>
            </w:pPr>
          </w:p>
          <w:p w14:paraId="53866F43" w14:textId="1F28399A" w:rsidR="009F4EA0" w:rsidRPr="0070113F" w:rsidRDefault="53F6326F" w:rsidP="00C320CF">
            <w:pPr>
              <w:rPr>
                <w:rFonts w:ascii="Arial" w:eastAsia="Arial" w:hAnsi="Arial" w:cs="Arial"/>
                <w:b/>
                <w:bCs/>
                <w:sz w:val="22"/>
                <w:szCs w:val="22"/>
              </w:rPr>
            </w:pPr>
            <w:r w:rsidRPr="0070113F">
              <w:rPr>
                <w:rFonts w:ascii="Arial" w:eastAsia="Arial" w:hAnsi="Arial" w:cs="Arial"/>
                <w:b/>
                <w:bCs/>
                <w:sz w:val="22"/>
                <w:szCs w:val="22"/>
              </w:rPr>
              <w:t>References</w:t>
            </w:r>
          </w:p>
          <w:p w14:paraId="4834598A" w14:textId="288DA628" w:rsidR="439E2CC7" w:rsidRPr="0070113F" w:rsidRDefault="53F6326F" w:rsidP="00C320CF">
            <w:pPr>
              <w:rPr>
                <w:rFonts w:ascii="Arial" w:eastAsia="Arial" w:hAnsi="Arial" w:cs="Arial"/>
                <w:sz w:val="22"/>
                <w:szCs w:val="22"/>
              </w:rPr>
            </w:pPr>
            <w:proofErr w:type="spellStart"/>
            <w:r w:rsidRPr="0070113F">
              <w:rPr>
                <w:rFonts w:ascii="Arial" w:eastAsia="Arial" w:hAnsi="Arial" w:cs="Arial"/>
                <w:sz w:val="22"/>
                <w:szCs w:val="22"/>
              </w:rPr>
              <w:t>Barange</w:t>
            </w:r>
            <w:proofErr w:type="spellEnd"/>
            <w:r w:rsidRPr="0070113F">
              <w:rPr>
                <w:rFonts w:ascii="Arial" w:eastAsia="Arial" w:hAnsi="Arial" w:cs="Arial"/>
                <w:sz w:val="22"/>
                <w:szCs w:val="22"/>
              </w:rPr>
              <w:t>, M., Bahri, T., Beveridge, M.C.M., Cochrane, K.L., Funge-Smith, S. &amp; Poulain, F., eds. (2018) Impacts of climate change on fisheries and aquaculture: synthesis of current knowledge, adaptation and mitigation options. FAO Fisheries and Aquaculture Technical Paper No. 627. Rome, FAO. Inf.5e.pdf (fao.org)</w:t>
            </w:r>
          </w:p>
          <w:p w14:paraId="399D306C" w14:textId="5110B0B4" w:rsidR="439E2CC7" w:rsidRPr="0070113F" w:rsidRDefault="439E2CC7" w:rsidP="00C320CF">
            <w:pPr>
              <w:rPr>
                <w:rFonts w:ascii="Arial" w:eastAsia="Arial" w:hAnsi="Arial" w:cs="Arial"/>
                <w:sz w:val="22"/>
                <w:szCs w:val="22"/>
              </w:rPr>
            </w:pPr>
          </w:p>
          <w:p w14:paraId="299AECB6" w14:textId="11976B6C" w:rsidR="670E319C" w:rsidRPr="0070113F" w:rsidRDefault="53F6326F" w:rsidP="00C320CF">
            <w:pPr>
              <w:spacing w:after="160" w:line="257" w:lineRule="auto"/>
              <w:rPr>
                <w:rFonts w:ascii="Arial" w:eastAsia="Arial" w:hAnsi="Arial" w:cs="Arial"/>
                <w:sz w:val="22"/>
                <w:szCs w:val="22"/>
              </w:rPr>
            </w:pPr>
            <w:proofErr w:type="spellStart"/>
            <w:r w:rsidRPr="0070113F">
              <w:rPr>
                <w:rFonts w:ascii="Arial" w:eastAsia="Arial" w:hAnsi="Arial" w:cs="Arial"/>
                <w:sz w:val="22"/>
                <w:szCs w:val="22"/>
                <w:lang w:val="es-ES" w:eastAsia="zh-TW"/>
              </w:rPr>
              <w:t>Braz</w:t>
            </w:r>
            <w:proofErr w:type="spellEnd"/>
            <w:r w:rsidRPr="0070113F">
              <w:rPr>
                <w:rFonts w:ascii="Arial" w:eastAsia="Arial" w:hAnsi="Arial" w:cs="Arial"/>
                <w:sz w:val="22"/>
                <w:szCs w:val="22"/>
                <w:lang w:val="es-ES" w:eastAsia="zh-TW"/>
              </w:rPr>
              <w:t xml:space="preserve">-Mota, S., &amp; Val, A. L. (2024). </w:t>
            </w:r>
            <w:r w:rsidRPr="0070113F">
              <w:rPr>
                <w:rFonts w:ascii="Arial" w:eastAsia="Arial" w:hAnsi="Arial" w:cs="Arial"/>
                <w:sz w:val="22"/>
                <w:szCs w:val="22"/>
                <w:lang w:val="en-US" w:eastAsia="zh-TW"/>
              </w:rPr>
              <w:t xml:space="preserve">Fish mortality in the Amazonian drought of 2023: the role of experimental biology in our response to climate change. </w:t>
            </w:r>
            <w:r w:rsidRPr="0070113F">
              <w:rPr>
                <w:rFonts w:ascii="Arial" w:eastAsia="Arial" w:hAnsi="Arial" w:cs="Arial"/>
                <w:sz w:val="22"/>
                <w:szCs w:val="22"/>
                <w:lang w:val="en-CA" w:eastAsia="zh-TW"/>
              </w:rPr>
              <w:t xml:space="preserve">Journal of Experimental Biology, 227(17). </w:t>
            </w:r>
            <w:hyperlink r:id="rId8">
              <w:r w:rsidRPr="0070113F">
                <w:rPr>
                  <w:rFonts w:ascii="Arial" w:eastAsia="Arial" w:hAnsi="Arial" w:cs="Arial"/>
                  <w:sz w:val="22"/>
                  <w:szCs w:val="22"/>
                  <w:lang w:val="en-CA" w:eastAsia="zh-TW"/>
                </w:rPr>
                <w:t>https://doi.org/10.1242/jeb.247255</w:t>
              </w:r>
            </w:hyperlink>
          </w:p>
          <w:p w14:paraId="0DAE51D7" w14:textId="0110D480" w:rsidR="670E319C" w:rsidRPr="0070113F" w:rsidRDefault="670E319C" w:rsidP="00C320CF">
            <w:pPr>
              <w:rPr>
                <w:rFonts w:ascii="Arial" w:eastAsia="Arial" w:hAnsi="Arial" w:cs="Arial"/>
                <w:sz w:val="22"/>
                <w:szCs w:val="22"/>
              </w:rPr>
            </w:pPr>
          </w:p>
          <w:p w14:paraId="1DDE03B4" w14:textId="6D114DE5" w:rsidR="28EDFA77" w:rsidRPr="0070113F" w:rsidRDefault="53F6326F" w:rsidP="00C320CF">
            <w:pPr>
              <w:rPr>
                <w:rFonts w:ascii="Arial" w:eastAsia="Arial" w:hAnsi="Arial" w:cs="Arial"/>
                <w:sz w:val="22"/>
                <w:szCs w:val="22"/>
                <w:lang w:val="es-ES"/>
              </w:rPr>
            </w:pPr>
            <w:r w:rsidRPr="0070113F">
              <w:rPr>
                <w:rFonts w:ascii="Arial" w:eastAsia="Arial" w:hAnsi="Arial" w:cs="Arial"/>
                <w:sz w:val="22"/>
                <w:szCs w:val="22"/>
              </w:rPr>
              <w:t xml:space="preserve">Butorac, D., Santos, P., Phouvin, P., &amp; </w:t>
            </w:r>
            <w:proofErr w:type="spellStart"/>
            <w:r w:rsidRPr="0070113F">
              <w:rPr>
                <w:rFonts w:ascii="Arial" w:eastAsia="Arial" w:hAnsi="Arial" w:cs="Arial"/>
                <w:sz w:val="22"/>
                <w:szCs w:val="22"/>
              </w:rPr>
              <w:t>Guegan</w:t>
            </w:r>
            <w:proofErr w:type="spellEnd"/>
            <w:r w:rsidRPr="0070113F">
              <w:rPr>
                <w:rFonts w:ascii="Arial" w:eastAsia="Arial" w:hAnsi="Arial" w:cs="Arial"/>
                <w:sz w:val="22"/>
                <w:szCs w:val="22"/>
              </w:rPr>
              <w:t xml:space="preserve">, F. (2020). Freshwater fisheries conservation can increase biodiversity. </w:t>
            </w:r>
            <w:proofErr w:type="spellStart"/>
            <w:r w:rsidRPr="0070113F">
              <w:rPr>
                <w:rFonts w:ascii="Arial" w:eastAsia="Arial" w:hAnsi="Arial" w:cs="Arial"/>
                <w:sz w:val="22"/>
                <w:szCs w:val="22"/>
                <w:lang w:val="es-ES"/>
              </w:rPr>
              <w:t>PLoS</w:t>
            </w:r>
            <w:proofErr w:type="spellEnd"/>
            <w:r w:rsidRPr="0070113F">
              <w:rPr>
                <w:rFonts w:ascii="Arial" w:eastAsia="Arial" w:hAnsi="Arial" w:cs="Arial"/>
                <w:sz w:val="22"/>
                <w:szCs w:val="22"/>
                <w:lang w:val="es-ES"/>
              </w:rPr>
              <w:t xml:space="preserve"> ONE, 15(5). </w:t>
            </w:r>
            <w:hyperlink r:id="rId9">
              <w:r w:rsidRPr="0070113F">
                <w:rPr>
                  <w:rStyle w:val="Hyperlink"/>
                  <w:rFonts w:ascii="Arial" w:eastAsia="Arial" w:hAnsi="Arial" w:cs="Arial"/>
                  <w:sz w:val="22"/>
                  <w:szCs w:val="22"/>
                  <w:lang w:val="es-ES"/>
                </w:rPr>
                <w:t>https://doi.org/10.1371/journal.pone.0233775</w:t>
              </w:r>
            </w:hyperlink>
          </w:p>
          <w:p w14:paraId="6737C279" w14:textId="71181A09" w:rsidR="3BB5EE27" w:rsidRPr="0070113F" w:rsidRDefault="3BB5EE27" w:rsidP="00C320CF">
            <w:pPr>
              <w:rPr>
                <w:rFonts w:ascii="Arial" w:eastAsia="Arial" w:hAnsi="Arial" w:cs="Arial"/>
                <w:sz w:val="22"/>
                <w:szCs w:val="22"/>
                <w:lang w:val="es-ES"/>
              </w:rPr>
            </w:pPr>
          </w:p>
          <w:p w14:paraId="2F5E02B1" w14:textId="71C8FA1B" w:rsidR="3BB5EE27" w:rsidRPr="0070113F" w:rsidRDefault="53F6326F" w:rsidP="00C320CF">
            <w:pPr>
              <w:spacing w:after="160" w:line="257" w:lineRule="auto"/>
              <w:rPr>
                <w:rFonts w:ascii="Arial" w:eastAsia="Arial" w:hAnsi="Arial" w:cs="Arial"/>
                <w:sz w:val="22"/>
                <w:szCs w:val="22"/>
              </w:rPr>
            </w:pPr>
            <w:r w:rsidRPr="0070113F">
              <w:rPr>
                <w:rFonts w:ascii="Arial" w:eastAsia="Arial" w:hAnsi="Arial" w:cs="Arial"/>
                <w:sz w:val="22"/>
                <w:szCs w:val="22"/>
                <w:lang w:val="es-ES" w:eastAsia="zh-TW"/>
              </w:rPr>
              <w:t xml:space="preserve">Camacho Guerreiro, A. I., </w:t>
            </w:r>
            <w:proofErr w:type="spellStart"/>
            <w:r w:rsidRPr="0070113F">
              <w:rPr>
                <w:rFonts w:ascii="Arial" w:eastAsia="Arial" w:hAnsi="Arial" w:cs="Arial"/>
                <w:sz w:val="22"/>
                <w:szCs w:val="22"/>
                <w:lang w:val="es-ES" w:eastAsia="zh-TW"/>
              </w:rPr>
              <w:t>Amadio</w:t>
            </w:r>
            <w:proofErr w:type="spellEnd"/>
            <w:r w:rsidRPr="0070113F">
              <w:rPr>
                <w:rFonts w:ascii="Arial" w:eastAsia="Arial" w:hAnsi="Arial" w:cs="Arial"/>
                <w:sz w:val="22"/>
                <w:szCs w:val="22"/>
                <w:lang w:val="es-ES" w:eastAsia="zh-TW"/>
              </w:rPr>
              <w:t xml:space="preserve">, S. A., </w:t>
            </w:r>
            <w:proofErr w:type="spellStart"/>
            <w:r w:rsidRPr="0070113F">
              <w:rPr>
                <w:rFonts w:ascii="Arial" w:eastAsia="Arial" w:hAnsi="Arial" w:cs="Arial"/>
                <w:sz w:val="22"/>
                <w:szCs w:val="22"/>
                <w:lang w:val="es-ES" w:eastAsia="zh-TW"/>
              </w:rPr>
              <w:t>Fabré</w:t>
            </w:r>
            <w:proofErr w:type="spellEnd"/>
            <w:r w:rsidRPr="0070113F">
              <w:rPr>
                <w:rFonts w:ascii="Arial" w:eastAsia="Arial" w:hAnsi="Arial" w:cs="Arial"/>
                <w:sz w:val="22"/>
                <w:szCs w:val="22"/>
                <w:lang w:val="es-ES" w:eastAsia="zh-TW"/>
              </w:rPr>
              <w:t xml:space="preserve">, N. N., &amp; da Silva Batista, V. (2021). </w:t>
            </w:r>
            <w:r w:rsidRPr="0070113F">
              <w:rPr>
                <w:rFonts w:ascii="Arial" w:eastAsia="Arial" w:hAnsi="Arial" w:cs="Arial"/>
                <w:sz w:val="22"/>
                <w:szCs w:val="22"/>
                <w:lang w:val="en-US" w:eastAsia="zh-TW"/>
              </w:rPr>
              <w:t xml:space="preserve">Exploring the effect of strong hydrological droughts and floods on populational parameters of </w:t>
            </w:r>
            <w:proofErr w:type="spellStart"/>
            <w:r w:rsidRPr="0070113F">
              <w:rPr>
                <w:rFonts w:ascii="Arial" w:eastAsia="Arial" w:hAnsi="Arial" w:cs="Arial"/>
                <w:sz w:val="22"/>
                <w:szCs w:val="22"/>
                <w:lang w:val="en-US" w:eastAsia="zh-TW"/>
              </w:rPr>
              <w:t>Semaprochilodus</w:t>
            </w:r>
            <w:proofErr w:type="spellEnd"/>
            <w:r w:rsidRPr="0070113F">
              <w:rPr>
                <w:rFonts w:ascii="Arial" w:eastAsia="Arial" w:hAnsi="Arial" w:cs="Arial"/>
                <w:sz w:val="22"/>
                <w:szCs w:val="22"/>
                <w:lang w:val="en-US" w:eastAsia="zh-TW"/>
              </w:rPr>
              <w:t xml:space="preserve"> insignis (Actinopterygii: </w:t>
            </w:r>
            <w:proofErr w:type="spellStart"/>
            <w:r w:rsidRPr="0070113F">
              <w:rPr>
                <w:rFonts w:ascii="Arial" w:eastAsia="Arial" w:hAnsi="Arial" w:cs="Arial"/>
                <w:sz w:val="22"/>
                <w:szCs w:val="22"/>
                <w:lang w:val="en-US" w:eastAsia="zh-TW"/>
              </w:rPr>
              <w:t>Prochilodontidae</w:t>
            </w:r>
            <w:proofErr w:type="spellEnd"/>
            <w:r w:rsidRPr="0070113F">
              <w:rPr>
                <w:rFonts w:ascii="Arial" w:eastAsia="Arial" w:hAnsi="Arial" w:cs="Arial"/>
                <w:sz w:val="22"/>
                <w:szCs w:val="22"/>
                <w:lang w:val="en-US" w:eastAsia="zh-TW"/>
              </w:rPr>
              <w:t xml:space="preserve">) from the Central Amazonia. Environment, Development and Sustainability, 23(3), 3338–3348. </w:t>
            </w:r>
            <w:hyperlink r:id="rId10">
              <w:r w:rsidRPr="0070113F">
                <w:rPr>
                  <w:rFonts w:ascii="Arial" w:eastAsia="Arial" w:hAnsi="Arial" w:cs="Arial"/>
                  <w:sz w:val="22"/>
                  <w:szCs w:val="22"/>
                  <w:lang w:val="pt-BR" w:eastAsia="zh-TW"/>
                </w:rPr>
                <w:t>https://doi.org/10.1007/s10668-020-00721-1</w:t>
              </w:r>
            </w:hyperlink>
          </w:p>
          <w:p w14:paraId="4FF80DD8" w14:textId="742CCFA3" w:rsidR="3BB5EE27" w:rsidRPr="0070113F" w:rsidRDefault="53F6326F" w:rsidP="00C320CF">
            <w:pPr>
              <w:spacing w:after="160" w:line="257" w:lineRule="auto"/>
              <w:rPr>
                <w:rFonts w:ascii="Arial" w:eastAsia="Arial" w:hAnsi="Arial" w:cs="Arial"/>
                <w:sz w:val="22"/>
                <w:szCs w:val="22"/>
                <w:lang w:eastAsia="zh-TW"/>
              </w:rPr>
            </w:pPr>
            <w:r w:rsidRPr="0070113F">
              <w:rPr>
                <w:rFonts w:ascii="Arial" w:eastAsia="Arial" w:hAnsi="Arial" w:cs="Arial"/>
                <w:sz w:val="22"/>
                <w:szCs w:val="22"/>
                <w:lang w:val="en-CA"/>
              </w:rPr>
              <w:t xml:space="preserve">Campos, D. F., </w:t>
            </w:r>
            <w:proofErr w:type="spellStart"/>
            <w:r w:rsidRPr="0070113F">
              <w:rPr>
                <w:rFonts w:ascii="Arial" w:eastAsia="Arial" w:hAnsi="Arial" w:cs="Arial"/>
                <w:sz w:val="22"/>
                <w:szCs w:val="22"/>
                <w:lang w:val="en-CA" w:eastAsia="zh-TW"/>
              </w:rPr>
              <w:t>Amanajás</w:t>
            </w:r>
            <w:proofErr w:type="spellEnd"/>
            <w:r w:rsidRPr="0070113F">
              <w:rPr>
                <w:rFonts w:ascii="Arial" w:eastAsia="Arial" w:hAnsi="Arial" w:cs="Arial"/>
                <w:sz w:val="22"/>
                <w:szCs w:val="22"/>
                <w:lang w:val="en-CA"/>
              </w:rPr>
              <w:t xml:space="preserve">, R. D., Almeida-Val, V. M. F., &amp; Val, A. L. (2021). </w:t>
            </w:r>
            <w:r w:rsidRPr="0070113F">
              <w:rPr>
                <w:rFonts w:ascii="Arial" w:eastAsia="Arial" w:hAnsi="Arial" w:cs="Arial"/>
                <w:sz w:val="22"/>
                <w:szCs w:val="22"/>
                <w:lang w:val="en-US"/>
              </w:rPr>
              <w:t xml:space="preserve">Climate vulnerability of South American freshwater fish: Thermal tolerance and acclimation. In </w:t>
            </w:r>
            <w:r w:rsidRPr="0070113F">
              <w:rPr>
                <w:rFonts w:ascii="Arial" w:eastAsia="Arial" w:hAnsi="Arial" w:cs="Arial"/>
                <w:i/>
                <w:iCs/>
                <w:sz w:val="22"/>
                <w:szCs w:val="22"/>
                <w:lang w:val="en-US"/>
              </w:rPr>
              <w:t xml:space="preserve">Journal of Experimental Zoology </w:t>
            </w:r>
            <w:proofErr w:type="gramStart"/>
            <w:r w:rsidRPr="0070113F">
              <w:rPr>
                <w:rFonts w:ascii="Arial" w:eastAsia="Arial" w:hAnsi="Arial" w:cs="Arial"/>
                <w:i/>
                <w:iCs/>
                <w:sz w:val="22"/>
                <w:szCs w:val="22"/>
                <w:lang w:val="en-US"/>
              </w:rPr>
              <w:t>Part</w:t>
            </w:r>
            <w:proofErr w:type="gramEnd"/>
            <w:r w:rsidRPr="0070113F">
              <w:rPr>
                <w:rFonts w:ascii="Arial" w:eastAsia="Arial" w:hAnsi="Arial" w:cs="Arial"/>
                <w:i/>
                <w:iCs/>
                <w:sz w:val="22"/>
                <w:szCs w:val="22"/>
                <w:lang w:val="en-US"/>
              </w:rPr>
              <w:t xml:space="preserve"> A: Ecological and Integrative Physiology</w:t>
            </w:r>
            <w:r w:rsidRPr="0070113F">
              <w:rPr>
                <w:rFonts w:ascii="Arial" w:eastAsia="Arial" w:hAnsi="Arial" w:cs="Arial"/>
                <w:sz w:val="22"/>
                <w:szCs w:val="22"/>
                <w:lang w:val="en-US"/>
              </w:rPr>
              <w:t xml:space="preserve"> (Vol. 335, Issues 9–10, pp. 723–734). John Wiley and Sons Inc. </w:t>
            </w:r>
            <w:hyperlink r:id="rId11">
              <w:r w:rsidRPr="0070113F">
                <w:rPr>
                  <w:rStyle w:val="Hyperlink"/>
                  <w:rFonts w:ascii="Arial" w:eastAsia="Arial" w:hAnsi="Arial" w:cs="Arial"/>
                  <w:sz w:val="22"/>
                  <w:szCs w:val="22"/>
                  <w:lang w:val="en-US"/>
                </w:rPr>
                <w:t>https://doi.org/10.</w:t>
              </w:r>
              <w:r w:rsidRPr="0070113F">
                <w:rPr>
                  <w:rFonts w:ascii="Arial" w:eastAsia="Arial" w:hAnsi="Arial" w:cs="Arial"/>
                  <w:sz w:val="22"/>
                  <w:szCs w:val="22"/>
                  <w:lang w:val="en-US" w:eastAsia="zh-TW"/>
                </w:rPr>
                <w:t>1002</w:t>
              </w:r>
              <w:r w:rsidRPr="0070113F">
                <w:rPr>
                  <w:rStyle w:val="Hyperlink"/>
                  <w:rFonts w:ascii="Arial" w:eastAsia="Arial" w:hAnsi="Arial" w:cs="Arial"/>
                  <w:sz w:val="22"/>
                  <w:szCs w:val="22"/>
                  <w:lang w:val="en-US"/>
                </w:rPr>
                <w:t>/jez.2452</w:t>
              </w:r>
            </w:hyperlink>
          </w:p>
          <w:p w14:paraId="37CE2CE3" w14:textId="1646EC12" w:rsidR="3BB5EE27" w:rsidRPr="0070113F" w:rsidRDefault="53F6326F" w:rsidP="00C320CF">
            <w:pPr>
              <w:rPr>
                <w:rFonts w:ascii="Arial" w:eastAsia="Arial" w:hAnsi="Arial" w:cs="Arial"/>
                <w:sz w:val="22"/>
                <w:szCs w:val="22"/>
              </w:rPr>
            </w:pPr>
            <w:proofErr w:type="spellStart"/>
            <w:r w:rsidRPr="0070113F">
              <w:rPr>
                <w:rFonts w:ascii="Arial" w:eastAsia="Arial" w:hAnsi="Arial" w:cs="Arial"/>
                <w:sz w:val="22"/>
                <w:szCs w:val="22"/>
                <w:lang w:val="es-ES"/>
              </w:rPr>
              <w:t>Camura</w:t>
            </w:r>
            <w:proofErr w:type="spellEnd"/>
            <w:r w:rsidRPr="0070113F">
              <w:rPr>
                <w:rFonts w:ascii="Arial" w:eastAsia="Arial" w:hAnsi="Arial" w:cs="Arial"/>
                <w:sz w:val="22"/>
                <w:szCs w:val="22"/>
                <w:lang w:val="es-ES"/>
              </w:rPr>
              <w:t xml:space="preserve">, </w:t>
            </w:r>
            <w:proofErr w:type="spellStart"/>
            <w:r w:rsidRPr="0070113F">
              <w:rPr>
                <w:rFonts w:ascii="Arial" w:eastAsia="Arial" w:hAnsi="Arial" w:cs="Arial"/>
                <w:sz w:val="22"/>
                <w:szCs w:val="22"/>
                <w:lang w:val="es-ES"/>
              </w:rPr>
              <w:t>Femapam</w:t>
            </w:r>
            <w:proofErr w:type="spellEnd"/>
            <w:r w:rsidRPr="0070113F">
              <w:rPr>
                <w:rFonts w:ascii="Arial" w:eastAsia="Arial" w:hAnsi="Arial" w:cs="Arial"/>
                <w:sz w:val="22"/>
                <w:szCs w:val="22"/>
                <w:lang w:val="es-ES"/>
              </w:rPr>
              <w:t xml:space="preserve">, Instituto </w:t>
            </w:r>
            <w:proofErr w:type="spellStart"/>
            <w:r w:rsidRPr="0070113F">
              <w:rPr>
                <w:rFonts w:ascii="Arial" w:eastAsia="Arial" w:hAnsi="Arial" w:cs="Arial"/>
                <w:sz w:val="22"/>
                <w:szCs w:val="22"/>
                <w:lang w:val="es-ES"/>
              </w:rPr>
              <w:t>Mamurauá</w:t>
            </w:r>
            <w:proofErr w:type="spellEnd"/>
            <w:r w:rsidRPr="0070113F">
              <w:rPr>
                <w:rFonts w:ascii="Arial" w:eastAsia="Arial" w:hAnsi="Arial" w:cs="Arial"/>
                <w:sz w:val="22"/>
                <w:szCs w:val="22"/>
                <w:lang w:val="es-ES"/>
              </w:rPr>
              <w:t xml:space="preserve"> (2024). Secas </w:t>
            </w:r>
            <w:proofErr w:type="spellStart"/>
            <w:r w:rsidRPr="0070113F">
              <w:rPr>
                <w:rFonts w:ascii="Arial" w:eastAsia="Arial" w:hAnsi="Arial" w:cs="Arial"/>
                <w:sz w:val="22"/>
                <w:szCs w:val="22"/>
                <w:lang w:val="es-ES"/>
              </w:rPr>
              <w:t>na</w:t>
            </w:r>
            <w:proofErr w:type="spellEnd"/>
            <w:r w:rsidRPr="0070113F">
              <w:rPr>
                <w:rFonts w:ascii="Arial" w:eastAsia="Arial" w:hAnsi="Arial" w:cs="Arial"/>
                <w:sz w:val="22"/>
                <w:szCs w:val="22"/>
                <w:lang w:val="es-ES"/>
              </w:rPr>
              <w:t xml:space="preserve"> Reserva </w:t>
            </w:r>
            <w:proofErr w:type="spellStart"/>
            <w:r w:rsidRPr="0070113F">
              <w:rPr>
                <w:rFonts w:ascii="Arial" w:eastAsia="Arial" w:hAnsi="Arial" w:cs="Arial"/>
                <w:sz w:val="22"/>
                <w:szCs w:val="22"/>
                <w:lang w:val="es-ES"/>
              </w:rPr>
              <w:t>Amanã</w:t>
            </w:r>
            <w:proofErr w:type="spellEnd"/>
            <w:r w:rsidRPr="0070113F">
              <w:rPr>
                <w:rFonts w:ascii="Arial" w:eastAsia="Arial" w:hAnsi="Arial" w:cs="Arial"/>
                <w:sz w:val="22"/>
                <w:szCs w:val="22"/>
                <w:lang w:val="es-ES"/>
              </w:rPr>
              <w:t xml:space="preserve">: </w:t>
            </w:r>
            <w:proofErr w:type="spellStart"/>
            <w:r w:rsidRPr="0070113F">
              <w:rPr>
                <w:rFonts w:ascii="Arial" w:eastAsia="Arial" w:hAnsi="Arial" w:cs="Arial"/>
                <w:sz w:val="22"/>
                <w:szCs w:val="22"/>
                <w:lang w:val="es-ES"/>
              </w:rPr>
              <w:t>Soluções</w:t>
            </w:r>
            <w:proofErr w:type="spellEnd"/>
            <w:r w:rsidRPr="0070113F">
              <w:rPr>
                <w:rFonts w:ascii="Arial" w:eastAsia="Arial" w:hAnsi="Arial" w:cs="Arial"/>
                <w:sz w:val="22"/>
                <w:szCs w:val="22"/>
                <w:lang w:val="es-ES"/>
              </w:rPr>
              <w:t xml:space="preserve"> de </w:t>
            </w:r>
            <w:proofErr w:type="spellStart"/>
            <w:r w:rsidRPr="0070113F">
              <w:rPr>
                <w:rFonts w:ascii="Arial" w:eastAsia="Arial" w:hAnsi="Arial" w:cs="Arial"/>
                <w:sz w:val="22"/>
                <w:szCs w:val="22"/>
                <w:lang w:val="es-ES"/>
              </w:rPr>
              <w:t>ocomunitários</w:t>
            </w:r>
            <w:proofErr w:type="spellEnd"/>
            <w:r w:rsidRPr="0070113F">
              <w:rPr>
                <w:rFonts w:ascii="Arial" w:eastAsia="Arial" w:hAnsi="Arial" w:cs="Arial"/>
                <w:sz w:val="22"/>
                <w:szCs w:val="22"/>
                <w:lang w:val="es-ES"/>
              </w:rPr>
              <w:t xml:space="preserve"> para a </w:t>
            </w:r>
            <w:proofErr w:type="spellStart"/>
            <w:r w:rsidRPr="0070113F">
              <w:rPr>
                <w:rFonts w:ascii="Arial" w:eastAsia="Arial" w:hAnsi="Arial" w:cs="Arial"/>
                <w:sz w:val="22"/>
                <w:szCs w:val="22"/>
                <w:lang w:val="es-ES"/>
              </w:rPr>
              <w:t>crise</w:t>
            </w:r>
            <w:proofErr w:type="spellEnd"/>
            <w:r w:rsidRPr="0070113F">
              <w:rPr>
                <w:rFonts w:ascii="Arial" w:eastAsia="Arial" w:hAnsi="Arial" w:cs="Arial"/>
                <w:sz w:val="22"/>
                <w:szCs w:val="22"/>
                <w:lang w:val="es-ES"/>
              </w:rPr>
              <w:t xml:space="preserve"> climática no </w:t>
            </w:r>
            <w:proofErr w:type="spellStart"/>
            <w:r w:rsidRPr="0070113F">
              <w:rPr>
                <w:rFonts w:ascii="Arial" w:eastAsia="Arial" w:hAnsi="Arial" w:cs="Arial"/>
                <w:sz w:val="22"/>
                <w:szCs w:val="22"/>
                <w:lang w:val="es-ES"/>
              </w:rPr>
              <w:t>Médio</w:t>
            </w:r>
            <w:proofErr w:type="spellEnd"/>
            <w:r w:rsidRPr="0070113F">
              <w:rPr>
                <w:rFonts w:ascii="Arial" w:eastAsia="Arial" w:hAnsi="Arial" w:cs="Arial"/>
                <w:sz w:val="22"/>
                <w:szCs w:val="22"/>
                <w:lang w:val="es-ES"/>
              </w:rPr>
              <w:t xml:space="preserve"> </w:t>
            </w:r>
            <w:proofErr w:type="spellStart"/>
            <w:r w:rsidRPr="0070113F">
              <w:rPr>
                <w:rFonts w:ascii="Arial" w:eastAsia="Arial" w:hAnsi="Arial" w:cs="Arial"/>
                <w:sz w:val="22"/>
                <w:szCs w:val="22"/>
                <w:lang w:val="es-ES"/>
              </w:rPr>
              <w:t>Solimões</w:t>
            </w:r>
            <w:proofErr w:type="spellEnd"/>
            <w:r w:rsidRPr="0070113F">
              <w:rPr>
                <w:rFonts w:ascii="Arial" w:eastAsia="Arial" w:hAnsi="Arial" w:cs="Arial"/>
                <w:sz w:val="22"/>
                <w:szCs w:val="22"/>
                <w:lang w:val="es-ES"/>
              </w:rPr>
              <w:t xml:space="preserve"> - </w:t>
            </w:r>
            <w:proofErr w:type="spellStart"/>
            <w:r w:rsidRPr="0070113F">
              <w:rPr>
                <w:rFonts w:ascii="Arial" w:eastAsia="Arial" w:hAnsi="Arial" w:cs="Arial"/>
                <w:sz w:val="22"/>
                <w:szCs w:val="22"/>
                <w:lang w:val="es-ES"/>
              </w:rPr>
              <w:t>Orientações</w:t>
            </w:r>
            <w:proofErr w:type="spellEnd"/>
            <w:r w:rsidRPr="0070113F">
              <w:rPr>
                <w:rFonts w:ascii="Arial" w:eastAsia="Arial" w:hAnsi="Arial" w:cs="Arial"/>
                <w:sz w:val="22"/>
                <w:szCs w:val="22"/>
                <w:lang w:val="es-ES"/>
              </w:rPr>
              <w:t xml:space="preserve"> para gestores públicos. </w:t>
            </w:r>
            <w:proofErr w:type="spellStart"/>
            <w:r w:rsidRPr="0070113F">
              <w:rPr>
                <w:rFonts w:ascii="Arial" w:eastAsia="Arial" w:hAnsi="Arial" w:cs="Arial"/>
                <w:sz w:val="22"/>
                <w:szCs w:val="22"/>
              </w:rPr>
              <w:t>Relatório</w:t>
            </w:r>
            <w:proofErr w:type="spellEnd"/>
            <w:r w:rsidRPr="0070113F">
              <w:rPr>
                <w:rFonts w:ascii="Arial" w:eastAsia="Arial" w:hAnsi="Arial" w:cs="Arial"/>
                <w:sz w:val="22"/>
                <w:szCs w:val="22"/>
              </w:rPr>
              <w:t xml:space="preserve"> da </w:t>
            </w:r>
            <w:proofErr w:type="spellStart"/>
            <w:r w:rsidRPr="0070113F">
              <w:rPr>
                <w:rFonts w:ascii="Arial" w:eastAsia="Arial" w:hAnsi="Arial" w:cs="Arial"/>
                <w:sz w:val="22"/>
                <w:szCs w:val="22"/>
              </w:rPr>
              <w:t>Oficina</w:t>
            </w:r>
            <w:proofErr w:type="spellEnd"/>
            <w:r w:rsidRPr="0070113F">
              <w:rPr>
                <w:rFonts w:ascii="Arial" w:eastAsia="Arial" w:hAnsi="Arial" w:cs="Arial"/>
                <w:sz w:val="22"/>
                <w:szCs w:val="22"/>
              </w:rPr>
              <w:t xml:space="preserve"> Pré-Seca 2024 </w:t>
            </w:r>
            <w:proofErr w:type="spellStart"/>
            <w:r w:rsidRPr="0070113F">
              <w:rPr>
                <w:rFonts w:ascii="Arial" w:eastAsia="Arial" w:hAnsi="Arial" w:cs="Arial"/>
                <w:sz w:val="22"/>
                <w:szCs w:val="22"/>
              </w:rPr>
              <w:t>na</w:t>
            </w:r>
            <w:proofErr w:type="spellEnd"/>
            <w:r w:rsidRPr="0070113F">
              <w:rPr>
                <w:rFonts w:ascii="Arial" w:eastAsia="Arial" w:hAnsi="Arial" w:cs="Arial"/>
                <w:sz w:val="22"/>
                <w:szCs w:val="22"/>
              </w:rPr>
              <w:t xml:space="preserve"> </w:t>
            </w:r>
            <w:proofErr w:type="spellStart"/>
            <w:r w:rsidRPr="0070113F">
              <w:rPr>
                <w:rFonts w:ascii="Arial" w:eastAsia="Arial" w:hAnsi="Arial" w:cs="Arial"/>
                <w:sz w:val="22"/>
                <w:szCs w:val="22"/>
              </w:rPr>
              <w:t>reserva</w:t>
            </w:r>
            <w:proofErr w:type="spellEnd"/>
            <w:r w:rsidRPr="0070113F">
              <w:rPr>
                <w:rFonts w:ascii="Arial" w:eastAsia="Arial" w:hAnsi="Arial" w:cs="Arial"/>
                <w:sz w:val="22"/>
                <w:szCs w:val="22"/>
              </w:rPr>
              <w:t xml:space="preserve"> </w:t>
            </w:r>
            <w:proofErr w:type="spellStart"/>
            <w:r w:rsidRPr="0070113F">
              <w:rPr>
                <w:rFonts w:ascii="Arial" w:eastAsia="Arial" w:hAnsi="Arial" w:cs="Arial"/>
                <w:sz w:val="22"/>
                <w:szCs w:val="22"/>
              </w:rPr>
              <w:t>Amanã</w:t>
            </w:r>
            <w:proofErr w:type="spellEnd"/>
            <w:r w:rsidRPr="0070113F">
              <w:rPr>
                <w:rFonts w:ascii="Arial" w:eastAsia="Arial" w:hAnsi="Arial" w:cs="Arial"/>
                <w:sz w:val="22"/>
                <w:szCs w:val="22"/>
              </w:rPr>
              <w:t>.</w:t>
            </w:r>
            <w:r w:rsidRPr="0070113F">
              <w:rPr>
                <w:rFonts w:ascii="Arial" w:eastAsia="Arial" w:hAnsi="Arial" w:cs="Arial"/>
                <w:i/>
                <w:iCs/>
                <w:sz w:val="22"/>
                <w:szCs w:val="22"/>
              </w:rPr>
              <w:t xml:space="preserve"> Droughts in the </w:t>
            </w:r>
            <w:proofErr w:type="spellStart"/>
            <w:r w:rsidRPr="0070113F">
              <w:rPr>
                <w:rFonts w:ascii="Arial" w:eastAsia="Arial" w:hAnsi="Arial" w:cs="Arial"/>
                <w:i/>
                <w:iCs/>
                <w:sz w:val="22"/>
                <w:szCs w:val="22"/>
              </w:rPr>
              <w:t>Amanã</w:t>
            </w:r>
            <w:proofErr w:type="spellEnd"/>
            <w:r w:rsidRPr="0070113F">
              <w:rPr>
                <w:rFonts w:ascii="Arial" w:eastAsia="Arial" w:hAnsi="Arial" w:cs="Arial"/>
                <w:i/>
                <w:iCs/>
                <w:sz w:val="22"/>
                <w:szCs w:val="22"/>
              </w:rPr>
              <w:t xml:space="preserve"> Reserve: Community solutions to the climate crisis in the Middle </w:t>
            </w:r>
            <w:proofErr w:type="spellStart"/>
            <w:r w:rsidRPr="0070113F">
              <w:rPr>
                <w:rFonts w:ascii="Arial" w:eastAsia="Arial" w:hAnsi="Arial" w:cs="Arial"/>
                <w:i/>
                <w:iCs/>
                <w:sz w:val="22"/>
                <w:szCs w:val="22"/>
              </w:rPr>
              <w:t>Solimões</w:t>
            </w:r>
            <w:proofErr w:type="spellEnd"/>
            <w:r w:rsidRPr="0070113F">
              <w:rPr>
                <w:rFonts w:ascii="Arial" w:eastAsia="Arial" w:hAnsi="Arial" w:cs="Arial"/>
                <w:i/>
                <w:iCs/>
                <w:sz w:val="22"/>
                <w:szCs w:val="22"/>
              </w:rPr>
              <w:t xml:space="preserve"> - Guidelines for public managers. Report of the Pre-Drought 2024 Workshop in the </w:t>
            </w:r>
            <w:proofErr w:type="spellStart"/>
            <w:r w:rsidRPr="0070113F">
              <w:rPr>
                <w:rFonts w:ascii="Arial" w:eastAsia="Arial" w:hAnsi="Arial" w:cs="Arial"/>
                <w:i/>
                <w:iCs/>
                <w:sz w:val="22"/>
                <w:szCs w:val="22"/>
              </w:rPr>
              <w:t>Amanã</w:t>
            </w:r>
            <w:proofErr w:type="spellEnd"/>
            <w:r w:rsidRPr="0070113F">
              <w:rPr>
                <w:rFonts w:ascii="Arial" w:eastAsia="Arial" w:hAnsi="Arial" w:cs="Arial"/>
                <w:i/>
                <w:iCs/>
                <w:sz w:val="22"/>
                <w:szCs w:val="22"/>
              </w:rPr>
              <w:t xml:space="preserve"> Reserve.</w:t>
            </w:r>
            <w:r w:rsidRPr="0070113F">
              <w:rPr>
                <w:rFonts w:ascii="Arial" w:eastAsia="Arial" w:hAnsi="Arial" w:cs="Arial"/>
                <w:sz w:val="22"/>
                <w:szCs w:val="22"/>
              </w:rPr>
              <w:t xml:space="preserve"> </w:t>
            </w:r>
            <w:proofErr w:type="spellStart"/>
            <w:r w:rsidRPr="0070113F">
              <w:rPr>
                <w:rFonts w:ascii="Arial" w:eastAsia="Arial" w:hAnsi="Arial" w:cs="Arial"/>
                <w:sz w:val="22"/>
                <w:szCs w:val="22"/>
              </w:rPr>
              <w:t>Mamirauá</w:t>
            </w:r>
            <w:proofErr w:type="spellEnd"/>
            <w:r w:rsidRPr="0070113F">
              <w:rPr>
                <w:rFonts w:ascii="Arial" w:eastAsia="Arial" w:hAnsi="Arial" w:cs="Arial"/>
                <w:sz w:val="22"/>
                <w:szCs w:val="22"/>
              </w:rPr>
              <w:t xml:space="preserve"> Institute: </w:t>
            </w:r>
            <w:proofErr w:type="spellStart"/>
            <w:r w:rsidRPr="0070113F">
              <w:rPr>
                <w:rFonts w:ascii="Arial" w:eastAsia="Arial" w:hAnsi="Arial" w:cs="Arial"/>
                <w:sz w:val="22"/>
                <w:szCs w:val="22"/>
              </w:rPr>
              <w:t>Tefé</w:t>
            </w:r>
            <w:proofErr w:type="spellEnd"/>
            <w:r w:rsidRPr="0070113F">
              <w:rPr>
                <w:rFonts w:ascii="Arial" w:eastAsia="Arial" w:hAnsi="Arial" w:cs="Arial"/>
                <w:sz w:val="22"/>
                <w:szCs w:val="22"/>
              </w:rPr>
              <w:t>, Amazonas.</w:t>
            </w:r>
          </w:p>
          <w:p w14:paraId="696603BF" w14:textId="441D1C69" w:rsidR="01B8B35B" w:rsidRPr="0070113F" w:rsidRDefault="01B8B35B" w:rsidP="00C320CF">
            <w:pPr>
              <w:rPr>
                <w:rFonts w:ascii="Arial" w:eastAsia="Arial" w:hAnsi="Arial" w:cs="Arial"/>
                <w:sz w:val="22"/>
                <w:szCs w:val="22"/>
              </w:rPr>
            </w:pPr>
          </w:p>
          <w:p w14:paraId="04C9298F" w14:textId="5C3522E9" w:rsidR="439E2CC7" w:rsidRPr="0070113F" w:rsidRDefault="53F6326F" w:rsidP="00C320CF">
            <w:pPr>
              <w:rPr>
                <w:rFonts w:ascii="Arial" w:eastAsia="Arial" w:hAnsi="Arial" w:cs="Arial"/>
                <w:sz w:val="22"/>
                <w:szCs w:val="22"/>
              </w:rPr>
            </w:pPr>
            <w:r w:rsidRPr="0070113F">
              <w:rPr>
                <w:rFonts w:ascii="Arial" w:eastAsia="Arial" w:hAnsi="Arial" w:cs="Arial"/>
                <w:sz w:val="22"/>
                <w:szCs w:val="22"/>
              </w:rPr>
              <w:t xml:space="preserve">Caretta, M.A., A. Mukherji, M. </w:t>
            </w:r>
            <w:proofErr w:type="spellStart"/>
            <w:r w:rsidRPr="0070113F">
              <w:rPr>
                <w:rFonts w:ascii="Arial" w:eastAsia="Arial" w:hAnsi="Arial" w:cs="Arial"/>
                <w:sz w:val="22"/>
                <w:szCs w:val="22"/>
              </w:rPr>
              <w:t>Arfanuzzaman</w:t>
            </w:r>
            <w:proofErr w:type="spellEnd"/>
            <w:r w:rsidRPr="0070113F">
              <w:rPr>
                <w:rFonts w:ascii="Arial" w:eastAsia="Arial" w:hAnsi="Arial" w:cs="Arial"/>
                <w:sz w:val="22"/>
                <w:szCs w:val="22"/>
              </w:rPr>
              <w:t xml:space="preserve">, R.A. Betts, A. </w:t>
            </w:r>
            <w:proofErr w:type="spellStart"/>
            <w:r w:rsidRPr="0070113F">
              <w:rPr>
                <w:rFonts w:ascii="Arial" w:eastAsia="Arial" w:hAnsi="Arial" w:cs="Arial"/>
                <w:sz w:val="22"/>
                <w:szCs w:val="22"/>
              </w:rPr>
              <w:t>Gelfan</w:t>
            </w:r>
            <w:proofErr w:type="spellEnd"/>
            <w:r w:rsidRPr="0070113F">
              <w:rPr>
                <w:rFonts w:ascii="Arial" w:eastAsia="Arial" w:hAnsi="Arial" w:cs="Arial"/>
                <w:sz w:val="22"/>
                <w:szCs w:val="22"/>
              </w:rPr>
              <w:t xml:space="preserve">, Y. Hirabayashi, T.K. Lissner, J. Liu, E. Lopez Gunn, R. Morgan, S. Mwanga, &amp; S. </w:t>
            </w:r>
            <w:proofErr w:type="spellStart"/>
            <w:r w:rsidRPr="0070113F">
              <w:rPr>
                <w:rFonts w:ascii="Arial" w:eastAsia="Arial" w:hAnsi="Arial" w:cs="Arial"/>
                <w:sz w:val="22"/>
                <w:szCs w:val="22"/>
              </w:rPr>
              <w:t>Supratid</w:t>
            </w:r>
            <w:proofErr w:type="spellEnd"/>
            <w:r w:rsidRPr="0070113F">
              <w:rPr>
                <w:rFonts w:ascii="Arial" w:eastAsia="Arial" w:hAnsi="Arial" w:cs="Arial"/>
                <w:sz w:val="22"/>
                <w:szCs w:val="22"/>
              </w:rPr>
              <w:t xml:space="preserve"> (2022): Water. In: Climate Change 2022: Impacts, Adaptation and Vulnerability. Contribution of Working Group II to the Sixth Assessment Report of the Intergovernmental Panel on Climate Change [H.-O. </w:t>
            </w:r>
            <w:proofErr w:type="spellStart"/>
            <w:r w:rsidRPr="0070113F">
              <w:rPr>
                <w:rFonts w:ascii="Arial" w:eastAsia="Arial" w:hAnsi="Arial" w:cs="Arial"/>
                <w:sz w:val="22"/>
                <w:szCs w:val="22"/>
              </w:rPr>
              <w:t>Pörtner</w:t>
            </w:r>
            <w:proofErr w:type="spellEnd"/>
            <w:r w:rsidRPr="0070113F">
              <w:rPr>
                <w:rFonts w:ascii="Arial" w:eastAsia="Arial" w:hAnsi="Arial" w:cs="Arial"/>
                <w:sz w:val="22"/>
                <w:szCs w:val="22"/>
              </w:rPr>
              <w:t xml:space="preserve">, D.C. Roberts, M. Tignor, E.S. </w:t>
            </w:r>
            <w:proofErr w:type="spellStart"/>
            <w:r w:rsidRPr="0070113F">
              <w:rPr>
                <w:rFonts w:ascii="Arial" w:eastAsia="Arial" w:hAnsi="Arial" w:cs="Arial"/>
                <w:sz w:val="22"/>
                <w:szCs w:val="22"/>
              </w:rPr>
              <w:t>Poloczanska</w:t>
            </w:r>
            <w:proofErr w:type="spellEnd"/>
            <w:r w:rsidRPr="0070113F">
              <w:rPr>
                <w:rFonts w:ascii="Arial" w:eastAsia="Arial" w:hAnsi="Arial" w:cs="Arial"/>
                <w:sz w:val="22"/>
                <w:szCs w:val="22"/>
              </w:rPr>
              <w:t xml:space="preserve">, K. </w:t>
            </w:r>
            <w:proofErr w:type="spellStart"/>
            <w:r w:rsidRPr="0070113F">
              <w:rPr>
                <w:rFonts w:ascii="Arial" w:eastAsia="Arial" w:hAnsi="Arial" w:cs="Arial"/>
                <w:sz w:val="22"/>
                <w:szCs w:val="22"/>
              </w:rPr>
              <w:t>Mintenbeck</w:t>
            </w:r>
            <w:proofErr w:type="spellEnd"/>
            <w:r w:rsidRPr="0070113F">
              <w:rPr>
                <w:rFonts w:ascii="Arial" w:eastAsia="Arial" w:hAnsi="Arial" w:cs="Arial"/>
                <w:sz w:val="22"/>
                <w:szCs w:val="22"/>
              </w:rPr>
              <w:t xml:space="preserve">, A. Alegría, M. Craig, S. Langsdorf, S. </w:t>
            </w:r>
            <w:proofErr w:type="spellStart"/>
            <w:r w:rsidRPr="0070113F">
              <w:rPr>
                <w:rFonts w:ascii="Arial" w:eastAsia="Arial" w:hAnsi="Arial" w:cs="Arial"/>
                <w:sz w:val="22"/>
                <w:szCs w:val="22"/>
              </w:rPr>
              <w:t>Löschke</w:t>
            </w:r>
            <w:proofErr w:type="spellEnd"/>
            <w:r w:rsidRPr="0070113F">
              <w:rPr>
                <w:rFonts w:ascii="Arial" w:eastAsia="Arial" w:hAnsi="Arial" w:cs="Arial"/>
                <w:sz w:val="22"/>
                <w:szCs w:val="22"/>
              </w:rPr>
              <w:t xml:space="preserve">, V. Möller, A. </w:t>
            </w:r>
            <w:proofErr w:type="spellStart"/>
            <w:r w:rsidRPr="0070113F">
              <w:rPr>
                <w:rFonts w:ascii="Arial" w:eastAsia="Arial" w:hAnsi="Arial" w:cs="Arial"/>
                <w:sz w:val="22"/>
                <w:szCs w:val="22"/>
              </w:rPr>
              <w:t>Okem</w:t>
            </w:r>
            <w:proofErr w:type="spellEnd"/>
            <w:r w:rsidRPr="0070113F">
              <w:rPr>
                <w:rFonts w:ascii="Arial" w:eastAsia="Arial" w:hAnsi="Arial" w:cs="Arial"/>
                <w:sz w:val="22"/>
                <w:szCs w:val="22"/>
              </w:rPr>
              <w:t xml:space="preserve">, B. </w:t>
            </w:r>
            <w:r w:rsidRPr="0070113F">
              <w:rPr>
                <w:rFonts w:ascii="Arial" w:eastAsia="Arial" w:hAnsi="Arial" w:cs="Arial"/>
                <w:sz w:val="22"/>
                <w:szCs w:val="22"/>
              </w:rPr>
              <w:lastRenderedPageBreak/>
              <w:t>Rama (eds.)]. Cambridge University Press, Cambridge, UK and New York, NY, USA, pp. 551–712, doi:10.1017/9781009325844.006. Chapter 4: Water | Climate Change 2022: Impacts, Adaptation and Vulnerability (ipcc.ch)</w:t>
            </w:r>
          </w:p>
          <w:p w14:paraId="6D8D58BF" w14:textId="3157A002" w:rsidR="439E2CC7" w:rsidRPr="0070113F" w:rsidRDefault="439E2CC7" w:rsidP="00C320CF">
            <w:pPr>
              <w:rPr>
                <w:rFonts w:ascii="Arial" w:eastAsia="Arial" w:hAnsi="Arial" w:cs="Arial"/>
                <w:sz w:val="22"/>
                <w:szCs w:val="22"/>
              </w:rPr>
            </w:pPr>
          </w:p>
          <w:p w14:paraId="40475D8F" w14:textId="30FF7835" w:rsidR="2039C694" w:rsidRPr="0070113F" w:rsidRDefault="53F6326F" w:rsidP="00C320CF">
            <w:pPr>
              <w:rPr>
                <w:rFonts w:ascii="Arial" w:eastAsia="Arial" w:hAnsi="Arial" w:cs="Arial"/>
                <w:sz w:val="22"/>
                <w:szCs w:val="22"/>
              </w:rPr>
            </w:pPr>
            <w:r w:rsidRPr="0070113F">
              <w:rPr>
                <w:rFonts w:ascii="Arial" w:eastAsia="Arial" w:hAnsi="Arial" w:cs="Arial"/>
                <w:sz w:val="22"/>
                <w:szCs w:val="22"/>
              </w:rPr>
              <w:t xml:space="preserve">Cohen, A. S., </w:t>
            </w:r>
            <w:proofErr w:type="spellStart"/>
            <w:r w:rsidRPr="0070113F">
              <w:rPr>
                <w:rFonts w:ascii="Arial" w:eastAsia="Arial" w:hAnsi="Arial" w:cs="Arial"/>
                <w:sz w:val="22"/>
                <w:szCs w:val="22"/>
              </w:rPr>
              <w:t>Gergurich</w:t>
            </w:r>
            <w:proofErr w:type="spellEnd"/>
            <w:r w:rsidRPr="0070113F">
              <w:rPr>
                <w:rFonts w:ascii="Arial" w:eastAsia="Arial" w:hAnsi="Arial" w:cs="Arial"/>
                <w:sz w:val="22"/>
                <w:szCs w:val="22"/>
              </w:rPr>
              <w:t xml:space="preserve">, E. L, Kraemer, B. M., McGlue, M. M., McIntyre, P. B., Russell, J. M., Simmons, J. D., &amp; </w:t>
            </w:r>
            <w:proofErr w:type="spellStart"/>
            <w:r w:rsidRPr="0070113F">
              <w:rPr>
                <w:rFonts w:ascii="Arial" w:eastAsia="Arial" w:hAnsi="Arial" w:cs="Arial"/>
                <w:sz w:val="22"/>
                <w:szCs w:val="22"/>
              </w:rPr>
              <w:t>Swarzenski</w:t>
            </w:r>
            <w:proofErr w:type="spellEnd"/>
            <w:r w:rsidRPr="0070113F">
              <w:rPr>
                <w:rFonts w:ascii="Arial" w:eastAsia="Arial" w:hAnsi="Arial" w:cs="Arial"/>
                <w:sz w:val="22"/>
                <w:szCs w:val="22"/>
              </w:rPr>
              <w:t xml:space="preserve">, P. W. (2016) Climate warming reduces fish production and benthic habitat in Lake Tanganyika, one of the most biodiverse freshwater ecosystems. Proceedings of the National Academy of Sciences, 113(34), 9563. </w:t>
            </w:r>
            <w:hyperlink r:id="rId12">
              <w:r w:rsidRPr="0070113F">
                <w:rPr>
                  <w:rStyle w:val="Hyperlink"/>
                  <w:rFonts w:ascii="Arial" w:eastAsia="Arial" w:hAnsi="Arial" w:cs="Arial"/>
                  <w:sz w:val="22"/>
                  <w:szCs w:val="22"/>
                </w:rPr>
                <w:t>www.pnas.org/cgi/doi/10.1073/pnas.1603237113</w:t>
              </w:r>
            </w:hyperlink>
          </w:p>
          <w:p w14:paraId="7E7AE832" w14:textId="562469FB" w:rsidR="53210730" w:rsidRPr="0070113F" w:rsidRDefault="53210730" w:rsidP="00C320CF">
            <w:pPr>
              <w:rPr>
                <w:rFonts w:ascii="Arial" w:eastAsia="Arial" w:hAnsi="Arial" w:cs="Arial"/>
                <w:sz w:val="22"/>
                <w:szCs w:val="22"/>
              </w:rPr>
            </w:pPr>
          </w:p>
          <w:p w14:paraId="6E3BCA5F" w14:textId="3CF9B866" w:rsidR="53210730" w:rsidRPr="0070113F" w:rsidRDefault="53F6326F" w:rsidP="00C320CF">
            <w:pPr>
              <w:rPr>
                <w:rFonts w:ascii="Arial" w:eastAsia="Arial" w:hAnsi="Arial" w:cs="Arial"/>
                <w:sz w:val="22"/>
                <w:szCs w:val="22"/>
              </w:rPr>
            </w:pPr>
            <w:r w:rsidRPr="0070113F">
              <w:rPr>
                <w:rFonts w:ascii="Arial" w:eastAsia="Arial" w:hAnsi="Arial" w:cs="Arial"/>
                <w:sz w:val="22"/>
                <w:szCs w:val="22"/>
              </w:rPr>
              <w:t>Deb, A. K., &amp; Haque, C. E. (2017). Multi-dimensional coping and adaptation strategies of small-scale fishing communities of Bangladesh to climate change induced stressors. International Journal of Climate Change Strategies and Management, 9(4), 446-468.</w:t>
            </w:r>
          </w:p>
          <w:p w14:paraId="693E8655" w14:textId="5620F5DA" w:rsidR="670E319C" w:rsidRPr="0070113F" w:rsidRDefault="670E319C" w:rsidP="00C320CF">
            <w:pPr>
              <w:rPr>
                <w:rFonts w:ascii="Arial" w:eastAsia="Arial" w:hAnsi="Arial" w:cs="Arial"/>
                <w:sz w:val="22"/>
                <w:szCs w:val="22"/>
              </w:rPr>
            </w:pPr>
          </w:p>
          <w:p w14:paraId="265EB9E5" w14:textId="51068B79" w:rsidR="670E319C" w:rsidRPr="0070113F" w:rsidRDefault="53F6326F" w:rsidP="00C320CF">
            <w:pPr>
              <w:spacing w:after="160" w:line="257" w:lineRule="auto"/>
              <w:rPr>
                <w:rFonts w:ascii="Arial" w:eastAsia="Arial" w:hAnsi="Arial" w:cs="Arial"/>
                <w:sz w:val="22"/>
                <w:szCs w:val="22"/>
                <w:lang w:val="es-ES"/>
              </w:rPr>
            </w:pPr>
            <w:r w:rsidRPr="0070113F">
              <w:rPr>
                <w:rFonts w:ascii="Arial" w:eastAsia="Arial" w:hAnsi="Arial" w:cs="Arial"/>
                <w:sz w:val="22"/>
                <w:szCs w:val="22"/>
                <w:lang w:val="en-US"/>
              </w:rPr>
              <w:t xml:space="preserve">Freitas, C. E. C., Siqueira-Souza, F. K., Humston, R., &amp; Hurd, L. E. (2013). An initial assessment of drought sensitivity in Amazonian fish communities. </w:t>
            </w:r>
            <w:proofErr w:type="spellStart"/>
            <w:r w:rsidRPr="0070113F">
              <w:rPr>
                <w:rFonts w:ascii="Arial" w:eastAsia="Arial" w:hAnsi="Arial" w:cs="Arial"/>
                <w:i/>
                <w:iCs/>
                <w:sz w:val="22"/>
                <w:szCs w:val="22"/>
                <w:lang w:val="es-ES"/>
              </w:rPr>
              <w:t>Hydrobiologia</w:t>
            </w:r>
            <w:proofErr w:type="spellEnd"/>
            <w:r w:rsidRPr="0070113F">
              <w:rPr>
                <w:rFonts w:ascii="Arial" w:eastAsia="Arial" w:hAnsi="Arial" w:cs="Arial"/>
                <w:sz w:val="22"/>
                <w:szCs w:val="22"/>
                <w:lang w:val="es-ES"/>
              </w:rPr>
              <w:t xml:space="preserve">, </w:t>
            </w:r>
            <w:r w:rsidRPr="0070113F">
              <w:rPr>
                <w:rFonts w:ascii="Arial" w:eastAsia="Arial" w:hAnsi="Arial" w:cs="Arial"/>
                <w:i/>
                <w:iCs/>
                <w:sz w:val="22"/>
                <w:szCs w:val="22"/>
                <w:lang w:val="es-ES"/>
              </w:rPr>
              <w:t>705</w:t>
            </w:r>
            <w:r w:rsidRPr="0070113F">
              <w:rPr>
                <w:rFonts w:ascii="Arial" w:eastAsia="Arial" w:hAnsi="Arial" w:cs="Arial"/>
                <w:sz w:val="22"/>
                <w:szCs w:val="22"/>
                <w:lang w:val="es-ES"/>
              </w:rPr>
              <w:t xml:space="preserve">(1), 159–171. </w:t>
            </w:r>
            <w:hyperlink r:id="rId13">
              <w:r w:rsidRPr="0070113F">
                <w:rPr>
                  <w:rStyle w:val="Hyperlink"/>
                  <w:rFonts w:ascii="Arial" w:eastAsia="Arial" w:hAnsi="Arial" w:cs="Arial"/>
                  <w:sz w:val="22"/>
                  <w:szCs w:val="22"/>
                  <w:lang w:val="es-ES"/>
                </w:rPr>
                <w:t>https://doi.org/10.1007/s10750-012-1394-4</w:t>
              </w:r>
            </w:hyperlink>
          </w:p>
          <w:p w14:paraId="4E8EE5BE" w14:textId="314AC907" w:rsidR="670E319C" w:rsidRPr="0070113F" w:rsidRDefault="53F6326F" w:rsidP="00C320CF">
            <w:pPr>
              <w:spacing w:after="160" w:line="257" w:lineRule="auto"/>
              <w:rPr>
                <w:rFonts w:ascii="Arial" w:eastAsia="Arial" w:hAnsi="Arial" w:cs="Arial"/>
                <w:sz w:val="22"/>
                <w:szCs w:val="22"/>
              </w:rPr>
            </w:pPr>
            <w:r w:rsidRPr="0070113F">
              <w:rPr>
                <w:rFonts w:ascii="Arial" w:eastAsia="Arial" w:hAnsi="Arial" w:cs="Arial"/>
                <w:sz w:val="22"/>
                <w:szCs w:val="22"/>
                <w:lang w:val="es-ES"/>
              </w:rPr>
              <w:t xml:space="preserve">Furtado, M. da S. C., Queiroz, J. C. B., </w:t>
            </w:r>
            <w:proofErr w:type="spellStart"/>
            <w:r w:rsidRPr="0070113F">
              <w:rPr>
                <w:rFonts w:ascii="Arial" w:eastAsia="Arial" w:hAnsi="Arial" w:cs="Arial"/>
                <w:sz w:val="22"/>
                <w:szCs w:val="22"/>
                <w:lang w:val="es-ES"/>
              </w:rPr>
              <w:t>Bentes</w:t>
            </w:r>
            <w:proofErr w:type="spellEnd"/>
            <w:r w:rsidRPr="0070113F">
              <w:rPr>
                <w:rFonts w:ascii="Arial" w:eastAsia="Arial" w:hAnsi="Arial" w:cs="Arial"/>
                <w:sz w:val="22"/>
                <w:szCs w:val="22"/>
                <w:lang w:val="es-ES"/>
              </w:rPr>
              <w:t xml:space="preserve">, B., Gouveia, N. de A., de Lima, M. J. A., </w:t>
            </w:r>
            <w:proofErr w:type="spellStart"/>
            <w:r w:rsidRPr="0070113F">
              <w:rPr>
                <w:rFonts w:ascii="Arial" w:eastAsia="Arial" w:hAnsi="Arial" w:cs="Arial"/>
                <w:sz w:val="22"/>
                <w:szCs w:val="22"/>
                <w:lang w:val="es-ES"/>
              </w:rPr>
              <w:t>Ruffino</w:t>
            </w:r>
            <w:proofErr w:type="spellEnd"/>
            <w:r w:rsidRPr="0070113F">
              <w:rPr>
                <w:rFonts w:ascii="Arial" w:eastAsia="Arial" w:hAnsi="Arial" w:cs="Arial"/>
                <w:sz w:val="22"/>
                <w:szCs w:val="22"/>
                <w:lang w:val="es-ES"/>
              </w:rPr>
              <w:t xml:space="preserve">, M. L., &amp; Isaac, V. (2024). </w:t>
            </w:r>
            <w:r w:rsidRPr="0070113F">
              <w:rPr>
                <w:rFonts w:ascii="Arial" w:eastAsia="Arial" w:hAnsi="Arial" w:cs="Arial"/>
                <w:sz w:val="22"/>
                <w:szCs w:val="22"/>
                <w:lang w:val="en-US"/>
              </w:rPr>
              <w:t xml:space="preserve">How does climate change affect small scale fisheries? A case study of the Lower Amazon in Brazil. </w:t>
            </w:r>
            <w:r w:rsidRPr="0070113F">
              <w:rPr>
                <w:rFonts w:ascii="Arial" w:eastAsia="Arial" w:hAnsi="Arial" w:cs="Arial"/>
                <w:i/>
                <w:iCs/>
                <w:sz w:val="22"/>
                <w:szCs w:val="22"/>
                <w:lang w:val="en-US"/>
              </w:rPr>
              <w:t>Fisheries Management and Ecology</w:t>
            </w:r>
            <w:r w:rsidRPr="0070113F">
              <w:rPr>
                <w:rFonts w:ascii="Arial" w:eastAsia="Arial" w:hAnsi="Arial" w:cs="Arial"/>
                <w:sz w:val="22"/>
                <w:szCs w:val="22"/>
                <w:lang w:val="en-US"/>
              </w:rPr>
              <w:t xml:space="preserve">, </w:t>
            </w:r>
            <w:r w:rsidRPr="0070113F">
              <w:rPr>
                <w:rFonts w:ascii="Arial" w:eastAsia="Arial" w:hAnsi="Arial" w:cs="Arial"/>
                <w:i/>
                <w:iCs/>
                <w:sz w:val="22"/>
                <w:szCs w:val="22"/>
                <w:lang w:val="en-US"/>
              </w:rPr>
              <w:t>31</w:t>
            </w:r>
            <w:r w:rsidRPr="0070113F">
              <w:rPr>
                <w:rFonts w:ascii="Arial" w:eastAsia="Arial" w:hAnsi="Arial" w:cs="Arial"/>
                <w:sz w:val="22"/>
                <w:szCs w:val="22"/>
                <w:lang w:val="en-US"/>
              </w:rPr>
              <w:t xml:space="preserve">(1). </w:t>
            </w:r>
            <w:hyperlink r:id="rId14">
              <w:r w:rsidRPr="0070113F">
                <w:rPr>
                  <w:rStyle w:val="Hyperlink"/>
                  <w:rFonts w:ascii="Arial" w:eastAsia="Arial" w:hAnsi="Arial" w:cs="Arial"/>
                  <w:sz w:val="22"/>
                  <w:szCs w:val="22"/>
                  <w:lang w:val="en-US"/>
                </w:rPr>
                <w:t>https://doi.org/10.1111/fme.12654</w:t>
              </w:r>
            </w:hyperlink>
          </w:p>
          <w:p w14:paraId="663B2F6F" w14:textId="0FB941F6" w:rsidR="670E319C" w:rsidRPr="0070113F" w:rsidRDefault="670E319C" w:rsidP="00C320CF">
            <w:pPr>
              <w:rPr>
                <w:rFonts w:ascii="Arial" w:eastAsia="Arial" w:hAnsi="Arial" w:cs="Arial"/>
                <w:sz w:val="22"/>
                <w:szCs w:val="22"/>
              </w:rPr>
            </w:pPr>
          </w:p>
          <w:p w14:paraId="1342A36B" w14:textId="008F935F" w:rsidR="1FF89271" w:rsidRPr="0070113F" w:rsidRDefault="1FF89271" w:rsidP="00C320CF">
            <w:pPr>
              <w:rPr>
                <w:rFonts w:ascii="Arial" w:eastAsia="Arial" w:hAnsi="Arial" w:cs="Arial"/>
                <w:sz w:val="22"/>
                <w:szCs w:val="22"/>
              </w:rPr>
            </w:pPr>
          </w:p>
          <w:p w14:paraId="36C51C79" w14:textId="3FF09781" w:rsidR="1FF89271" w:rsidRPr="0070113F" w:rsidRDefault="53F6326F" w:rsidP="00C320CF">
            <w:pPr>
              <w:rPr>
                <w:rFonts w:ascii="Arial" w:eastAsia="Arial" w:hAnsi="Arial" w:cs="Arial"/>
                <w:sz w:val="22"/>
                <w:szCs w:val="22"/>
              </w:rPr>
            </w:pPr>
            <w:r w:rsidRPr="0070113F">
              <w:rPr>
                <w:rFonts w:ascii="Arial" w:eastAsia="Arial" w:hAnsi="Arial" w:cs="Arial"/>
                <w:sz w:val="22"/>
                <w:szCs w:val="22"/>
              </w:rPr>
              <w:t>Kc, K.B., Seng, R., Fraser, E., 2019. Should I stay or should I go? Fishers’ ability and willingness to adapt to environmental change in Cambodia’s Tonle Sap Lake. Fisheries Management and Ecology 26, 211–223. https://doi.org/10.1111/fme.12341</w:t>
            </w:r>
          </w:p>
          <w:p w14:paraId="69FF3C6B" w14:textId="416FD0ED" w:rsidR="1FF89271" w:rsidRPr="0070113F" w:rsidRDefault="1FF89271" w:rsidP="00C320CF">
            <w:pPr>
              <w:rPr>
                <w:rFonts w:ascii="Arial" w:eastAsia="Arial" w:hAnsi="Arial" w:cs="Arial"/>
                <w:sz w:val="22"/>
                <w:szCs w:val="22"/>
              </w:rPr>
            </w:pPr>
          </w:p>
          <w:p w14:paraId="473FBAB0" w14:textId="0B82D5DF" w:rsidR="1FF89271" w:rsidRPr="0070113F" w:rsidRDefault="53F6326F" w:rsidP="00C320CF">
            <w:pPr>
              <w:rPr>
                <w:rFonts w:ascii="Arial" w:eastAsia="Arial" w:hAnsi="Arial" w:cs="Arial"/>
                <w:sz w:val="22"/>
                <w:szCs w:val="22"/>
                <w:lang w:val="en-CA"/>
              </w:rPr>
            </w:pPr>
            <w:r w:rsidRPr="0070113F">
              <w:rPr>
                <w:rFonts w:ascii="Arial" w:eastAsia="Arial" w:hAnsi="Arial" w:cs="Arial"/>
                <w:sz w:val="22"/>
                <w:szCs w:val="22"/>
                <w:lang w:val="en-CA"/>
              </w:rPr>
              <w:t xml:space="preserve">Lowe, B. S., Jacobson, S. K., </w:t>
            </w:r>
            <w:proofErr w:type="spellStart"/>
            <w:r w:rsidRPr="0070113F">
              <w:rPr>
                <w:rFonts w:ascii="Arial" w:eastAsia="Arial" w:hAnsi="Arial" w:cs="Arial"/>
                <w:sz w:val="22"/>
                <w:szCs w:val="22"/>
                <w:lang w:val="en-CA"/>
              </w:rPr>
              <w:t>Anold</w:t>
            </w:r>
            <w:proofErr w:type="spellEnd"/>
            <w:r w:rsidRPr="0070113F">
              <w:rPr>
                <w:rFonts w:ascii="Arial" w:eastAsia="Arial" w:hAnsi="Arial" w:cs="Arial"/>
                <w:sz w:val="22"/>
                <w:szCs w:val="22"/>
                <w:lang w:val="en-CA"/>
              </w:rPr>
              <w:t xml:space="preserve">, H., </w:t>
            </w:r>
            <w:proofErr w:type="spellStart"/>
            <w:r w:rsidRPr="0070113F">
              <w:rPr>
                <w:rFonts w:ascii="Arial" w:eastAsia="Arial" w:hAnsi="Arial" w:cs="Arial"/>
                <w:sz w:val="22"/>
                <w:szCs w:val="22"/>
                <w:lang w:val="en-CA"/>
              </w:rPr>
              <w:t>Mbonde</w:t>
            </w:r>
            <w:proofErr w:type="spellEnd"/>
            <w:r w:rsidRPr="0070113F">
              <w:rPr>
                <w:rFonts w:ascii="Arial" w:eastAsia="Arial" w:hAnsi="Arial" w:cs="Arial"/>
                <w:sz w:val="22"/>
                <w:szCs w:val="22"/>
                <w:lang w:val="en-CA"/>
              </w:rPr>
              <w:t xml:space="preserve">, A. S., &amp; O’Reilly, C. M. (2019). Adapting to change in inland fisheries: Analysis from Lake Tanganyika, East Africa. </w:t>
            </w:r>
            <w:r w:rsidRPr="0070113F">
              <w:rPr>
                <w:rFonts w:ascii="Arial" w:eastAsia="Arial" w:hAnsi="Arial" w:cs="Arial"/>
                <w:i/>
                <w:iCs/>
                <w:sz w:val="22"/>
                <w:szCs w:val="22"/>
                <w:lang w:val="en-CA"/>
              </w:rPr>
              <w:t>Regional Environmental Change</w:t>
            </w:r>
            <w:r w:rsidRPr="0070113F">
              <w:rPr>
                <w:rFonts w:ascii="Arial" w:eastAsia="Arial" w:hAnsi="Arial" w:cs="Arial"/>
                <w:sz w:val="22"/>
                <w:szCs w:val="22"/>
                <w:lang w:val="en-CA"/>
              </w:rPr>
              <w:t xml:space="preserve">, </w:t>
            </w:r>
            <w:r w:rsidRPr="0070113F">
              <w:rPr>
                <w:rFonts w:ascii="Arial" w:eastAsia="Arial" w:hAnsi="Arial" w:cs="Arial"/>
                <w:i/>
                <w:iCs/>
                <w:sz w:val="22"/>
                <w:szCs w:val="22"/>
                <w:lang w:val="en-CA"/>
              </w:rPr>
              <w:t>19</w:t>
            </w:r>
            <w:r w:rsidRPr="0070113F">
              <w:rPr>
                <w:rFonts w:ascii="Arial" w:eastAsia="Arial" w:hAnsi="Arial" w:cs="Arial"/>
                <w:sz w:val="22"/>
                <w:szCs w:val="22"/>
                <w:lang w:val="en-CA"/>
              </w:rPr>
              <w:t>, 1765-1776.</w:t>
            </w:r>
          </w:p>
          <w:p w14:paraId="57D74E0B" w14:textId="593E9B2B" w:rsidR="2039C694" w:rsidRPr="0070113F" w:rsidRDefault="2039C694" w:rsidP="00C320CF">
            <w:pPr>
              <w:rPr>
                <w:rFonts w:ascii="Arial" w:eastAsia="Arial" w:hAnsi="Arial" w:cs="Arial"/>
                <w:sz w:val="22"/>
                <w:szCs w:val="22"/>
              </w:rPr>
            </w:pPr>
          </w:p>
          <w:p w14:paraId="07DC5DFA" w14:textId="36FD2DAC" w:rsidR="5858A9E3" w:rsidRPr="0070113F" w:rsidRDefault="53F6326F" w:rsidP="00C320CF">
            <w:pPr>
              <w:rPr>
                <w:rFonts w:ascii="Arial" w:eastAsia="Arial" w:hAnsi="Arial" w:cs="Arial"/>
                <w:sz w:val="22"/>
                <w:szCs w:val="22"/>
                <w:lang w:val="en-CA"/>
              </w:rPr>
            </w:pPr>
            <w:r w:rsidRPr="0070113F">
              <w:rPr>
                <w:rFonts w:ascii="Arial" w:eastAsia="Arial" w:hAnsi="Arial" w:cs="Arial"/>
                <w:sz w:val="22"/>
                <w:szCs w:val="22"/>
                <w:lang w:val="en-CA"/>
              </w:rPr>
              <w:t xml:space="preserve">Lynch, A. J., Elliott, V., Phang, S. C., Claussen, J. E., Harrison, I., Murchie, K. J., ... &amp; Stokes, G. L. (2020). Inland fish and fisheries integral to achieving the Sustainable Development Goals. </w:t>
            </w:r>
            <w:r w:rsidRPr="0070113F">
              <w:rPr>
                <w:rFonts w:ascii="Arial" w:eastAsia="Arial" w:hAnsi="Arial" w:cs="Arial"/>
                <w:i/>
                <w:iCs/>
                <w:sz w:val="22"/>
                <w:szCs w:val="22"/>
                <w:lang w:val="en-CA"/>
              </w:rPr>
              <w:t>Nature Sustainability</w:t>
            </w:r>
            <w:r w:rsidRPr="0070113F">
              <w:rPr>
                <w:rFonts w:ascii="Arial" w:eastAsia="Arial" w:hAnsi="Arial" w:cs="Arial"/>
                <w:sz w:val="22"/>
                <w:szCs w:val="22"/>
                <w:lang w:val="en-CA"/>
              </w:rPr>
              <w:t xml:space="preserve">, </w:t>
            </w:r>
            <w:r w:rsidRPr="0070113F">
              <w:rPr>
                <w:rFonts w:ascii="Arial" w:eastAsia="Arial" w:hAnsi="Arial" w:cs="Arial"/>
                <w:i/>
                <w:iCs/>
                <w:sz w:val="22"/>
                <w:szCs w:val="22"/>
                <w:lang w:val="en-CA"/>
              </w:rPr>
              <w:t>3</w:t>
            </w:r>
            <w:r w:rsidRPr="0070113F">
              <w:rPr>
                <w:rFonts w:ascii="Arial" w:eastAsia="Arial" w:hAnsi="Arial" w:cs="Arial"/>
                <w:sz w:val="22"/>
                <w:szCs w:val="22"/>
                <w:lang w:val="en-CA"/>
              </w:rPr>
              <w:t>(8), 579-587.</w:t>
            </w:r>
          </w:p>
          <w:p w14:paraId="45A0AB6C" w14:textId="2AC9DC9E" w:rsidR="439E2CC7" w:rsidRPr="0070113F" w:rsidRDefault="439E2CC7" w:rsidP="00C320CF">
            <w:pPr>
              <w:rPr>
                <w:rFonts w:ascii="Arial" w:eastAsia="Arial" w:hAnsi="Arial" w:cs="Arial"/>
                <w:sz w:val="22"/>
                <w:szCs w:val="22"/>
                <w:lang w:val="en-CA"/>
              </w:rPr>
            </w:pPr>
          </w:p>
          <w:p w14:paraId="4D20F2F4" w14:textId="78E32F10" w:rsidR="439E2CC7" w:rsidRPr="0070113F" w:rsidRDefault="53F6326F" w:rsidP="00C320CF">
            <w:pPr>
              <w:rPr>
                <w:rFonts w:ascii="Arial" w:eastAsia="Arial" w:hAnsi="Arial" w:cs="Arial"/>
                <w:sz w:val="22"/>
                <w:szCs w:val="22"/>
                <w:lang w:val="es-ES"/>
              </w:rPr>
            </w:pPr>
            <w:r w:rsidRPr="0070113F">
              <w:rPr>
                <w:rFonts w:ascii="Arial" w:eastAsia="Arial" w:hAnsi="Arial" w:cs="Arial"/>
                <w:sz w:val="22"/>
                <w:szCs w:val="22"/>
                <w:lang w:val="en-CA"/>
              </w:rPr>
              <w:t xml:space="preserve">Lynch, A. J., DiSanto, A., Olden, J. D., Chu, C., Paukert, C. P., Gundermann, D., ... &amp; Krabbenhoft, T. J. (2023). Climate impacts to inland fishes: Shifting research topics over time. </w:t>
            </w:r>
            <w:r w:rsidRPr="0070113F">
              <w:rPr>
                <w:rFonts w:ascii="Arial" w:eastAsia="Arial" w:hAnsi="Arial" w:cs="Arial"/>
                <w:i/>
                <w:iCs/>
                <w:sz w:val="22"/>
                <w:szCs w:val="22"/>
                <w:lang w:val="es-ES"/>
              </w:rPr>
              <w:t xml:space="preserve">PLOS </w:t>
            </w:r>
            <w:proofErr w:type="spellStart"/>
            <w:r w:rsidRPr="0070113F">
              <w:rPr>
                <w:rFonts w:ascii="Arial" w:eastAsia="Arial" w:hAnsi="Arial" w:cs="Arial"/>
                <w:i/>
                <w:iCs/>
                <w:sz w:val="22"/>
                <w:szCs w:val="22"/>
                <w:lang w:val="es-ES"/>
              </w:rPr>
              <w:t>Climate</w:t>
            </w:r>
            <w:proofErr w:type="spellEnd"/>
            <w:r w:rsidRPr="0070113F">
              <w:rPr>
                <w:rFonts w:ascii="Arial" w:eastAsia="Arial" w:hAnsi="Arial" w:cs="Arial"/>
                <w:sz w:val="22"/>
                <w:szCs w:val="22"/>
                <w:lang w:val="es-ES"/>
              </w:rPr>
              <w:t xml:space="preserve">, </w:t>
            </w:r>
            <w:r w:rsidRPr="0070113F">
              <w:rPr>
                <w:rFonts w:ascii="Arial" w:eastAsia="Arial" w:hAnsi="Arial" w:cs="Arial"/>
                <w:i/>
                <w:iCs/>
                <w:sz w:val="22"/>
                <w:szCs w:val="22"/>
                <w:lang w:val="es-ES"/>
              </w:rPr>
              <w:t>2</w:t>
            </w:r>
            <w:r w:rsidRPr="0070113F">
              <w:rPr>
                <w:rFonts w:ascii="Arial" w:eastAsia="Arial" w:hAnsi="Arial" w:cs="Arial"/>
                <w:sz w:val="22"/>
                <w:szCs w:val="22"/>
                <w:lang w:val="es-ES"/>
              </w:rPr>
              <w:t>(12), e0000326.</w:t>
            </w:r>
          </w:p>
          <w:p w14:paraId="549D4B84" w14:textId="1544754D" w:rsidR="00BE0B4D" w:rsidRPr="0070113F" w:rsidRDefault="00BE0B4D" w:rsidP="00C320CF">
            <w:pPr>
              <w:rPr>
                <w:rFonts w:ascii="Arial" w:eastAsia="Arial" w:hAnsi="Arial" w:cs="Arial"/>
                <w:sz w:val="22"/>
                <w:szCs w:val="22"/>
                <w:lang w:val="es-ES"/>
              </w:rPr>
            </w:pPr>
          </w:p>
          <w:p w14:paraId="2BA5C2B3" w14:textId="13373FC0" w:rsidR="00BE0B4D" w:rsidRPr="0070113F" w:rsidRDefault="53F6326F" w:rsidP="00C320CF">
            <w:pPr>
              <w:spacing w:after="160" w:line="257" w:lineRule="auto"/>
              <w:rPr>
                <w:rFonts w:ascii="Arial" w:eastAsia="Arial" w:hAnsi="Arial" w:cs="Arial"/>
                <w:sz w:val="22"/>
                <w:szCs w:val="22"/>
                <w:lang w:val="en-CA"/>
              </w:rPr>
            </w:pPr>
            <w:r w:rsidRPr="0070113F">
              <w:rPr>
                <w:rFonts w:ascii="Arial" w:eastAsia="Arial" w:hAnsi="Arial" w:cs="Arial"/>
                <w:sz w:val="22"/>
                <w:szCs w:val="22"/>
                <w:lang w:val="es-ES"/>
              </w:rPr>
              <w:t xml:space="preserve">Miranda, L. N. L. (2024). </w:t>
            </w:r>
            <w:r w:rsidRPr="0070113F">
              <w:rPr>
                <w:rFonts w:ascii="Arial" w:eastAsia="Arial" w:hAnsi="Arial" w:cs="Arial"/>
                <w:i/>
                <w:iCs/>
                <w:sz w:val="22"/>
                <w:szCs w:val="22"/>
                <w:lang w:val="es-ES"/>
              </w:rPr>
              <w:t xml:space="preserve">Do rio para o </w:t>
            </w:r>
            <w:proofErr w:type="spellStart"/>
            <w:r w:rsidRPr="0070113F">
              <w:rPr>
                <w:rFonts w:ascii="Arial" w:eastAsia="Arial" w:hAnsi="Arial" w:cs="Arial"/>
                <w:i/>
                <w:iCs/>
                <w:sz w:val="22"/>
                <w:szCs w:val="22"/>
                <w:lang w:val="es-ES"/>
              </w:rPr>
              <w:t>prato</w:t>
            </w:r>
            <w:proofErr w:type="spellEnd"/>
            <w:r w:rsidRPr="0070113F">
              <w:rPr>
                <w:rFonts w:ascii="Arial" w:eastAsia="Arial" w:hAnsi="Arial" w:cs="Arial"/>
                <w:i/>
                <w:iCs/>
                <w:sz w:val="22"/>
                <w:szCs w:val="22"/>
                <w:lang w:val="es-ES"/>
              </w:rPr>
              <w:t xml:space="preserve">: </w:t>
            </w:r>
            <w:proofErr w:type="gramStart"/>
            <w:r w:rsidRPr="0070113F">
              <w:rPr>
                <w:rFonts w:ascii="Arial" w:eastAsia="Arial" w:hAnsi="Arial" w:cs="Arial"/>
                <w:i/>
                <w:iCs/>
                <w:sz w:val="22"/>
                <w:szCs w:val="22"/>
                <w:lang w:val="es-ES"/>
              </w:rPr>
              <w:t xml:space="preserve">o que influencia o consumo de </w:t>
            </w:r>
            <w:proofErr w:type="spellStart"/>
            <w:r w:rsidRPr="0070113F">
              <w:rPr>
                <w:rFonts w:ascii="Arial" w:eastAsia="Arial" w:hAnsi="Arial" w:cs="Arial"/>
                <w:i/>
                <w:iCs/>
                <w:sz w:val="22"/>
                <w:szCs w:val="22"/>
                <w:lang w:val="es-ES"/>
              </w:rPr>
              <w:t>peixe</w:t>
            </w:r>
            <w:proofErr w:type="spellEnd"/>
            <w:r w:rsidRPr="0070113F">
              <w:rPr>
                <w:rFonts w:ascii="Arial" w:eastAsia="Arial" w:hAnsi="Arial" w:cs="Arial"/>
                <w:i/>
                <w:iCs/>
                <w:sz w:val="22"/>
                <w:szCs w:val="22"/>
                <w:lang w:val="es-ES"/>
              </w:rPr>
              <w:t xml:space="preserve"> </w:t>
            </w:r>
            <w:proofErr w:type="spellStart"/>
            <w:r w:rsidRPr="0070113F">
              <w:rPr>
                <w:rFonts w:ascii="Arial" w:eastAsia="Arial" w:hAnsi="Arial" w:cs="Arial"/>
                <w:i/>
                <w:iCs/>
                <w:sz w:val="22"/>
                <w:szCs w:val="22"/>
                <w:lang w:val="es-ES"/>
              </w:rPr>
              <w:t>na</w:t>
            </w:r>
            <w:proofErr w:type="spellEnd"/>
            <w:r w:rsidRPr="0070113F">
              <w:rPr>
                <w:rFonts w:ascii="Arial" w:eastAsia="Arial" w:hAnsi="Arial" w:cs="Arial"/>
                <w:i/>
                <w:iCs/>
                <w:sz w:val="22"/>
                <w:szCs w:val="22"/>
                <w:lang w:val="es-ES"/>
              </w:rPr>
              <w:t xml:space="preserve"> </w:t>
            </w:r>
            <w:proofErr w:type="spellStart"/>
            <w:r w:rsidRPr="0070113F">
              <w:rPr>
                <w:rFonts w:ascii="Arial" w:eastAsia="Arial" w:hAnsi="Arial" w:cs="Arial"/>
                <w:i/>
                <w:iCs/>
                <w:sz w:val="22"/>
                <w:szCs w:val="22"/>
                <w:lang w:val="es-ES"/>
              </w:rPr>
              <w:t>Amazônia</w:t>
            </w:r>
            <w:proofErr w:type="spellEnd"/>
            <w:r w:rsidRPr="0070113F">
              <w:rPr>
                <w:rFonts w:ascii="Arial" w:eastAsia="Arial" w:hAnsi="Arial" w:cs="Arial"/>
                <w:i/>
                <w:iCs/>
                <w:sz w:val="22"/>
                <w:szCs w:val="22"/>
                <w:lang w:val="es-ES"/>
              </w:rPr>
              <w:t>?</w:t>
            </w:r>
            <w:proofErr w:type="gramEnd"/>
            <w:r w:rsidRPr="0070113F">
              <w:rPr>
                <w:rFonts w:ascii="Arial" w:eastAsia="Arial" w:hAnsi="Arial" w:cs="Arial"/>
                <w:sz w:val="22"/>
                <w:szCs w:val="22"/>
                <w:lang w:val="es-ES"/>
              </w:rPr>
              <w:t xml:space="preserve"> </w:t>
            </w:r>
            <w:proofErr w:type="spellStart"/>
            <w:r w:rsidRPr="0070113F">
              <w:rPr>
                <w:rFonts w:ascii="Arial" w:eastAsia="Arial" w:hAnsi="Arial" w:cs="Arial"/>
                <w:sz w:val="22"/>
                <w:szCs w:val="22"/>
                <w:lang w:val="en-CA"/>
              </w:rPr>
              <w:t>Universidade</w:t>
            </w:r>
            <w:proofErr w:type="spellEnd"/>
            <w:r w:rsidRPr="0070113F">
              <w:rPr>
                <w:rFonts w:ascii="Arial" w:eastAsia="Arial" w:hAnsi="Arial" w:cs="Arial"/>
                <w:sz w:val="22"/>
                <w:szCs w:val="22"/>
                <w:lang w:val="en-CA"/>
              </w:rPr>
              <w:t xml:space="preserve"> Federal de Minas Gerais.</w:t>
            </w:r>
          </w:p>
          <w:p w14:paraId="5932EF09" w14:textId="065D35D6" w:rsidR="2039C694" w:rsidRPr="0070113F" w:rsidRDefault="53F6326F" w:rsidP="00C320CF">
            <w:pPr>
              <w:rPr>
                <w:rFonts w:ascii="Arial" w:eastAsia="Arial" w:hAnsi="Arial" w:cs="Arial"/>
                <w:sz w:val="22"/>
                <w:szCs w:val="22"/>
              </w:rPr>
            </w:pPr>
            <w:r w:rsidRPr="0070113F">
              <w:rPr>
                <w:rFonts w:ascii="Arial" w:eastAsia="Arial" w:hAnsi="Arial" w:cs="Arial"/>
                <w:sz w:val="22"/>
                <w:szCs w:val="22"/>
              </w:rPr>
              <w:t>Ogutu-</w:t>
            </w:r>
            <w:proofErr w:type="spellStart"/>
            <w:r w:rsidRPr="0070113F">
              <w:rPr>
                <w:rFonts w:ascii="Arial" w:eastAsia="Arial" w:hAnsi="Arial" w:cs="Arial"/>
                <w:sz w:val="22"/>
                <w:szCs w:val="22"/>
              </w:rPr>
              <w:t>Ohwayo</w:t>
            </w:r>
            <w:proofErr w:type="spellEnd"/>
            <w:r w:rsidRPr="0070113F">
              <w:rPr>
                <w:rFonts w:ascii="Arial" w:eastAsia="Arial" w:hAnsi="Arial" w:cs="Arial"/>
                <w:sz w:val="22"/>
                <w:szCs w:val="22"/>
              </w:rPr>
              <w:t xml:space="preserve">, R., </w:t>
            </w:r>
            <w:proofErr w:type="spellStart"/>
            <w:r w:rsidRPr="0070113F">
              <w:rPr>
                <w:rFonts w:ascii="Arial" w:eastAsia="Arial" w:hAnsi="Arial" w:cs="Arial"/>
                <w:sz w:val="22"/>
                <w:szCs w:val="22"/>
              </w:rPr>
              <w:t>Natugonza</w:t>
            </w:r>
            <w:proofErr w:type="spellEnd"/>
            <w:r w:rsidRPr="0070113F">
              <w:rPr>
                <w:rFonts w:ascii="Arial" w:eastAsia="Arial" w:hAnsi="Arial" w:cs="Arial"/>
                <w:sz w:val="22"/>
                <w:szCs w:val="22"/>
              </w:rPr>
              <w:t xml:space="preserve">, V., Musinguzi, L., </w:t>
            </w:r>
            <w:proofErr w:type="spellStart"/>
            <w:r w:rsidRPr="0070113F">
              <w:rPr>
                <w:rFonts w:ascii="Arial" w:eastAsia="Arial" w:hAnsi="Arial" w:cs="Arial"/>
                <w:sz w:val="22"/>
                <w:szCs w:val="22"/>
              </w:rPr>
              <w:t>Olokotum</w:t>
            </w:r>
            <w:proofErr w:type="spellEnd"/>
            <w:r w:rsidRPr="0070113F">
              <w:rPr>
                <w:rFonts w:ascii="Arial" w:eastAsia="Arial" w:hAnsi="Arial" w:cs="Arial"/>
                <w:sz w:val="22"/>
                <w:szCs w:val="22"/>
              </w:rPr>
              <w:t>, M., &amp; Naigaga, S. (2016) Implications of climate variability and change for African lake ecosystems, fisheries productivity, and livelihoods. Journal of Great Lakes Research, http://dx.doi.org/10.1016/j.jglr.2016.03.004</w:t>
            </w:r>
          </w:p>
          <w:p w14:paraId="45A8AA19" w14:textId="7A55DE2B" w:rsidR="2039C694" w:rsidRPr="0070113F" w:rsidRDefault="53F6326F" w:rsidP="00C320CF">
            <w:pPr>
              <w:rPr>
                <w:rFonts w:ascii="Arial" w:eastAsia="Arial" w:hAnsi="Arial" w:cs="Arial"/>
                <w:sz w:val="22"/>
                <w:szCs w:val="22"/>
              </w:rPr>
            </w:pPr>
            <w:r w:rsidRPr="0070113F">
              <w:rPr>
                <w:rFonts w:ascii="Arial" w:eastAsia="Arial" w:hAnsi="Arial" w:cs="Arial"/>
                <w:sz w:val="22"/>
                <w:szCs w:val="22"/>
              </w:rPr>
              <w:t xml:space="preserve"> </w:t>
            </w:r>
          </w:p>
          <w:p w14:paraId="49E0AC81" w14:textId="63D088C9" w:rsidR="2039C694" w:rsidRPr="0070113F" w:rsidRDefault="53F6326F" w:rsidP="00C320CF">
            <w:pPr>
              <w:rPr>
                <w:rFonts w:ascii="Arial" w:eastAsia="Arial" w:hAnsi="Arial" w:cs="Arial"/>
                <w:sz w:val="22"/>
                <w:szCs w:val="22"/>
              </w:rPr>
            </w:pPr>
            <w:r w:rsidRPr="0070113F">
              <w:rPr>
                <w:rFonts w:ascii="Arial" w:eastAsia="Arial" w:hAnsi="Arial" w:cs="Arial"/>
                <w:sz w:val="22"/>
                <w:szCs w:val="22"/>
              </w:rPr>
              <w:lastRenderedPageBreak/>
              <w:t xml:space="preserve">O’Reilly, C. M., Alin, S.R., </w:t>
            </w:r>
            <w:proofErr w:type="spellStart"/>
            <w:r w:rsidRPr="0070113F">
              <w:rPr>
                <w:rFonts w:ascii="Arial" w:eastAsia="Arial" w:hAnsi="Arial" w:cs="Arial"/>
                <w:sz w:val="22"/>
                <w:szCs w:val="22"/>
              </w:rPr>
              <w:t>Plisnier</w:t>
            </w:r>
            <w:proofErr w:type="spellEnd"/>
            <w:r w:rsidRPr="0070113F">
              <w:rPr>
                <w:rFonts w:ascii="Arial" w:eastAsia="Arial" w:hAnsi="Arial" w:cs="Arial"/>
                <w:sz w:val="22"/>
                <w:szCs w:val="22"/>
              </w:rPr>
              <w:t>, P. D., Cohen, A. S., McKee, B. A. (2003) Climate change decreases aquatic ecosystem productivity of Lake Tanganyika, Africa. Nature 424(6950):766–768.</w:t>
            </w:r>
          </w:p>
          <w:p w14:paraId="3041C57B" w14:textId="7FD1C744" w:rsidR="2039C694" w:rsidRPr="0070113F" w:rsidRDefault="2039C694" w:rsidP="00C320CF">
            <w:pPr>
              <w:rPr>
                <w:rFonts w:ascii="Arial" w:eastAsia="Arial" w:hAnsi="Arial" w:cs="Arial"/>
                <w:b/>
                <w:bCs/>
                <w:sz w:val="22"/>
                <w:szCs w:val="22"/>
              </w:rPr>
            </w:pPr>
          </w:p>
          <w:p w14:paraId="1AB61E84" w14:textId="08C24B7F" w:rsidR="670E319C" w:rsidRPr="0070113F" w:rsidRDefault="53F6326F" w:rsidP="00C320CF">
            <w:pPr>
              <w:spacing w:after="160"/>
              <w:rPr>
                <w:rFonts w:ascii="Arial" w:eastAsia="Arial" w:hAnsi="Arial" w:cs="Arial"/>
                <w:sz w:val="22"/>
                <w:szCs w:val="22"/>
              </w:rPr>
            </w:pPr>
            <w:proofErr w:type="spellStart"/>
            <w:r w:rsidRPr="0070113F">
              <w:rPr>
                <w:rFonts w:ascii="Arial" w:eastAsia="Arial" w:hAnsi="Arial" w:cs="Arial"/>
                <w:sz w:val="22"/>
                <w:szCs w:val="22"/>
                <w:lang w:val="en-US" w:eastAsia="zh-TW"/>
              </w:rPr>
              <w:t>Röpke</w:t>
            </w:r>
            <w:proofErr w:type="spellEnd"/>
            <w:r w:rsidRPr="0070113F">
              <w:rPr>
                <w:rFonts w:ascii="Arial" w:eastAsia="Arial" w:hAnsi="Arial" w:cs="Arial"/>
                <w:sz w:val="22"/>
                <w:szCs w:val="22"/>
                <w:lang w:val="en-US" w:eastAsia="zh-TW"/>
              </w:rPr>
              <w:t xml:space="preserve">, C., Pires, T. H. S., Zuchi, N., </w:t>
            </w:r>
            <w:proofErr w:type="spellStart"/>
            <w:r w:rsidRPr="0070113F">
              <w:rPr>
                <w:rFonts w:ascii="Arial" w:eastAsia="Arial" w:hAnsi="Arial" w:cs="Arial"/>
                <w:sz w:val="22"/>
                <w:szCs w:val="22"/>
                <w:lang w:val="en-US" w:eastAsia="zh-TW"/>
              </w:rPr>
              <w:t>Zuanon</w:t>
            </w:r>
            <w:proofErr w:type="spellEnd"/>
            <w:r w:rsidRPr="0070113F">
              <w:rPr>
                <w:rFonts w:ascii="Arial" w:eastAsia="Arial" w:hAnsi="Arial" w:cs="Arial"/>
                <w:sz w:val="22"/>
                <w:szCs w:val="22"/>
                <w:lang w:val="en-US" w:eastAsia="zh-TW"/>
              </w:rPr>
              <w:t xml:space="preserve">, J., &amp; Amadio, S. (2022). Effects of climate-driven hydrological changes in the reproduction of Amazonian floodplain fishes. </w:t>
            </w:r>
            <w:r w:rsidRPr="0070113F">
              <w:rPr>
                <w:rFonts w:ascii="Arial" w:eastAsia="Arial" w:hAnsi="Arial" w:cs="Arial"/>
                <w:sz w:val="22"/>
                <w:szCs w:val="22"/>
                <w:lang w:val="en-CA" w:eastAsia="zh-TW"/>
              </w:rPr>
              <w:t xml:space="preserve">Journal of Applied Ecology, 59(4), 1134–1145. </w:t>
            </w:r>
            <w:hyperlink r:id="rId15">
              <w:r w:rsidRPr="0070113F">
                <w:rPr>
                  <w:rFonts w:ascii="Arial" w:eastAsia="Arial" w:hAnsi="Arial" w:cs="Arial"/>
                  <w:sz w:val="22"/>
                  <w:szCs w:val="22"/>
                  <w:lang w:val="en-CA" w:eastAsia="zh-TW"/>
                </w:rPr>
                <w:t>https://doi.org/10.1111/1365-2664.14126</w:t>
              </w:r>
            </w:hyperlink>
          </w:p>
          <w:p w14:paraId="40B54422" w14:textId="53476C29" w:rsidR="2039C694" w:rsidRPr="0070113F" w:rsidRDefault="53F6326F" w:rsidP="00C320CF">
            <w:pPr>
              <w:rPr>
                <w:rFonts w:ascii="Arial" w:eastAsia="Arial" w:hAnsi="Arial" w:cs="Arial"/>
                <w:sz w:val="22"/>
                <w:szCs w:val="22"/>
              </w:rPr>
            </w:pPr>
            <w:r w:rsidRPr="0070113F">
              <w:rPr>
                <w:rFonts w:ascii="Arial" w:eastAsia="Arial" w:hAnsi="Arial" w:cs="Arial"/>
                <w:sz w:val="22"/>
                <w:szCs w:val="22"/>
              </w:rPr>
              <w:t xml:space="preserve">Sterckx, K., </w:t>
            </w:r>
            <w:proofErr w:type="spellStart"/>
            <w:r w:rsidRPr="0070113F">
              <w:rPr>
                <w:rFonts w:ascii="Arial" w:eastAsia="Arial" w:hAnsi="Arial" w:cs="Arial"/>
                <w:sz w:val="22"/>
                <w:szCs w:val="22"/>
              </w:rPr>
              <w:t>Delandmeter</w:t>
            </w:r>
            <w:proofErr w:type="spellEnd"/>
            <w:r w:rsidRPr="0070113F">
              <w:rPr>
                <w:rFonts w:ascii="Arial" w:eastAsia="Arial" w:hAnsi="Arial" w:cs="Arial"/>
                <w:sz w:val="22"/>
                <w:szCs w:val="22"/>
              </w:rPr>
              <w:t xml:space="preserve">, P., Lambrechts, J., </w:t>
            </w:r>
            <w:proofErr w:type="spellStart"/>
            <w:r w:rsidRPr="0070113F">
              <w:rPr>
                <w:rFonts w:ascii="Arial" w:eastAsia="Arial" w:hAnsi="Arial" w:cs="Arial"/>
                <w:sz w:val="22"/>
                <w:szCs w:val="22"/>
              </w:rPr>
              <w:t>Deleersnijder</w:t>
            </w:r>
            <w:proofErr w:type="spellEnd"/>
            <w:r w:rsidRPr="0070113F">
              <w:rPr>
                <w:rFonts w:ascii="Arial" w:eastAsia="Arial" w:hAnsi="Arial" w:cs="Arial"/>
                <w:sz w:val="22"/>
                <w:szCs w:val="22"/>
              </w:rPr>
              <w:t>, E., Verburg, P., &amp; Thiery, W. (2023). The impact of seasonal variability and climate change on lake Tanganyika’s hydrodynamics. Environmental Fluid Mechanics, 23:103–123. https://doi.org/10.1007/s10652-022-09908-8</w:t>
            </w:r>
          </w:p>
          <w:p w14:paraId="67EBED1B" w14:textId="03C79061" w:rsidR="2039C694" w:rsidRPr="0070113F" w:rsidRDefault="53F6326F" w:rsidP="00C320CF">
            <w:pPr>
              <w:rPr>
                <w:rFonts w:ascii="Arial" w:eastAsia="Arial" w:hAnsi="Arial" w:cs="Arial"/>
                <w:sz w:val="22"/>
                <w:szCs w:val="22"/>
              </w:rPr>
            </w:pPr>
            <w:r w:rsidRPr="0070113F">
              <w:rPr>
                <w:rFonts w:ascii="Arial" w:eastAsia="Arial" w:hAnsi="Arial" w:cs="Arial"/>
                <w:sz w:val="22"/>
                <w:szCs w:val="22"/>
              </w:rPr>
              <w:t xml:space="preserve"> </w:t>
            </w:r>
          </w:p>
          <w:p w14:paraId="7852EA95" w14:textId="0BF6C6EF" w:rsidR="2039C694" w:rsidRPr="0070113F" w:rsidRDefault="53F6326F" w:rsidP="00C320CF">
            <w:pPr>
              <w:rPr>
                <w:rFonts w:ascii="Arial" w:eastAsia="Arial" w:hAnsi="Arial" w:cs="Arial"/>
                <w:sz w:val="22"/>
                <w:szCs w:val="22"/>
                <w:lang w:val="es-ES"/>
              </w:rPr>
            </w:pPr>
            <w:r w:rsidRPr="0070113F">
              <w:rPr>
                <w:rFonts w:ascii="Arial" w:eastAsia="Arial" w:hAnsi="Arial" w:cs="Arial"/>
                <w:sz w:val="22"/>
                <w:szCs w:val="22"/>
              </w:rPr>
              <w:t xml:space="preserve">Verburg, P. &amp; Hecky, R. E., (2009). The physics of warming of Lake Tanganyika by climate change. </w:t>
            </w:r>
            <w:proofErr w:type="spellStart"/>
            <w:r w:rsidRPr="0070113F">
              <w:rPr>
                <w:rFonts w:ascii="Arial" w:eastAsia="Arial" w:hAnsi="Arial" w:cs="Arial"/>
                <w:sz w:val="22"/>
                <w:szCs w:val="22"/>
                <w:lang w:val="es-ES"/>
              </w:rPr>
              <w:t>Limnology</w:t>
            </w:r>
            <w:proofErr w:type="spellEnd"/>
            <w:r w:rsidRPr="0070113F">
              <w:rPr>
                <w:rFonts w:ascii="Arial" w:eastAsia="Arial" w:hAnsi="Arial" w:cs="Arial"/>
                <w:sz w:val="22"/>
                <w:szCs w:val="22"/>
                <w:lang w:val="es-ES"/>
              </w:rPr>
              <w:t xml:space="preserve"> and </w:t>
            </w:r>
            <w:proofErr w:type="spellStart"/>
            <w:r w:rsidRPr="0070113F">
              <w:rPr>
                <w:rFonts w:ascii="Arial" w:eastAsia="Arial" w:hAnsi="Arial" w:cs="Arial"/>
                <w:sz w:val="22"/>
                <w:szCs w:val="22"/>
                <w:lang w:val="es-ES"/>
              </w:rPr>
              <w:t>Oceanography</w:t>
            </w:r>
            <w:proofErr w:type="spellEnd"/>
            <w:r w:rsidRPr="0070113F">
              <w:rPr>
                <w:rFonts w:ascii="Arial" w:eastAsia="Arial" w:hAnsi="Arial" w:cs="Arial"/>
                <w:sz w:val="22"/>
                <w:szCs w:val="22"/>
                <w:lang w:val="es-ES"/>
              </w:rPr>
              <w:t xml:space="preserve"> 54: 2418–2430.</w:t>
            </w:r>
          </w:p>
          <w:p w14:paraId="70EB8308" w14:textId="0F5D3973" w:rsidR="3FCCA040" w:rsidRPr="0070113F" w:rsidRDefault="3FCCA040" w:rsidP="00C320CF">
            <w:pPr>
              <w:rPr>
                <w:rFonts w:ascii="Arial" w:eastAsia="Arial" w:hAnsi="Arial" w:cs="Arial"/>
                <w:sz w:val="22"/>
                <w:szCs w:val="22"/>
                <w:lang w:val="es-ES"/>
              </w:rPr>
            </w:pPr>
          </w:p>
          <w:p w14:paraId="631F0323" w14:textId="263D870C" w:rsidR="64777D7B" w:rsidRPr="0070113F" w:rsidRDefault="571FC9DA" w:rsidP="00C320CF">
            <w:pPr>
              <w:pStyle w:val="Heading2"/>
              <w:shd w:val="clear" w:color="auto" w:fill="FFFFFF" w:themeFill="background1"/>
              <w:spacing w:before="0"/>
              <w:rPr>
                <w:rFonts w:ascii="Arial" w:eastAsia="Arial" w:hAnsi="Arial" w:cs="Arial"/>
                <w:color w:val="auto"/>
                <w:sz w:val="22"/>
                <w:szCs w:val="22"/>
                <w:lang w:val="es-ES"/>
              </w:rPr>
            </w:pPr>
            <w:r w:rsidRPr="0070113F">
              <w:rPr>
                <w:rFonts w:ascii="Arial" w:eastAsia="Arial" w:hAnsi="Arial" w:cs="Arial"/>
                <w:color w:val="auto"/>
                <w:sz w:val="22"/>
                <w:szCs w:val="22"/>
                <w:lang w:val="es-ES"/>
              </w:rPr>
              <w:t xml:space="preserve">WCS 2025. </w:t>
            </w:r>
            <w:hyperlink r:id="rId16" w:history="1">
              <w:r w:rsidRPr="0070113F">
                <w:rPr>
                  <w:rStyle w:val="Hyperlink"/>
                  <w:rFonts w:ascii="Arial" w:eastAsia="Lato" w:hAnsi="Arial" w:cs="Arial"/>
                  <w:sz w:val="22"/>
                  <w:szCs w:val="22"/>
                  <w:lang w:val="es-ES"/>
                </w:rPr>
                <w:t>Carta de Brasília: Documento Reforça Demandas e Propostas para Governança Pesqueira na Amazônia</w:t>
              </w:r>
            </w:hyperlink>
            <w:r w:rsidRPr="0070113F">
              <w:rPr>
                <w:rFonts w:ascii="Arial" w:eastAsia="Arial" w:hAnsi="Arial" w:cs="Arial"/>
                <w:color w:val="auto"/>
                <w:sz w:val="22"/>
                <w:szCs w:val="22"/>
                <w:lang w:val="es-ES" w:eastAsia="zh-TW"/>
              </w:rPr>
              <w:t xml:space="preserve">. </w:t>
            </w:r>
            <w:r w:rsidRPr="0070113F">
              <w:rPr>
                <w:rFonts w:ascii="Arial" w:eastAsia="Arial" w:hAnsi="Arial" w:cs="Arial"/>
                <w:i/>
                <w:iCs/>
                <w:color w:val="auto"/>
                <w:sz w:val="22"/>
                <w:szCs w:val="22"/>
                <w:lang w:eastAsia="zh-TW"/>
              </w:rPr>
              <w:t>Letter from Brasilia: Document Reinforces Demands and Proposals for Fisheries Governance in the Amazon.</w:t>
            </w:r>
            <w:r w:rsidRPr="0070113F">
              <w:rPr>
                <w:rFonts w:ascii="Arial" w:eastAsia="Arial" w:hAnsi="Arial" w:cs="Arial"/>
                <w:color w:val="auto"/>
                <w:sz w:val="22"/>
                <w:szCs w:val="22"/>
                <w:lang w:val="en-CA" w:eastAsia="zh-TW"/>
              </w:rPr>
              <w:t xml:space="preserve"> </w:t>
            </w:r>
            <w:proofErr w:type="spellStart"/>
            <w:r w:rsidRPr="0070113F">
              <w:rPr>
                <w:rFonts w:ascii="Arial" w:eastAsia="Arial" w:hAnsi="Arial" w:cs="Arial"/>
                <w:color w:val="auto"/>
                <w:sz w:val="22"/>
                <w:szCs w:val="22"/>
                <w:lang w:val="es-ES" w:eastAsia="zh-TW"/>
              </w:rPr>
              <w:t>Brasília</w:t>
            </w:r>
            <w:proofErr w:type="spellEnd"/>
            <w:r w:rsidRPr="0070113F">
              <w:rPr>
                <w:rFonts w:ascii="Arial" w:eastAsia="Arial" w:hAnsi="Arial" w:cs="Arial"/>
                <w:color w:val="auto"/>
                <w:sz w:val="22"/>
                <w:szCs w:val="22"/>
                <w:lang w:val="es-ES" w:eastAsia="zh-TW"/>
              </w:rPr>
              <w:t xml:space="preserve">, </w:t>
            </w:r>
            <w:proofErr w:type="spellStart"/>
            <w:r w:rsidRPr="0070113F">
              <w:rPr>
                <w:rFonts w:ascii="Arial" w:eastAsia="Arial" w:hAnsi="Arial" w:cs="Arial"/>
                <w:color w:val="auto"/>
                <w:sz w:val="22"/>
                <w:szCs w:val="22"/>
                <w:lang w:val="es-ES" w:eastAsia="zh-TW"/>
              </w:rPr>
              <w:t>February</w:t>
            </w:r>
            <w:proofErr w:type="spellEnd"/>
            <w:r w:rsidRPr="0070113F">
              <w:rPr>
                <w:rFonts w:ascii="Arial" w:eastAsia="Arial" w:hAnsi="Arial" w:cs="Arial"/>
                <w:color w:val="auto"/>
                <w:sz w:val="22"/>
                <w:szCs w:val="22"/>
                <w:lang w:val="es-ES" w:eastAsia="zh-TW"/>
              </w:rPr>
              <w:t xml:space="preserve"> 10, 2025.</w:t>
            </w:r>
            <w:r w:rsidRPr="0070113F">
              <w:rPr>
                <w:rFonts w:ascii="Arial" w:eastAsia="Arial" w:hAnsi="Arial" w:cs="Arial"/>
                <w:color w:val="000000" w:themeColor="text1"/>
                <w:sz w:val="22"/>
                <w:szCs w:val="22"/>
                <w:lang w:val="es-ES"/>
              </w:rPr>
              <w:t xml:space="preserve"> </w:t>
            </w:r>
            <w:hyperlink r:id="rId17">
              <w:r w:rsidR="670E319C" w:rsidRPr="0070113F">
                <w:rPr>
                  <w:rStyle w:val="Hyperlink"/>
                  <w:rFonts w:ascii="Arial" w:eastAsia="Arial" w:hAnsi="Arial" w:cs="Arial"/>
                  <w:color w:val="auto"/>
                  <w:sz w:val="22"/>
                  <w:szCs w:val="22"/>
                  <w:lang w:val="es-ES"/>
                </w:rPr>
                <w:t>https://brasil.wcs.org/pt-br/WCS-Brasil/Noticias/ID/24140.aspx</w:t>
              </w:r>
            </w:hyperlink>
          </w:p>
          <w:p w14:paraId="32858F71" w14:textId="6C07F675" w:rsidR="670E319C" w:rsidRPr="0070113F" w:rsidRDefault="670E319C" w:rsidP="00C320CF">
            <w:pPr>
              <w:rPr>
                <w:rFonts w:ascii="Arial" w:eastAsia="Arial" w:hAnsi="Arial" w:cs="Arial"/>
                <w:sz w:val="22"/>
                <w:szCs w:val="22"/>
                <w:lang w:val="es-ES"/>
              </w:rPr>
            </w:pPr>
          </w:p>
          <w:p w14:paraId="487D5328" w14:textId="443E5F3B" w:rsidR="3FCCA040" w:rsidRPr="0070113F" w:rsidRDefault="53F6326F" w:rsidP="00C320CF">
            <w:pPr>
              <w:rPr>
                <w:rFonts w:ascii="Arial" w:eastAsia="Arial" w:hAnsi="Arial" w:cs="Arial"/>
                <w:sz w:val="22"/>
                <w:szCs w:val="22"/>
                <w:lang w:val="en-CA"/>
              </w:rPr>
            </w:pPr>
            <w:r w:rsidRPr="0070113F">
              <w:rPr>
                <w:rFonts w:ascii="Arial" w:eastAsia="Arial" w:hAnsi="Arial" w:cs="Arial"/>
                <w:sz w:val="22"/>
                <w:szCs w:val="22"/>
                <w:lang w:val="en-CA"/>
              </w:rPr>
              <w:t xml:space="preserve">WWF. 2018. Living Planet Report - 2018: Aiming Higher. </w:t>
            </w:r>
            <w:proofErr w:type="spellStart"/>
            <w:r w:rsidRPr="0070113F">
              <w:rPr>
                <w:rFonts w:ascii="Arial" w:eastAsia="Arial" w:hAnsi="Arial" w:cs="Arial"/>
                <w:sz w:val="22"/>
                <w:szCs w:val="22"/>
                <w:lang w:val="en-CA"/>
              </w:rPr>
              <w:t>Grooten</w:t>
            </w:r>
            <w:proofErr w:type="spellEnd"/>
            <w:r w:rsidRPr="0070113F">
              <w:rPr>
                <w:rFonts w:ascii="Arial" w:eastAsia="Arial" w:hAnsi="Arial" w:cs="Arial"/>
                <w:sz w:val="22"/>
                <w:szCs w:val="22"/>
                <w:lang w:val="en-CA"/>
              </w:rPr>
              <w:t>, M. and Almond, R.E.A.(Eds). WWF, Gland, Switzerland.</w:t>
            </w:r>
          </w:p>
          <w:p w14:paraId="04D27388" w14:textId="42990E20" w:rsidR="2039C694" w:rsidRPr="0070113F" w:rsidRDefault="2039C694" w:rsidP="00C320CF">
            <w:pPr>
              <w:rPr>
                <w:rFonts w:ascii="Arial" w:eastAsia="Arial" w:hAnsi="Arial" w:cs="Arial"/>
                <w:b/>
                <w:bCs/>
                <w:sz w:val="22"/>
                <w:szCs w:val="22"/>
              </w:rPr>
            </w:pPr>
          </w:p>
          <w:p w14:paraId="2C06A7ED" w14:textId="685DA03A" w:rsidR="00BC6810" w:rsidRPr="0070113F" w:rsidRDefault="53F6326F" w:rsidP="00C320CF">
            <w:pPr>
              <w:rPr>
                <w:rFonts w:ascii="Arial" w:eastAsia="Arial" w:hAnsi="Arial" w:cs="Arial"/>
                <w:sz w:val="22"/>
                <w:szCs w:val="22"/>
              </w:rPr>
            </w:pPr>
            <w:r w:rsidRPr="0070113F">
              <w:rPr>
                <w:rFonts w:ascii="Arial" w:eastAsia="Arial" w:hAnsi="Arial" w:cs="Arial"/>
                <w:sz w:val="22"/>
                <w:szCs w:val="22"/>
              </w:rPr>
              <w:t xml:space="preserve">Zhang, W., </w:t>
            </w:r>
            <w:proofErr w:type="spellStart"/>
            <w:r w:rsidRPr="0070113F">
              <w:rPr>
                <w:rFonts w:ascii="Arial" w:eastAsia="Arial" w:hAnsi="Arial" w:cs="Arial"/>
                <w:sz w:val="22"/>
                <w:szCs w:val="22"/>
              </w:rPr>
              <w:t>ElDidi</w:t>
            </w:r>
            <w:proofErr w:type="spellEnd"/>
            <w:r w:rsidRPr="0070113F">
              <w:rPr>
                <w:rFonts w:ascii="Arial" w:eastAsia="Arial" w:hAnsi="Arial" w:cs="Arial"/>
                <w:sz w:val="22"/>
                <w:szCs w:val="22"/>
              </w:rPr>
              <w:t xml:space="preserve">, H., Masuda, Y. J., </w:t>
            </w:r>
            <w:proofErr w:type="spellStart"/>
            <w:r w:rsidRPr="0070113F">
              <w:rPr>
                <w:rFonts w:ascii="Arial" w:eastAsia="Arial" w:hAnsi="Arial" w:cs="Arial"/>
                <w:sz w:val="22"/>
                <w:szCs w:val="22"/>
              </w:rPr>
              <w:t>Meinzen</w:t>
            </w:r>
            <w:proofErr w:type="spellEnd"/>
            <w:r w:rsidRPr="0070113F">
              <w:rPr>
                <w:rFonts w:ascii="Arial" w:eastAsia="Arial" w:hAnsi="Arial" w:cs="Arial"/>
                <w:sz w:val="22"/>
                <w:szCs w:val="22"/>
              </w:rPr>
              <w:t>-Dick, R. S., Swallow, K. A., Ringler, C., DeMello, N., &amp; Aldous, A. (2023). Community-Based Conservation of Freshwater Resources: Learning from a Critical Review of the Literature and Case Studies. Society and Natural Resources, 36(6), 733–754. https://doi.org/10.1080/08941920.2023.2191228</w:t>
            </w:r>
          </w:p>
          <w:p w14:paraId="7D09BD34" w14:textId="2D0B6A30" w:rsidR="00BC6810" w:rsidRPr="0070113F" w:rsidRDefault="00BC6810" w:rsidP="00C320CF">
            <w:pPr>
              <w:rPr>
                <w:rFonts w:ascii="Arial" w:eastAsia="Arial" w:hAnsi="Arial" w:cs="Arial"/>
                <w:b/>
                <w:bCs/>
                <w:sz w:val="22"/>
                <w:szCs w:val="22"/>
              </w:rPr>
            </w:pPr>
          </w:p>
          <w:p w14:paraId="175F4CBF" w14:textId="77777777" w:rsidR="00C8423A" w:rsidRPr="0070113F" w:rsidRDefault="00C8423A" w:rsidP="571FC9DA">
            <w:pPr>
              <w:jc w:val="both"/>
              <w:rPr>
                <w:rFonts w:ascii="Arial" w:eastAsia="Arial" w:hAnsi="Arial" w:cs="Arial"/>
                <w:b/>
                <w:bCs/>
                <w:sz w:val="22"/>
                <w:szCs w:val="22"/>
                <w:lang w:val="en-CA"/>
              </w:rPr>
            </w:pPr>
          </w:p>
        </w:tc>
      </w:tr>
      <w:tr w:rsidR="004828A0" w:rsidRPr="0070113F" w14:paraId="76E17AFD" w14:textId="77777777" w:rsidTr="6BA64851">
        <w:trPr>
          <w:trHeight w:val="576"/>
        </w:trPr>
        <w:tc>
          <w:tcPr>
            <w:tcW w:w="8640" w:type="dxa"/>
          </w:tcPr>
          <w:p w14:paraId="77EDFBC8" w14:textId="20D46F1F" w:rsidR="004828A0" w:rsidRPr="0070113F" w:rsidRDefault="00670B0C" w:rsidP="004828A0">
            <w:pPr>
              <w:jc w:val="both"/>
              <w:rPr>
                <w:rFonts w:ascii="Arial" w:hAnsi="Arial" w:cs="Arial"/>
                <w:b/>
                <w:sz w:val="22"/>
                <w:szCs w:val="22"/>
              </w:rPr>
            </w:pPr>
            <w:r w:rsidRPr="0070113F">
              <w:rPr>
                <w:rFonts w:ascii="Arial" w:hAnsi="Arial" w:cs="Arial"/>
                <w:b/>
                <w:sz w:val="22"/>
                <w:szCs w:val="22"/>
              </w:rPr>
              <w:lastRenderedPageBreak/>
              <w:t>INDIVIDUAL PANELLIST CONTRIBUTION</w:t>
            </w:r>
          </w:p>
          <w:p w14:paraId="0DC49183" w14:textId="77777777" w:rsidR="006D4A81" w:rsidRPr="0070113F" w:rsidRDefault="006D4A81" w:rsidP="004828A0">
            <w:pPr>
              <w:jc w:val="both"/>
              <w:rPr>
                <w:rFonts w:ascii="Arial" w:hAnsi="Arial" w:cs="Arial"/>
                <w:b/>
                <w:sz w:val="22"/>
                <w:szCs w:val="22"/>
                <w:u w:val="single"/>
              </w:rPr>
            </w:pPr>
          </w:p>
          <w:p w14:paraId="3CE814F8" w14:textId="60C557C2" w:rsidR="00E9389C" w:rsidRPr="0070113F" w:rsidRDefault="00E9389C" w:rsidP="004828A0">
            <w:pPr>
              <w:jc w:val="both"/>
              <w:rPr>
                <w:rFonts w:ascii="Arial" w:hAnsi="Arial" w:cs="Arial"/>
                <w:b/>
                <w:sz w:val="22"/>
                <w:szCs w:val="22"/>
                <w:u w:val="single"/>
              </w:rPr>
            </w:pPr>
            <w:r w:rsidRPr="0070113F">
              <w:rPr>
                <w:rFonts w:ascii="Arial" w:hAnsi="Arial" w:cs="Arial"/>
                <w:b/>
                <w:sz w:val="22"/>
                <w:szCs w:val="22"/>
                <w:u w:val="single"/>
              </w:rPr>
              <w:t>Moderator Details</w:t>
            </w:r>
          </w:p>
          <w:p w14:paraId="638FD688" w14:textId="4A396962" w:rsidR="00E9389C" w:rsidRPr="0070113F" w:rsidRDefault="0ABF9EF2" w:rsidP="0ABF9EF2">
            <w:pPr>
              <w:jc w:val="both"/>
              <w:rPr>
                <w:rFonts w:ascii="Arial" w:hAnsi="Arial" w:cs="Arial"/>
                <w:b/>
                <w:bCs/>
                <w:sz w:val="22"/>
                <w:szCs w:val="22"/>
              </w:rPr>
            </w:pPr>
            <w:r w:rsidRPr="0070113F">
              <w:rPr>
                <w:rFonts w:ascii="Arial" w:hAnsi="Arial" w:cs="Arial"/>
                <w:b/>
                <w:bCs/>
                <w:sz w:val="22"/>
                <w:szCs w:val="22"/>
              </w:rPr>
              <w:t xml:space="preserve">Full Name: </w:t>
            </w:r>
            <w:r w:rsidRPr="0070113F">
              <w:rPr>
                <w:rFonts w:ascii="Arial" w:hAnsi="Arial" w:cs="Arial"/>
                <w:sz w:val="22"/>
                <w:szCs w:val="22"/>
              </w:rPr>
              <w:t>Mary Pleasant</w:t>
            </w:r>
          </w:p>
          <w:p w14:paraId="5921086D" w14:textId="043B7EE0" w:rsidR="00E9389C" w:rsidRPr="0070113F" w:rsidRDefault="0ABF9EF2" w:rsidP="0ABF9EF2">
            <w:pPr>
              <w:jc w:val="both"/>
              <w:rPr>
                <w:rFonts w:ascii="Arial" w:hAnsi="Arial" w:cs="Arial"/>
                <w:b/>
                <w:bCs/>
                <w:sz w:val="22"/>
                <w:szCs w:val="22"/>
              </w:rPr>
            </w:pPr>
            <w:r w:rsidRPr="0070113F">
              <w:rPr>
                <w:rFonts w:ascii="Arial" w:hAnsi="Arial" w:cs="Arial"/>
                <w:b/>
                <w:bCs/>
                <w:sz w:val="22"/>
                <w:szCs w:val="22"/>
              </w:rPr>
              <w:t xml:space="preserve">Organisation: </w:t>
            </w:r>
            <w:r w:rsidRPr="0070113F">
              <w:rPr>
                <w:rFonts w:ascii="Arial" w:hAnsi="Arial" w:cs="Arial"/>
                <w:sz w:val="22"/>
                <w:szCs w:val="22"/>
              </w:rPr>
              <w:t>The Nature Conservancy</w:t>
            </w:r>
          </w:p>
          <w:p w14:paraId="3A08417C" w14:textId="6C5D5926" w:rsidR="00E9389C" w:rsidRPr="0070113F" w:rsidRDefault="00E9389C" w:rsidP="004828A0">
            <w:pPr>
              <w:jc w:val="both"/>
              <w:rPr>
                <w:rFonts w:ascii="Arial" w:hAnsi="Arial" w:cs="Arial"/>
                <w:b/>
                <w:sz w:val="22"/>
                <w:szCs w:val="22"/>
              </w:rPr>
            </w:pPr>
            <w:r w:rsidRPr="0070113F">
              <w:rPr>
                <w:rFonts w:ascii="Arial" w:hAnsi="Arial" w:cs="Arial"/>
                <w:b/>
                <w:sz w:val="22"/>
                <w:szCs w:val="22"/>
              </w:rPr>
              <w:t>Bio</w:t>
            </w:r>
            <w:r w:rsidR="006D4A81" w:rsidRPr="0070113F">
              <w:rPr>
                <w:rFonts w:ascii="Arial" w:hAnsi="Arial" w:cs="Arial"/>
                <w:b/>
                <w:sz w:val="22"/>
                <w:szCs w:val="22"/>
              </w:rPr>
              <w:t xml:space="preserve"> sketch</w:t>
            </w:r>
            <w:r w:rsidR="00C320CF">
              <w:rPr>
                <w:rFonts w:ascii="Arial" w:hAnsi="Arial" w:cs="Arial"/>
                <w:b/>
                <w:sz w:val="22"/>
                <w:szCs w:val="22"/>
              </w:rPr>
              <w:t>:</w:t>
            </w:r>
          </w:p>
          <w:p w14:paraId="3C0DC7A3" w14:textId="5563775A" w:rsidR="00E9389C" w:rsidRPr="0070113F" w:rsidRDefault="439E2CC7" w:rsidP="0ABF9EF2">
            <w:pPr>
              <w:rPr>
                <w:rFonts w:ascii="Arial" w:eastAsia="Arial" w:hAnsi="Arial" w:cs="Arial"/>
                <w:sz w:val="22"/>
                <w:szCs w:val="22"/>
              </w:rPr>
            </w:pPr>
            <w:r w:rsidRPr="0070113F">
              <w:rPr>
                <w:rFonts w:ascii="Arial" w:eastAsia="Arial" w:hAnsi="Arial" w:cs="Arial"/>
                <w:sz w:val="22"/>
                <w:szCs w:val="22"/>
                <w:lang w:eastAsia="zh-TW"/>
              </w:rPr>
              <w:t>Mary is the Global Freshwater Fisheries Strategy Manager at The Nature Conservancy. She coordinates with local teams in Latin America and Africa to advance freshwater fishery conservation efforts for both human well-being and biodiversity outcomes. Mary holds an M.S. in Natural Resources and Environmental Management from the University of Hawaii.</w:t>
            </w:r>
          </w:p>
          <w:p w14:paraId="79761F4B" w14:textId="77777777" w:rsidR="00E9389C" w:rsidRPr="0070113F" w:rsidRDefault="00E9389C" w:rsidP="004828A0">
            <w:pPr>
              <w:jc w:val="both"/>
              <w:rPr>
                <w:rFonts w:ascii="Arial" w:hAnsi="Arial" w:cs="Arial"/>
                <w:b/>
                <w:sz w:val="22"/>
                <w:szCs w:val="22"/>
              </w:rPr>
            </w:pPr>
          </w:p>
          <w:p w14:paraId="2F0A8726" w14:textId="74198CC4" w:rsidR="00E9389C" w:rsidRPr="0070113F" w:rsidRDefault="00E9389C" w:rsidP="004828A0">
            <w:pPr>
              <w:jc w:val="both"/>
              <w:rPr>
                <w:rFonts w:ascii="Arial" w:hAnsi="Arial" w:cs="Arial"/>
                <w:b/>
                <w:sz w:val="22"/>
                <w:szCs w:val="22"/>
                <w:u w:val="single"/>
              </w:rPr>
            </w:pPr>
            <w:r w:rsidRPr="0070113F">
              <w:rPr>
                <w:rFonts w:ascii="Arial" w:hAnsi="Arial" w:cs="Arial"/>
                <w:b/>
                <w:sz w:val="22"/>
                <w:szCs w:val="22"/>
                <w:u w:val="single"/>
              </w:rPr>
              <w:t>Panellist 1</w:t>
            </w:r>
          </w:p>
          <w:p w14:paraId="06108ED4" w14:textId="69BEBD38" w:rsidR="00E9389C" w:rsidRPr="0070113F" w:rsidRDefault="0ABF9EF2" w:rsidP="0ABF9EF2">
            <w:pPr>
              <w:jc w:val="both"/>
              <w:rPr>
                <w:rFonts w:ascii="Arial" w:hAnsi="Arial" w:cs="Arial"/>
                <w:b/>
                <w:bCs/>
                <w:sz w:val="22"/>
                <w:szCs w:val="22"/>
              </w:rPr>
            </w:pPr>
            <w:r w:rsidRPr="0070113F">
              <w:rPr>
                <w:rFonts w:ascii="Arial" w:hAnsi="Arial" w:cs="Arial"/>
                <w:b/>
                <w:bCs/>
                <w:sz w:val="22"/>
                <w:szCs w:val="22"/>
              </w:rPr>
              <w:t xml:space="preserve">Full Name: </w:t>
            </w:r>
            <w:r w:rsidRPr="0070113F">
              <w:rPr>
                <w:rFonts w:ascii="Arial" w:hAnsi="Arial" w:cs="Arial"/>
                <w:sz w:val="22"/>
                <w:szCs w:val="22"/>
              </w:rPr>
              <w:t>Fernanda Silva</w:t>
            </w:r>
          </w:p>
          <w:p w14:paraId="4444092C" w14:textId="3CE8666C" w:rsidR="00E9389C" w:rsidRPr="0070113F" w:rsidRDefault="0ABF9EF2" w:rsidP="0ABF9EF2">
            <w:pPr>
              <w:jc w:val="both"/>
              <w:rPr>
                <w:rFonts w:ascii="Arial" w:hAnsi="Arial" w:cs="Arial"/>
                <w:b/>
                <w:bCs/>
                <w:sz w:val="22"/>
                <w:szCs w:val="22"/>
              </w:rPr>
            </w:pPr>
            <w:r w:rsidRPr="0070113F">
              <w:rPr>
                <w:rFonts w:ascii="Arial" w:hAnsi="Arial" w:cs="Arial"/>
                <w:b/>
                <w:bCs/>
                <w:sz w:val="22"/>
                <w:szCs w:val="22"/>
              </w:rPr>
              <w:t xml:space="preserve">Organisation: </w:t>
            </w:r>
            <w:r w:rsidRPr="0070113F">
              <w:rPr>
                <w:rFonts w:ascii="Arial" w:hAnsi="Arial" w:cs="Arial"/>
                <w:sz w:val="22"/>
                <w:szCs w:val="22"/>
              </w:rPr>
              <w:t>The Nature Conservancy</w:t>
            </w:r>
          </w:p>
          <w:p w14:paraId="3D7928CA" w14:textId="4AD533FC" w:rsidR="004828A0" w:rsidRPr="0070113F" w:rsidRDefault="5EFF6F7F" w:rsidP="5EFF6F7F">
            <w:pPr>
              <w:jc w:val="both"/>
              <w:rPr>
                <w:rFonts w:ascii="Arial" w:hAnsi="Arial" w:cs="Arial"/>
                <w:b/>
                <w:bCs/>
                <w:sz w:val="22"/>
                <w:szCs w:val="22"/>
              </w:rPr>
            </w:pPr>
            <w:r w:rsidRPr="0070113F">
              <w:rPr>
                <w:rFonts w:ascii="Arial" w:hAnsi="Arial" w:cs="Arial"/>
                <w:b/>
                <w:bCs/>
                <w:sz w:val="22"/>
                <w:szCs w:val="22"/>
              </w:rPr>
              <w:t>Bio</w:t>
            </w:r>
            <w:r w:rsidR="00C320CF">
              <w:rPr>
                <w:rFonts w:ascii="Arial" w:hAnsi="Arial" w:cs="Arial"/>
                <w:b/>
                <w:bCs/>
                <w:sz w:val="22"/>
                <w:szCs w:val="22"/>
              </w:rPr>
              <w:t>:</w:t>
            </w:r>
            <w:r w:rsidRPr="0070113F">
              <w:rPr>
                <w:rFonts w:ascii="Arial" w:hAnsi="Arial" w:cs="Arial"/>
                <w:b/>
                <w:bCs/>
                <w:sz w:val="22"/>
                <w:szCs w:val="22"/>
              </w:rPr>
              <w:t xml:space="preserve"> </w:t>
            </w:r>
            <w:r w:rsidRPr="0070113F">
              <w:rPr>
                <w:rFonts w:ascii="Arial" w:eastAsia="Arial" w:hAnsi="Arial" w:cs="Arial"/>
                <w:sz w:val="22"/>
                <w:szCs w:val="22"/>
              </w:rPr>
              <w:t xml:space="preserve">Fernanda is the Amazon Freshwater Fisheries Conservation Scientist in the Global Freshwater Fisheries Strategy/The Nature Conservancy, supporting Latin American and regional teams who work on freshwater fisheries and fish conservation. She is a Biologist with </w:t>
            </w:r>
            <w:proofErr w:type="gramStart"/>
            <w:r w:rsidRPr="0070113F">
              <w:rPr>
                <w:rFonts w:ascii="Arial" w:eastAsia="Arial" w:hAnsi="Arial" w:cs="Arial"/>
                <w:sz w:val="22"/>
                <w:szCs w:val="22"/>
              </w:rPr>
              <w:t>masters</w:t>
            </w:r>
            <w:proofErr w:type="gramEnd"/>
            <w:r w:rsidRPr="0070113F">
              <w:rPr>
                <w:rFonts w:ascii="Arial" w:eastAsia="Arial" w:hAnsi="Arial" w:cs="Arial"/>
                <w:sz w:val="22"/>
                <w:szCs w:val="22"/>
              </w:rPr>
              <w:t xml:space="preserve"> and PhD in Ecology. </w:t>
            </w:r>
          </w:p>
          <w:p w14:paraId="7AE2BEC1" w14:textId="4FB146E6" w:rsidR="004828A0" w:rsidRPr="008D3BC4" w:rsidRDefault="5EFF6F7F" w:rsidP="004828A0">
            <w:pPr>
              <w:jc w:val="both"/>
              <w:rPr>
                <w:rFonts w:ascii="Arial" w:hAnsi="Arial" w:cs="Arial"/>
                <w:b/>
                <w:bCs/>
                <w:sz w:val="22"/>
                <w:szCs w:val="22"/>
              </w:rPr>
            </w:pPr>
            <w:r w:rsidRPr="0070113F">
              <w:rPr>
                <w:rFonts w:ascii="Arial" w:eastAsiaTheme="minorEastAsia" w:hAnsi="Arial" w:cs="Arial"/>
                <w:b/>
                <w:bCs/>
                <w:sz w:val="22"/>
                <w:szCs w:val="22"/>
                <w:lang w:eastAsia="zh-TW"/>
              </w:rPr>
              <w:lastRenderedPageBreak/>
              <w:t>Presentation 1</w:t>
            </w:r>
          </w:p>
          <w:p w14:paraId="37786695" w14:textId="15333E1A" w:rsidR="00105E39" w:rsidRPr="0070113F" w:rsidRDefault="16031E06" w:rsidP="15FD729E">
            <w:pPr>
              <w:jc w:val="both"/>
              <w:rPr>
                <w:rFonts w:ascii="Arial" w:hAnsi="Arial" w:cs="Arial"/>
                <w:b/>
                <w:bCs/>
                <w:sz w:val="22"/>
                <w:szCs w:val="22"/>
              </w:rPr>
            </w:pPr>
            <w:r w:rsidRPr="0070113F">
              <w:rPr>
                <w:rFonts w:ascii="Arial" w:hAnsi="Arial" w:cs="Arial"/>
                <w:sz w:val="22"/>
                <w:szCs w:val="22"/>
              </w:rPr>
              <w:t>Implications and recommendations for climate change effects on fish and fisheries in two freshwater ecosystems (African Lakes and Amazon)</w:t>
            </w:r>
          </w:p>
          <w:p w14:paraId="05D043A0" w14:textId="4B288D9B" w:rsidR="00105E39" w:rsidRPr="0070113F" w:rsidRDefault="00105E39" w:rsidP="15FD729E">
            <w:pPr>
              <w:jc w:val="both"/>
              <w:rPr>
                <w:rFonts w:ascii="Arial" w:hAnsi="Arial" w:cs="Arial"/>
                <w:b/>
                <w:bCs/>
                <w:sz w:val="22"/>
                <w:szCs w:val="22"/>
              </w:rPr>
            </w:pPr>
          </w:p>
          <w:p w14:paraId="0C1421A3" w14:textId="3049DF2E" w:rsidR="004828A0" w:rsidRPr="0070113F" w:rsidRDefault="3728F300" w:rsidP="17137D8C">
            <w:pPr>
              <w:jc w:val="both"/>
              <w:rPr>
                <w:rFonts w:ascii="Arial" w:hAnsi="Arial" w:cs="Arial"/>
                <w:sz w:val="22"/>
                <w:szCs w:val="22"/>
              </w:rPr>
            </w:pPr>
            <w:r w:rsidRPr="0070113F">
              <w:rPr>
                <w:rFonts w:ascii="Arial" w:hAnsi="Arial" w:cs="Arial"/>
                <w:b/>
                <w:bCs/>
                <w:sz w:val="22"/>
                <w:szCs w:val="22"/>
              </w:rPr>
              <w:t>Panellist 1 Contribution:</w:t>
            </w:r>
            <w:r w:rsidRPr="0070113F">
              <w:rPr>
                <w:rFonts w:ascii="Arial" w:hAnsi="Arial" w:cs="Arial"/>
                <w:sz w:val="22"/>
                <w:szCs w:val="22"/>
              </w:rPr>
              <w:t xml:space="preserve"> </w:t>
            </w:r>
          </w:p>
          <w:p w14:paraId="51B2B8D5" w14:textId="4B8EF253" w:rsidR="76C92952" w:rsidRPr="0070113F" w:rsidRDefault="370CAC2F" w:rsidP="571FC9DA">
            <w:pPr>
              <w:tabs>
                <w:tab w:val="left" w:pos="720"/>
              </w:tabs>
              <w:jc w:val="both"/>
              <w:rPr>
                <w:rFonts w:ascii="Arial" w:eastAsia="Arial" w:hAnsi="Arial" w:cs="Arial"/>
                <w:sz w:val="22"/>
                <w:szCs w:val="22"/>
                <w:lang w:val="en-US"/>
              </w:rPr>
            </w:pPr>
            <w:r w:rsidRPr="0070113F">
              <w:rPr>
                <w:rFonts w:ascii="Arial" w:eastAsia="Arial" w:hAnsi="Arial" w:cs="Arial"/>
                <w:sz w:val="22"/>
                <w:szCs w:val="22"/>
                <w:lang w:val="en-CA"/>
              </w:rPr>
              <w:t>C</w:t>
            </w:r>
            <w:proofErr w:type="spellStart"/>
            <w:r w:rsidRPr="0070113F">
              <w:rPr>
                <w:rFonts w:ascii="Arial" w:eastAsia="Arial" w:hAnsi="Arial" w:cs="Arial"/>
                <w:sz w:val="22"/>
                <w:szCs w:val="22"/>
                <w:lang w:val="en-US"/>
              </w:rPr>
              <w:t>limate</w:t>
            </w:r>
            <w:proofErr w:type="spellEnd"/>
            <w:r w:rsidRPr="0070113F">
              <w:rPr>
                <w:rFonts w:ascii="Arial" w:eastAsia="Arial" w:hAnsi="Arial" w:cs="Arial"/>
                <w:sz w:val="22"/>
                <w:szCs w:val="22"/>
                <w:lang w:val="en-US"/>
              </w:rPr>
              <w:t xml:space="preserve"> change has drastic impacts on tropical freshwater ecosystems (Braz-Mota &amp; Val, 2024); however, the consequences for biodiversity, as well as the actions for mitigation and adaptation, are poorly understood and incorporated into freshwater fisheries management legislation and implementation (Bryndum-Buchholz et al., 2021; Zou, 2021). The objectives of this work are to provide a framework to describe climate change effects on fish populations and fisheries in two tropical ecosystems where local communities are highly dependent on fisheries: the Amazon Basin and African Lakes. The work also proposes best practices for multi-scale actors in fisheries conservation. A comprehensive review of climate change effects was conducted, and flowcharts summarizing the key climate impacts on freshwater habitats and fish population processes were developed. Based on the observations, practical recommendations were presented for climate change adaptation to be applied at local, regional, and international/transboundary levels, with the primary aim of biodiversity conservation. At the local level, the emphasis is on the importance of community-based monitoring programs, risk-informed and adaptive management, while guaranteeing the well-being of IP&amp;LC, the strategic protection of key freshwater habitats, and ecosystem rehabilitation. At the national level, the reinforcement of conservation areas, engagement with climate adaptation entities, implementation of participatory adaptation plans, and support for priority research are needed. On the international stage, it advocates for strategic transboundary conservation planning, commitment to international policies for greenhouse gas emission reductions, and system-wide monitoring initiatives.</w:t>
            </w:r>
          </w:p>
          <w:p w14:paraId="66A9508D" w14:textId="10806A03" w:rsidR="76C92952" w:rsidRPr="0070113F" w:rsidRDefault="76C92952" w:rsidP="76C92952">
            <w:pPr>
              <w:jc w:val="both"/>
              <w:rPr>
                <w:rFonts w:ascii="Arial" w:eastAsia="Arial" w:hAnsi="Arial" w:cs="Arial"/>
                <w:sz w:val="22"/>
                <w:szCs w:val="22"/>
                <w:lang w:val="en-CA"/>
              </w:rPr>
            </w:pPr>
          </w:p>
          <w:p w14:paraId="32B1C33D" w14:textId="1484886A" w:rsidR="00E9389C" w:rsidRPr="0070113F" w:rsidRDefault="00E9389C" w:rsidP="7B3739D9">
            <w:pPr>
              <w:jc w:val="both"/>
              <w:rPr>
                <w:rFonts w:ascii="Arial" w:hAnsi="Arial" w:cs="Arial"/>
                <w:sz w:val="22"/>
                <w:szCs w:val="22"/>
              </w:rPr>
            </w:pPr>
          </w:p>
          <w:p w14:paraId="74011FAB" w14:textId="561F9E73" w:rsidR="006D4A81" w:rsidRPr="0070113F" w:rsidRDefault="006D4A81" w:rsidP="006D4A81">
            <w:pPr>
              <w:jc w:val="both"/>
              <w:rPr>
                <w:rFonts w:ascii="Arial" w:hAnsi="Arial" w:cs="Arial"/>
                <w:b/>
                <w:sz w:val="22"/>
                <w:szCs w:val="22"/>
                <w:u w:val="single"/>
              </w:rPr>
            </w:pPr>
            <w:r w:rsidRPr="0070113F">
              <w:rPr>
                <w:rFonts w:ascii="Arial" w:hAnsi="Arial" w:cs="Arial"/>
                <w:b/>
                <w:sz w:val="22"/>
                <w:szCs w:val="22"/>
                <w:u w:val="single"/>
              </w:rPr>
              <w:t>Panellist 2</w:t>
            </w:r>
          </w:p>
          <w:p w14:paraId="6A28E63E" w14:textId="6E51D413" w:rsidR="006D4A81" w:rsidRPr="0070113F" w:rsidRDefault="3728F300" w:rsidP="3563552D">
            <w:pPr>
              <w:jc w:val="both"/>
              <w:rPr>
                <w:rFonts w:ascii="Arial" w:eastAsia="Arial" w:hAnsi="Arial" w:cs="Arial"/>
                <w:sz w:val="22"/>
                <w:szCs w:val="22"/>
                <w:lang w:val="en-CA"/>
              </w:rPr>
            </w:pPr>
            <w:r w:rsidRPr="0070113F">
              <w:rPr>
                <w:rFonts w:ascii="Arial" w:eastAsia="Arial" w:hAnsi="Arial" w:cs="Arial"/>
                <w:b/>
                <w:bCs/>
                <w:sz w:val="22"/>
                <w:szCs w:val="22"/>
              </w:rPr>
              <w:t>Full Name:</w:t>
            </w:r>
            <w:r w:rsidRPr="0070113F">
              <w:rPr>
                <w:rFonts w:ascii="Arial" w:eastAsia="Arial" w:hAnsi="Arial" w:cs="Arial"/>
                <w:sz w:val="22"/>
                <w:szCs w:val="22"/>
                <w:lang w:eastAsia="zh-TW"/>
              </w:rPr>
              <w:t xml:space="preserve"> </w:t>
            </w:r>
            <w:r w:rsidRPr="0070113F">
              <w:rPr>
                <w:rFonts w:ascii="Arial" w:eastAsia="Arial" w:hAnsi="Arial" w:cs="Arial"/>
                <w:sz w:val="22"/>
                <w:szCs w:val="22"/>
                <w:lang w:val="en-CA" w:eastAsia="zh-TW"/>
              </w:rPr>
              <w:t>Elizabeth Nyboer</w:t>
            </w:r>
          </w:p>
          <w:p w14:paraId="3E15D3EE" w14:textId="51D5E277" w:rsidR="006D4A81" w:rsidRPr="0070113F" w:rsidRDefault="3728F300" w:rsidP="3728F300">
            <w:pPr>
              <w:jc w:val="both"/>
              <w:rPr>
                <w:rFonts w:ascii="Arial" w:eastAsia="Arial" w:hAnsi="Arial" w:cs="Arial"/>
                <w:sz w:val="22"/>
                <w:szCs w:val="22"/>
                <w:lang w:val="en-CA"/>
              </w:rPr>
            </w:pPr>
            <w:r w:rsidRPr="0070113F">
              <w:rPr>
                <w:rFonts w:ascii="Arial" w:eastAsia="Arial" w:hAnsi="Arial" w:cs="Arial"/>
                <w:b/>
                <w:bCs/>
                <w:sz w:val="22"/>
                <w:szCs w:val="22"/>
              </w:rPr>
              <w:t xml:space="preserve">Organisation: </w:t>
            </w:r>
            <w:r w:rsidRPr="0070113F">
              <w:rPr>
                <w:rFonts w:ascii="Arial" w:eastAsia="Arial" w:hAnsi="Arial" w:cs="Arial"/>
                <w:sz w:val="22"/>
                <w:szCs w:val="22"/>
                <w:lang w:val="en-CA" w:eastAsia="zh-TW"/>
              </w:rPr>
              <w:t>Virginia Polytechnic Institute and State University (Virginia Tech)</w:t>
            </w:r>
          </w:p>
          <w:p w14:paraId="66703184" w14:textId="1767EDDD" w:rsidR="006D4A81" w:rsidRPr="0070113F" w:rsidRDefault="3563552D" w:rsidP="3563552D">
            <w:pPr>
              <w:jc w:val="both"/>
              <w:rPr>
                <w:rFonts w:ascii="Arial" w:hAnsi="Arial" w:cs="Arial"/>
                <w:b/>
                <w:bCs/>
                <w:sz w:val="22"/>
                <w:szCs w:val="22"/>
              </w:rPr>
            </w:pPr>
            <w:r w:rsidRPr="0070113F">
              <w:rPr>
                <w:rFonts w:ascii="Arial" w:hAnsi="Arial" w:cs="Arial"/>
                <w:b/>
                <w:bCs/>
                <w:sz w:val="22"/>
                <w:szCs w:val="22"/>
              </w:rPr>
              <w:t>Bio</w:t>
            </w:r>
            <w:r w:rsidR="008D3BC4">
              <w:rPr>
                <w:rFonts w:ascii="Arial" w:hAnsi="Arial" w:cs="Arial"/>
                <w:b/>
                <w:bCs/>
                <w:sz w:val="22"/>
                <w:szCs w:val="22"/>
              </w:rPr>
              <w:t>:</w:t>
            </w:r>
            <w:r w:rsidRPr="0070113F">
              <w:rPr>
                <w:rFonts w:ascii="Arial" w:hAnsi="Arial" w:cs="Arial"/>
                <w:b/>
                <w:bCs/>
                <w:sz w:val="22"/>
                <w:szCs w:val="22"/>
              </w:rPr>
              <w:t xml:space="preserve"> </w:t>
            </w:r>
            <w:r w:rsidRPr="0070113F">
              <w:rPr>
                <w:rFonts w:ascii="Arial" w:hAnsi="Arial" w:cs="Arial"/>
                <w:sz w:val="22"/>
                <w:szCs w:val="22"/>
              </w:rPr>
              <w:t>Elizabeth (Beth) Nyboer is a freshwater ecologist studying how anthropogenic stressors impact freshwater ecosystems, fisheries, and fishing communities. She integrates community perspectives with social, ecological, and environmental data to assess system vulnerabilities and develop equitable solutions. Her work focuses on climate adaptation in Lake Victoria’s inland fisheries in East Africa.</w:t>
            </w:r>
          </w:p>
          <w:p w14:paraId="79288FE8" w14:textId="091CE512" w:rsidR="006D4A81" w:rsidRPr="0070113F" w:rsidRDefault="3563552D" w:rsidP="3563552D">
            <w:pPr>
              <w:jc w:val="both"/>
              <w:rPr>
                <w:rFonts w:ascii="Arial" w:hAnsi="Arial" w:cs="Arial"/>
                <w:b/>
                <w:bCs/>
                <w:sz w:val="22"/>
                <w:szCs w:val="22"/>
              </w:rPr>
            </w:pPr>
            <w:r w:rsidRPr="0070113F">
              <w:rPr>
                <w:rFonts w:ascii="Arial" w:hAnsi="Arial" w:cs="Arial"/>
                <w:b/>
                <w:bCs/>
                <w:sz w:val="22"/>
                <w:szCs w:val="22"/>
              </w:rPr>
              <w:t xml:space="preserve">Presentation 2: </w:t>
            </w:r>
            <w:r w:rsidRPr="0070113F">
              <w:rPr>
                <w:rFonts w:ascii="Arial" w:hAnsi="Arial" w:cs="Arial"/>
                <w:sz w:val="22"/>
                <w:szCs w:val="22"/>
              </w:rPr>
              <w:t>Enhancing adaptive capacity in Lake Victoria's fisheries through legitimate governance and gender equity</w:t>
            </w:r>
          </w:p>
          <w:p w14:paraId="56673CEF" w14:textId="0D9797E3" w:rsidR="006D4A81" w:rsidRPr="0070113F" w:rsidRDefault="006D4A81" w:rsidP="17137D8C">
            <w:pPr>
              <w:jc w:val="both"/>
              <w:rPr>
                <w:rFonts w:ascii="Arial" w:hAnsi="Arial" w:cs="Arial"/>
                <w:sz w:val="22"/>
                <w:szCs w:val="22"/>
              </w:rPr>
            </w:pPr>
          </w:p>
          <w:p w14:paraId="51997730" w14:textId="1070674B" w:rsidR="006D4A81" w:rsidRPr="0070113F" w:rsidRDefault="46F1680B" w:rsidP="006D4A81">
            <w:pPr>
              <w:jc w:val="both"/>
              <w:rPr>
                <w:rFonts w:ascii="Arial" w:hAnsi="Arial" w:cs="Arial"/>
                <w:bCs/>
                <w:sz w:val="22"/>
                <w:szCs w:val="22"/>
              </w:rPr>
            </w:pPr>
            <w:r w:rsidRPr="0070113F">
              <w:rPr>
                <w:rFonts w:ascii="Arial" w:hAnsi="Arial" w:cs="Arial"/>
                <w:b/>
                <w:bCs/>
                <w:sz w:val="22"/>
                <w:szCs w:val="22"/>
              </w:rPr>
              <w:t>Panellist 2 Contribution:</w:t>
            </w:r>
            <w:r w:rsidRPr="0070113F">
              <w:rPr>
                <w:rFonts w:ascii="Arial" w:hAnsi="Arial" w:cs="Arial"/>
                <w:sz w:val="22"/>
                <w:szCs w:val="22"/>
              </w:rPr>
              <w:t xml:space="preserve"> </w:t>
            </w:r>
          </w:p>
          <w:p w14:paraId="6185DD04" w14:textId="40C72FBF" w:rsidR="17137D8C" w:rsidRPr="0070113F" w:rsidRDefault="3563552D" w:rsidP="3563552D">
            <w:pPr>
              <w:jc w:val="both"/>
              <w:rPr>
                <w:rFonts w:ascii="Arial" w:hAnsi="Arial" w:cs="Arial"/>
                <w:sz w:val="22"/>
                <w:szCs w:val="22"/>
                <w:lang w:val="en-CA"/>
              </w:rPr>
            </w:pPr>
            <w:r w:rsidRPr="0070113F">
              <w:rPr>
                <w:rFonts w:ascii="Arial" w:hAnsi="Arial" w:cs="Arial"/>
                <w:sz w:val="22"/>
                <w:szCs w:val="22"/>
                <w:lang w:val="en-CA"/>
              </w:rPr>
              <w:t xml:space="preserve">Freshwater fishing societies are among the most vulnerable to climate change given their dependence on highly threatened aquatic resources. As climate change intensifies, building adaptive capacity within communities is essential for resilience under ongoing social and environmental change. We link livelihood impacts of climate change, adaptive responses, and perceptions of governance legitimacy to understand how governance across multiple scales can support or erode adaptive capacity of fishing households in the Lake Victoria basin in Uganda. Using a sex-disaggregated approach we conducted a series of household surveys and focus group discussions across five fish landing sites to assess adaptive capacity and adaptive actions of 207 fishing households. We conducted semi-structured interviews with fishers, local fishery leaders, </w:t>
            </w:r>
            <w:r w:rsidRPr="0070113F">
              <w:rPr>
                <w:rFonts w:ascii="Arial" w:hAnsi="Arial" w:cs="Arial"/>
                <w:sz w:val="22"/>
                <w:szCs w:val="22"/>
                <w:lang w:val="en-CA"/>
              </w:rPr>
              <w:lastRenderedPageBreak/>
              <w:t>fisheries officers, and decision makers to understand communication channels and perceptions across levels of fisheries governance. We found that illegitimacy within and among all scales of governance reduced the capacity and efficacy of adaptive actions taken by households and found differences in barriers faced among male and female fishery actors. We present several routes towards developing effective adaptive approaches contributing to a growing foundation community- based knowledge for building adaptive capacity in inland fisheries.</w:t>
            </w:r>
          </w:p>
          <w:p w14:paraId="3E66092A" w14:textId="28C2960A" w:rsidR="17137D8C" w:rsidRPr="0070113F" w:rsidRDefault="17137D8C" w:rsidP="17137D8C">
            <w:pPr>
              <w:jc w:val="both"/>
              <w:rPr>
                <w:rFonts w:ascii="Arial" w:hAnsi="Arial" w:cs="Arial"/>
                <w:b/>
                <w:bCs/>
                <w:sz w:val="22"/>
                <w:szCs w:val="22"/>
                <w:lang w:val="en-CA"/>
              </w:rPr>
            </w:pPr>
          </w:p>
          <w:p w14:paraId="2D89F2D5" w14:textId="77777777" w:rsidR="006D4A81" w:rsidRPr="0070113F" w:rsidRDefault="006D4A81" w:rsidP="006D4A81">
            <w:pPr>
              <w:jc w:val="both"/>
              <w:rPr>
                <w:rFonts w:ascii="Arial" w:hAnsi="Arial" w:cs="Arial"/>
                <w:b/>
                <w:bCs/>
                <w:sz w:val="22"/>
                <w:szCs w:val="22"/>
                <w:lang w:val="en-CA"/>
              </w:rPr>
            </w:pPr>
          </w:p>
          <w:p w14:paraId="0239AC51" w14:textId="20061378" w:rsidR="006D4A81" w:rsidRPr="0070113F" w:rsidRDefault="4E46846E" w:rsidP="4E46846E">
            <w:pPr>
              <w:jc w:val="both"/>
              <w:rPr>
                <w:rFonts w:ascii="Arial" w:hAnsi="Arial" w:cs="Arial"/>
                <w:b/>
                <w:bCs/>
                <w:sz w:val="22"/>
                <w:szCs w:val="22"/>
                <w:u w:val="single"/>
                <w:lang w:val="pt-BR"/>
              </w:rPr>
            </w:pPr>
            <w:r w:rsidRPr="0070113F">
              <w:rPr>
                <w:rFonts w:ascii="Arial" w:hAnsi="Arial" w:cs="Arial"/>
                <w:b/>
                <w:bCs/>
                <w:sz w:val="22"/>
                <w:szCs w:val="22"/>
                <w:u w:val="single"/>
                <w:lang w:val="pt-BR"/>
              </w:rPr>
              <w:t>Panellist 3</w:t>
            </w:r>
          </w:p>
          <w:p w14:paraId="7206E7DA" w14:textId="21A60F69" w:rsidR="4E46846E" w:rsidRPr="0070113F" w:rsidRDefault="4E46846E" w:rsidP="4E46846E">
            <w:pPr>
              <w:jc w:val="both"/>
              <w:rPr>
                <w:rFonts w:ascii="Arial" w:hAnsi="Arial" w:cs="Arial"/>
                <w:b/>
                <w:bCs/>
                <w:sz w:val="22"/>
                <w:szCs w:val="22"/>
              </w:rPr>
            </w:pPr>
            <w:r w:rsidRPr="0070113F">
              <w:rPr>
                <w:rFonts w:ascii="Arial" w:hAnsi="Arial" w:cs="Arial"/>
                <w:b/>
                <w:bCs/>
                <w:sz w:val="22"/>
                <w:szCs w:val="22"/>
              </w:rPr>
              <w:t xml:space="preserve">Full Name: </w:t>
            </w:r>
            <w:r w:rsidRPr="0070113F">
              <w:rPr>
                <w:rFonts w:ascii="Arial" w:hAnsi="Arial" w:cs="Arial"/>
                <w:sz w:val="22"/>
                <w:szCs w:val="22"/>
              </w:rPr>
              <w:t>Luis Davalos</w:t>
            </w:r>
          </w:p>
          <w:p w14:paraId="3A9CCBC5" w14:textId="0F4B9A93" w:rsidR="4E46846E" w:rsidRPr="0070113F" w:rsidRDefault="4E46846E" w:rsidP="4E46846E">
            <w:pPr>
              <w:jc w:val="both"/>
              <w:rPr>
                <w:rFonts w:ascii="Arial" w:hAnsi="Arial" w:cs="Arial"/>
                <w:b/>
                <w:bCs/>
                <w:sz w:val="22"/>
                <w:szCs w:val="22"/>
              </w:rPr>
            </w:pPr>
            <w:r w:rsidRPr="0070113F">
              <w:rPr>
                <w:rFonts w:ascii="Arial" w:hAnsi="Arial" w:cs="Arial"/>
                <w:b/>
                <w:bCs/>
                <w:sz w:val="22"/>
                <w:szCs w:val="22"/>
              </w:rPr>
              <w:t xml:space="preserve">Organisation: </w:t>
            </w:r>
            <w:r w:rsidRPr="0070113F">
              <w:rPr>
                <w:rFonts w:ascii="Arial" w:hAnsi="Arial" w:cs="Arial"/>
                <w:sz w:val="22"/>
                <w:szCs w:val="22"/>
              </w:rPr>
              <w:t>The Nature Conservancy</w:t>
            </w:r>
          </w:p>
          <w:p w14:paraId="0D8EC68A" w14:textId="75CB823F" w:rsidR="4E46846E" w:rsidRPr="0070113F" w:rsidRDefault="02E94B54" w:rsidP="02E94B54">
            <w:pPr>
              <w:spacing w:line="259" w:lineRule="auto"/>
              <w:jc w:val="both"/>
              <w:rPr>
                <w:rFonts w:ascii="Arial" w:eastAsia="Arial" w:hAnsi="Arial" w:cs="Arial"/>
                <w:color w:val="242424"/>
                <w:sz w:val="22"/>
                <w:szCs w:val="22"/>
              </w:rPr>
            </w:pPr>
            <w:r w:rsidRPr="0070113F">
              <w:rPr>
                <w:rFonts w:ascii="Arial" w:hAnsi="Arial" w:cs="Arial"/>
                <w:b/>
                <w:bCs/>
                <w:sz w:val="22"/>
                <w:szCs w:val="22"/>
              </w:rPr>
              <w:t>Bio</w:t>
            </w:r>
            <w:r w:rsidR="008D3BC4">
              <w:rPr>
                <w:rFonts w:ascii="Arial" w:hAnsi="Arial" w:cs="Arial"/>
                <w:b/>
                <w:bCs/>
                <w:sz w:val="22"/>
                <w:szCs w:val="22"/>
              </w:rPr>
              <w:t>:</w:t>
            </w:r>
            <w:r w:rsidRPr="0070113F">
              <w:rPr>
                <w:rFonts w:ascii="Arial" w:hAnsi="Arial" w:cs="Arial"/>
                <w:b/>
                <w:bCs/>
                <w:sz w:val="22"/>
                <w:szCs w:val="22"/>
              </w:rPr>
              <w:t xml:space="preserve"> </w:t>
            </w:r>
            <w:r w:rsidRPr="0070113F">
              <w:rPr>
                <w:rFonts w:ascii="Arial" w:hAnsi="Arial" w:cs="Arial"/>
                <w:sz w:val="22"/>
                <w:szCs w:val="22"/>
              </w:rPr>
              <w:t>Luis Davalos has a p</w:t>
            </w:r>
            <w:r w:rsidRPr="0070113F">
              <w:rPr>
                <w:rFonts w:ascii="Arial" w:eastAsia="Arial" w:hAnsi="Arial" w:cs="Arial"/>
                <w:color w:val="242424"/>
                <w:sz w:val="22"/>
                <w:szCs w:val="22"/>
                <w:lang w:eastAsia="zh-TW"/>
              </w:rPr>
              <w:t>rofessional Degree in Anthropology, graduated in Psychoanalysis and Post-graduate in Social Science, and over 28 years of work experience in the Andean Amazon concerning indigenous peoples, sustainable natural resources management, and environmental and social impacts. He currently works at TNC as IP&amp;LC Program Coordinator in Peru.</w:t>
            </w:r>
          </w:p>
          <w:p w14:paraId="7DB77836" w14:textId="1B5099EF" w:rsidR="4E46846E" w:rsidRPr="0070113F" w:rsidRDefault="4E46846E" w:rsidP="4E46846E">
            <w:pPr>
              <w:jc w:val="both"/>
              <w:rPr>
                <w:rFonts w:ascii="Arial" w:hAnsi="Arial" w:cs="Arial"/>
                <w:b/>
                <w:bCs/>
                <w:sz w:val="22"/>
                <w:szCs w:val="22"/>
              </w:rPr>
            </w:pPr>
            <w:r w:rsidRPr="0070113F">
              <w:rPr>
                <w:rFonts w:ascii="Arial" w:hAnsi="Arial" w:cs="Arial"/>
                <w:b/>
                <w:bCs/>
                <w:sz w:val="22"/>
                <w:szCs w:val="22"/>
              </w:rPr>
              <w:t>Presentation 3</w:t>
            </w:r>
          </w:p>
          <w:p w14:paraId="1C2CC311" w14:textId="369543DE" w:rsidR="4E46846E" w:rsidRPr="0070113F" w:rsidRDefault="16031E06" w:rsidP="4E46846E">
            <w:pPr>
              <w:jc w:val="both"/>
              <w:rPr>
                <w:rFonts w:ascii="Arial" w:eastAsia="Arial" w:hAnsi="Arial" w:cs="Arial"/>
                <w:sz w:val="22"/>
                <w:szCs w:val="22"/>
                <w:lang w:val="en-CA"/>
              </w:rPr>
            </w:pPr>
            <w:r w:rsidRPr="0070113F">
              <w:rPr>
                <w:rFonts w:ascii="Arial" w:eastAsia="Arial" w:hAnsi="Arial" w:cs="Arial"/>
                <w:sz w:val="22"/>
                <w:szCs w:val="22"/>
                <w:lang w:val="en-CA"/>
              </w:rPr>
              <w:t>Identification, systematization and analysis of initiatives for climate change adaptation on freshwater fisheries communities in the Peruvian Amazon</w:t>
            </w:r>
          </w:p>
          <w:p w14:paraId="2C658167" w14:textId="1367E57C" w:rsidR="16031E06" w:rsidRPr="0070113F" w:rsidRDefault="16031E06" w:rsidP="16031E06">
            <w:pPr>
              <w:jc w:val="both"/>
              <w:rPr>
                <w:rFonts w:ascii="Arial" w:eastAsia="Arial" w:hAnsi="Arial" w:cs="Arial"/>
                <w:sz w:val="22"/>
                <w:szCs w:val="22"/>
                <w:lang w:val="en-CA"/>
              </w:rPr>
            </w:pPr>
          </w:p>
          <w:p w14:paraId="0D6B8357" w14:textId="4AACE3B6" w:rsidR="4E46846E" w:rsidRPr="0070113F" w:rsidRDefault="4E46846E" w:rsidP="4E46846E">
            <w:pPr>
              <w:jc w:val="both"/>
              <w:rPr>
                <w:rFonts w:ascii="Arial" w:hAnsi="Arial" w:cs="Arial"/>
                <w:sz w:val="22"/>
                <w:szCs w:val="22"/>
              </w:rPr>
            </w:pPr>
            <w:r w:rsidRPr="0070113F">
              <w:rPr>
                <w:rFonts w:ascii="Arial" w:hAnsi="Arial" w:cs="Arial"/>
                <w:b/>
                <w:bCs/>
                <w:sz w:val="22"/>
                <w:szCs w:val="22"/>
              </w:rPr>
              <w:t>Panellist 3 Contribution:</w:t>
            </w:r>
            <w:r w:rsidRPr="0070113F">
              <w:rPr>
                <w:rFonts w:ascii="Arial" w:hAnsi="Arial" w:cs="Arial"/>
                <w:sz w:val="22"/>
                <w:szCs w:val="22"/>
              </w:rPr>
              <w:t xml:space="preserve"> </w:t>
            </w:r>
          </w:p>
          <w:p w14:paraId="6C08D3ED" w14:textId="4854C78D" w:rsidR="4E46846E" w:rsidRPr="0070113F" w:rsidRDefault="4E46846E" w:rsidP="4E46846E">
            <w:pPr>
              <w:spacing w:after="160" w:line="257" w:lineRule="auto"/>
              <w:jc w:val="both"/>
              <w:rPr>
                <w:rFonts w:ascii="Arial" w:eastAsia="Arial" w:hAnsi="Arial" w:cs="Arial"/>
                <w:sz w:val="22"/>
                <w:szCs w:val="22"/>
                <w:lang w:val="en-US"/>
              </w:rPr>
            </w:pPr>
            <w:r w:rsidRPr="0070113F">
              <w:rPr>
                <w:rFonts w:ascii="Arial" w:eastAsia="Arial" w:hAnsi="Arial" w:cs="Arial"/>
                <w:sz w:val="22"/>
                <w:szCs w:val="22"/>
                <w:lang w:val="en-US"/>
              </w:rPr>
              <w:t>Originally conceived to address the various challenges outlined in the 2030 Agenda for Sustainable Development, Nature-Based Solutions (NBS) are actions for protection, restoration, and sustainable management of natural and semi-natural ecosystems, contributing significantly to climate change mitigation and adaptation goals. The study identified, systematized and analyzed three case studies where climate change adaptation strategies using NBS are being implemented in freshwater ecosystems in the Peruvian Amazon and focusing on fisheries. The selection and prioritization matrix included criteria such as climate adaptation measures, sustainable development, biodiversity conservation, enabling conditions, progress indicators, public policy support, inclusion of native communities, diversity, equity, justice, and local participation. Key strategies identified by those case studies include promoting participatory governance models that integrate local knowledge with scientific research; emphasizing the importance of legal land security; environmental education to enhance community resilience; supporting the formation of local fishing committees; establishment of fishing agreements to manage resources effectively; continuous monitoring; community-led surveillance; the enforcement of sustainable fishing practices, commercial agreements that ensure the quality and sustainability of fish products; and collaboration with regional authorities to improve fishery regulations and adapt to climate impacts, such as prolonged droughts and inconsistent water levels, which affect fish populations. These strategies highlight the importance of integrating traditional knowledge, legal frameworks, and scientific research to adapt fisheries management to the challenges posed by climate change and socio-economic pressures.</w:t>
            </w:r>
          </w:p>
          <w:p w14:paraId="5B4D5F1F" w14:textId="4F911269" w:rsidR="4E46846E" w:rsidRPr="0070113F" w:rsidRDefault="4E46846E" w:rsidP="4E46846E">
            <w:pPr>
              <w:jc w:val="both"/>
              <w:rPr>
                <w:rFonts w:ascii="Arial" w:hAnsi="Arial" w:cs="Arial"/>
                <w:b/>
                <w:bCs/>
                <w:sz w:val="22"/>
                <w:szCs w:val="22"/>
                <w:u w:val="single"/>
              </w:rPr>
            </w:pPr>
            <w:r w:rsidRPr="0070113F">
              <w:rPr>
                <w:rFonts w:ascii="Arial" w:hAnsi="Arial" w:cs="Arial"/>
                <w:b/>
                <w:bCs/>
                <w:sz w:val="22"/>
                <w:szCs w:val="22"/>
                <w:u w:val="single"/>
              </w:rPr>
              <w:t>Panellist 4</w:t>
            </w:r>
          </w:p>
          <w:p w14:paraId="79944184" w14:textId="3AF74D1B" w:rsidR="006D4A81" w:rsidRPr="0070113F" w:rsidRDefault="0CCDCB50" w:rsidP="0CCDCB50">
            <w:pPr>
              <w:jc w:val="both"/>
              <w:rPr>
                <w:rFonts w:ascii="Arial" w:hAnsi="Arial" w:cs="Arial"/>
                <w:b/>
                <w:bCs/>
                <w:sz w:val="22"/>
                <w:szCs w:val="22"/>
                <w:lang w:val="pt-BR"/>
              </w:rPr>
            </w:pPr>
            <w:r w:rsidRPr="0070113F">
              <w:rPr>
                <w:rFonts w:ascii="Arial" w:hAnsi="Arial" w:cs="Arial"/>
                <w:b/>
                <w:bCs/>
                <w:sz w:val="22"/>
                <w:szCs w:val="22"/>
                <w:lang w:val="pt-BR"/>
              </w:rPr>
              <w:t xml:space="preserve">Full Name: </w:t>
            </w:r>
            <w:r w:rsidRPr="0070113F">
              <w:rPr>
                <w:rFonts w:ascii="Arial" w:hAnsi="Arial" w:cs="Arial"/>
                <w:sz w:val="22"/>
                <w:szCs w:val="22"/>
                <w:lang w:val="pt-BR"/>
              </w:rPr>
              <w:t>João Paulo S. de Cortes</w:t>
            </w:r>
          </w:p>
          <w:p w14:paraId="14A2E367" w14:textId="5804AD26" w:rsidR="006D4A81" w:rsidRPr="0070113F" w:rsidRDefault="16031E06" w:rsidP="16031E06">
            <w:pPr>
              <w:jc w:val="both"/>
              <w:rPr>
                <w:rFonts w:ascii="Arial" w:eastAsia="Arial" w:hAnsi="Arial" w:cs="Arial"/>
                <w:sz w:val="22"/>
                <w:szCs w:val="22"/>
              </w:rPr>
            </w:pPr>
            <w:r w:rsidRPr="0070113F">
              <w:rPr>
                <w:rFonts w:ascii="Arial" w:eastAsia="Arial" w:hAnsi="Arial" w:cs="Arial"/>
                <w:b/>
                <w:bCs/>
                <w:sz w:val="22"/>
                <w:szCs w:val="22"/>
              </w:rPr>
              <w:t xml:space="preserve">Organisation: </w:t>
            </w:r>
            <w:r w:rsidRPr="0070113F">
              <w:rPr>
                <w:rFonts w:ascii="Arial" w:eastAsia="Arial" w:hAnsi="Arial" w:cs="Arial"/>
                <w:sz w:val="22"/>
                <w:szCs w:val="22"/>
                <w:lang w:eastAsia="zh-TW"/>
              </w:rPr>
              <w:t xml:space="preserve">Federal University of Western Pará </w:t>
            </w:r>
          </w:p>
          <w:p w14:paraId="3A074FB1" w14:textId="3975FF9E" w:rsidR="006D4A81" w:rsidRPr="0070113F" w:rsidRDefault="02E94B54" w:rsidP="02E94B54">
            <w:pPr>
              <w:jc w:val="both"/>
              <w:rPr>
                <w:rFonts w:ascii="Arial" w:eastAsia="Arial" w:hAnsi="Arial" w:cs="Arial"/>
                <w:sz w:val="22"/>
                <w:szCs w:val="22"/>
              </w:rPr>
            </w:pPr>
            <w:r w:rsidRPr="0070113F">
              <w:rPr>
                <w:rFonts w:ascii="Arial" w:eastAsia="Arial" w:hAnsi="Arial" w:cs="Arial"/>
                <w:b/>
                <w:bCs/>
                <w:sz w:val="22"/>
                <w:szCs w:val="22"/>
              </w:rPr>
              <w:lastRenderedPageBreak/>
              <w:t>Bio</w:t>
            </w:r>
            <w:r w:rsidR="008D3BC4">
              <w:rPr>
                <w:rFonts w:ascii="Arial" w:eastAsia="Arial" w:hAnsi="Arial" w:cs="Arial"/>
                <w:b/>
                <w:bCs/>
                <w:sz w:val="22"/>
                <w:szCs w:val="22"/>
              </w:rPr>
              <w:t>:</w:t>
            </w:r>
            <w:r w:rsidRPr="0070113F">
              <w:rPr>
                <w:rFonts w:ascii="Arial" w:eastAsia="Arial" w:hAnsi="Arial" w:cs="Arial"/>
                <w:b/>
                <w:bCs/>
                <w:sz w:val="22"/>
                <w:szCs w:val="22"/>
              </w:rPr>
              <w:t xml:space="preserve"> </w:t>
            </w:r>
            <w:r w:rsidRPr="0070113F">
              <w:rPr>
                <w:rFonts w:ascii="Arial" w:hAnsi="Arial" w:cs="Arial"/>
                <w:sz w:val="22"/>
                <w:szCs w:val="22"/>
                <w:lang w:val="pt-BR"/>
              </w:rPr>
              <w:t xml:space="preserve">João Paulo S. de Cortes, with a </w:t>
            </w:r>
            <w:r w:rsidRPr="0070113F">
              <w:rPr>
                <w:rFonts w:ascii="Arial" w:eastAsia="Arial" w:hAnsi="Arial" w:cs="Arial"/>
                <w:sz w:val="22"/>
                <w:szCs w:val="22"/>
                <w:lang w:eastAsia="zh-TW"/>
              </w:rPr>
              <w:t>Geosciences and Environment master's and doctorate, is a professor at the Federal University of Western Pará. Works on Geomorphology, Environmental Planning, Geoprocessing, Spatial Analysis and Environmental Risks. Institutional representative of the Global Water Partnership (GWP) and Sustainable Development Solutions Network (SDSN).</w:t>
            </w:r>
          </w:p>
          <w:p w14:paraId="4588FB3D" w14:textId="7EDC3061" w:rsidR="006D4A81" w:rsidRPr="0070113F" w:rsidRDefault="4E46846E" w:rsidP="4E46846E">
            <w:pPr>
              <w:jc w:val="both"/>
              <w:rPr>
                <w:rFonts w:ascii="Arial" w:hAnsi="Arial" w:cs="Arial"/>
                <w:b/>
                <w:bCs/>
                <w:sz w:val="22"/>
                <w:szCs w:val="22"/>
              </w:rPr>
            </w:pPr>
            <w:r w:rsidRPr="0070113F">
              <w:rPr>
                <w:rFonts w:ascii="Arial" w:hAnsi="Arial" w:cs="Arial"/>
                <w:b/>
                <w:bCs/>
                <w:sz w:val="22"/>
                <w:szCs w:val="22"/>
              </w:rPr>
              <w:t>Presentation 4</w:t>
            </w:r>
          </w:p>
          <w:p w14:paraId="3CBF8257" w14:textId="57A4AFCD" w:rsidR="17A113BD" w:rsidRPr="0070113F" w:rsidRDefault="17A113BD" w:rsidP="17A113BD">
            <w:pPr>
              <w:jc w:val="both"/>
              <w:rPr>
                <w:rFonts w:ascii="Arial" w:eastAsia="Arial" w:hAnsi="Arial" w:cs="Arial"/>
                <w:sz w:val="22"/>
                <w:szCs w:val="22"/>
                <w:lang w:val="en-CA"/>
              </w:rPr>
            </w:pPr>
            <w:r w:rsidRPr="0070113F">
              <w:rPr>
                <w:rFonts w:ascii="Arial" w:eastAsia="Arial" w:hAnsi="Arial" w:cs="Arial"/>
                <w:sz w:val="22"/>
                <w:szCs w:val="22"/>
                <w:lang w:val="en-CA"/>
              </w:rPr>
              <w:t>"Águas para a Vida": collaborative efforts for water-shed based planning and community resilience to climate change in Lago Grande, Brazil</w:t>
            </w:r>
          </w:p>
          <w:p w14:paraId="1B83080C" w14:textId="4AE4DDC7" w:rsidR="16031E06" w:rsidRPr="0070113F" w:rsidRDefault="16031E06" w:rsidP="16031E06">
            <w:pPr>
              <w:jc w:val="both"/>
              <w:rPr>
                <w:rFonts w:ascii="Arial" w:hAnsi="Arial" w:cs="Arial"/>
                <w:sz w:val="22"/>
                <w:szCs w:val="22"/>
              </w:rPr>
            </w:pPr>
          </w:p>
          <w:p w14:paraId="2362CA9F" w14:textId="04B651C3" w:rsidR="006D4A81" w:rsidRPr="0070113F" w:rsidRDefault="4E46846E" w:rsidP="4E46846E">
            <w:pPr>
              <w:jc w:val="both"/>
              <w:rPr>
                <w:rFonts w:ascii="Arial" w:hAnsi="Arial" w:cs="Arial"/>
                <w:sz w:val="22"/>
                <w:szCs w:val="22"/>
              </w:rPr>
            </w:pPr>
            <w:r w:rsidRPr="0070113F">
              <w:rPr>
                <w:rFonts w:ascii="Arial" w:hAnsi="Arial" w:cs="Arial"/>
                <w:b/>
                <w:bCs/>
                <w:sz w:val="22"/>
                <w:szCs w:val="22"/>
              </w:rPr>
              <w:t>Panellist 4 Contribution:</w:t>
            </w:r>
            <w:r w:rsidRPr="0070113F">
              <w:rPr>
                <w:rFonts w:ascii="Arial" w:hAnsi="Arial" w:cs="Arial"/>
                <w:sz w:val="22"/>
                <w:szCs w:val="22"/>
              </w:rPr>
              <w:t xml:space="preserve"> </w:t>
            </w:r>
          </w:p>
          <w:p w14:paraId="41CA1FFB" w14:textId="07EF72D3" w:rsidR="006D4A81" w:rsidRPr="0070113F" w:rsidRDefault="758D0CDA" w:rsidP="758D0CDA">
            <w:pPr>
              <w:jc w:val="both"/>
              <w:rPr>
                <w:rFonts w:ascii="Arial" w:eastAsia="Arial" w:hAnsi="Arial" w:cs="Arial"/>
                <w:sz w:val="22"/>
                <w:szCs w:val="22"/>
                <w:lang w:val="en-CA"/>
              </w:rPr>
            </w:pPr>
            <w:r w:rsidRPr="0070113F">
              <w:rPr>
                <w:rFonts w:ascii="Arial" w:eastAsia="Arial" w:hAnsi="Arial" w:cs="Arial"/>
                <w:sz w:val="22"/>
                <w:szCs w:val="22"/>
                <w:lang w:val="en-CA"/>
              </w:rPr>
              <w:t>The "Águas para a Vida" project evolved through local collaborations to address environmental and social challenges in the Lago Grande region of Santarém, Pará, Brazil, home to over 6,600 families across 154 communities. This region faces severe impacts from climate change, mining, logging, agribusiness, and unresolved land tenure issues, all of which affect water quality and availability. Local communities, supported by various organizations, actively participate in environmental monitoring and management, emphasizing the importance of watershed-based planning. The project integrates environmental education from basic to higher education levels, involving students and local schools to foster sustainable practices. Key recommendations for ensuring durable freshwater protection and equitable adaptation include incorporating watershed boundaries in official planning documents, conducting socio-environmental diagnostics focused on watersheds, promoting low-impact activities like community-based tourism, and strengthening local education on environmental sustainability. Ensuring access to basic rights such as health, education, and sanitation is crucial for community resilience, especially during crises like severe droughts. Additionally, achieving legal recognition of land rights is essential for reducing conflicts and enabling access to public policies and funding. These recommendations are particularly important for fisheries communities in the area, as they rely heavily on the health and availability of water resources for their livelihoods.</w:t>
            </w:r>
          </w:p>
          <w:p w14:paraId="670579F0" w14:textId="77777777" w:rsidR="00B94D66" w:rsidRPr="0070113F" w:rsidRDefault="00B94D66" w:rsidP="0CCDCB50">
            <w:pPr>
              <w:jc w:val="both"/>
              <w:rPr>
                <w:rFonts w:ascii="Arial" w:hAnsi="Arial" w:cs="Arial"/>
                <w:b/>
                <w:bCs/>
                <w:sz w:val="22"/>
                <w:szCs w:val="22"/>
                <w:lang w:val="en-CA"/>
              </w:rPr>
            </w:pPr>
          </w:p>
          <w:p w14:paraId="611ED515" w14:textId="77777777" w:rsidR="004828A0" w:rsidRPr="0070113F" w:rsidRDefault="004828A0" w:rsidP="00BE0B4D">
            <w:pPr>
              <w:jc w:val="both"/>
              <w:rPr>
                <w:rFonts w:ascii="Arial" w:hAnsi="Arial" w:cs="Arial"/>
                <w:b/>
                <w:bCs/>
                <w:sz w:val="22"/>
                <w:szCs w:val="22"/>
              </w:rPr>
            </w:pPr>
          </w:p>
        </w:tc>
      </w:tr>
    </w:tbl>
    <w:p w14:paraId="15AC9FEF" w14:textId="15B67474" w:rsidR="009010B0" w:rsidRPr="0070113F" w:rsidRDefault="009010B0" w:rsidP="00247C60">
      <w:pPr>
        <w:rPr>
          <w:rFonts w:ascii="Arial" w:hAnsi="Arial" w:cs="Arial"/>
          <w:sz w:val="22"/>
          <w:szCs w:val="22"/>
        </w:rPr>
      </w:pPr>
    </w:p>
    <w:sectPr w:rsidR="009010B0" w:rsidRPr="0070113F"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77F4"/>
    <w:multiLevelType w:val="hybridMultilevel"/>
    <w:tmpl w:val="FBFEC702"/>
    <w:lvl w:ilvl="0" w:tplc="418E6DE6">
      <w:start w:val="1"/>
      <w:numFmt w:val="bullet"/>
      <w:lvlText w:val="-"/>
      <w:lvlJc w:val="left"/>
      <w:pPr>
        <w:ind w:left="720" w:hanging="360"/>
      </w:pPr>
      <w:rPr>
        <w:rFonts w:ascii="Calibri" w:hAnsi="Calibri" w:hint="default"/>
      </w:rPr>
    </w:lvl>
    <w:lvl w:ilvl="1" w:tplc="98EAE3B2">
      <w:start w:val="1"/>
      <w:numFmt w:val="bullet"/>
      <w:lvlText w:val="o"/>
      <w:lvlJc w:val="left"/>
      <w:pPr>
        <w:ind w:left="1440" w:hanging="360"/>
      </w:pPr>
      <w:rPr>
        <w:rFonts w:ascii="Courier New" w:hAnsi="Courier New" w:hint="default"/>
      </w:rPr>
    </w:lvl>
    <w:lvl w:ilvl="2" w:tplc="D426626E">
      <w:start w:val="1"/>
      <w:numFmt w:val="bullet"/>
      <w:lvlText w:val=""/>
      <w:lvlJc w:val="left"/>
      <w:pPr>
        <w:ind w:left="2160" w:hanging="360"/>
      </w:pPr>
      <w:rPr>
        <w:rFonts w:ascii="Wingdings" w:hAnsi="Wingdings" w:hint="default"/>
      </w:rPr>
    </w:lvl>
    <w:lvl w:ilvl="3" w:tplc="AA7006FA">
      <w:start w:val="1"/>
      <w:numFmt w:val="bullet"/>
      <w:lvlText w:val=""/>
      <w:lvlJc w:val="left"/>
      <w:pPr>
        <w:ind w:left="2880" w:hanging="360"/>
      </w:pPr>
      <w:rPr>
        <w:rFonts w:ascii="Symbol" w:hAnsi="Symbol" w:hint="default"/>
      </w:rPr>
    </w:lvl>
    <w:lvl w:ilvl="4" w:tplc="E550C6E6">
      <w:start w:val="1"/>
      <w:numFmt w:val="bullet"/>
      <w:lvlText w:val="o"/>
      <w:lvlJc w:val="left"/>
      <w:pPr>
        <w:ind w:left="3600" w:hanging="360"/>
      </w:pPr>
      <w:rPr>
        <w:rFonts w:ascii="Courier New" w:hAnsi="Courier New" w:hint="default"/>
      </w:rPr>
    </w:lvl>
    <w:lvl w:ilvl="5" w:tplc="1D884BAC">
      <w:start w:val="1"/>
      <w:numFmt w:val="bullet"/>
      <w:lvlText w:val=""/>
      <w:lvlJc w:val="left"/>
      <w:pPr>
        <w:ind w:left="4320" w:hanging="360"/>
      </w:pPr>
      <w:rPr>
        <w:rFonts w:ascii="Wingdings" w:hAnsi="Wingdings" w:hint="default"/>
      </w:rPr>
    </w:lvl>
    <w:lvl w:ilvl="6" w:tplc="974E3860">
      <w:start w:val="1"/>
      <w:numFmt w:val="bullet"/>
      <w:lvlText w:val=""/>
      <w:lvlJc w:val="left"/>
      <w:pPr>
        <w:ind w:left="5040" w:hanging="360"/>
      </w:pPr>
      <w:rPr>
        <w:rFonts w:ascii="Symbol" w:hAnsi="Symbol" w:hint="default"/>
      </w:rPr>
    </w:lvl>
    <w:lvl w:ilvl="7" w:tplc="3DDCB382">
      <w:start w:val="1"/>
      <w:numFmt w:val="bullet"/>
      <w:lvlText w:val="o"/>
      <w:lvlJc w:val="left"/>
      <w:pPr>
        <w:ind w:left="5760" w:hanging="360"/>
      </w:pPr>
      <w:rPr>
        <w:rFonts w:ascii="Courier New" w:hAnsi="Courier New" w:hint="default"/>
      </w:rPr>
    </w:lvl>
    <w:lvl w:ilvl="8" w:tplc="06007038">
      <w:start w:val="1"/>
      <w:numFmt w:val="bullet"/>
      <w:lvlText w:val=""/>
      <w:lvlJc w:val="left"/>
      <w:pPr>
        <w:ind w:left="6480" w:hanging="360"/>
      </w:pPr>
      <w:rPr>
        <w:rFonts w:ascii="Wingdings" w:hAnsi="Wingdings" w:hint="default"/>
      </w:rPr>
    </w:lvl>
  </w:abstractNum>
  <w:abstractNum w:abstractNumId="1" w15:restartNumberingAfterBreak="0">
    <w:nsid w:val="0BAC7FA6"/>
    <w:multiLevelType w:val="hybridMultilevel"/>
    <w:tmpl w:val="C36C7826"/>
    <w:lvl w:ilvl="0" w:tplc="E404216A">
      <w:start w:val="1"/>
      <w:numFmt w:val="decimal"/>
      <w:lvlText w:val="%1."/>
      <w:lvlJc w:val="left"/>
      <w:pPr>
        <w:ind w:left="1020" w:hanging="360"/>
      </w:pPr>
    </w:lvl>
    <w:lvl w:ilvl="1" w:tplc="6284FF80">
      <w:start w:val="1"/>
      <w:numFmt w:val="decimal"/>
      <w:lvlText w:val="%2."/>
      <w:lvlJc w:val="left"/>
      <w:pPr>
        <w:ind w:left="1020" w:hanging="360"/>
      </w:pPr>
    </w:lvl>
    <w:lvl w:ilvl="2" w:tplc="6E3C655A">
      <w:start w:val="1"/>
      <w:numFmt w:val="decimal"/>
      <w:lvlText w:val="%3."/>
      <w:lvlJc w:val="left"/>
      <w:pPr>
        <w:ind w:left="1020" w:hanging="360"/>
      </w:pPr>
    </w:lvl>
    <w:lvl w:ilvl="3" w:tplc="CD4A3290">
      <w:start w:val="1"/>
      <w:numFmt w:val="decimal"/>
      <w:lvlText w:val="%4."/>
      <w:lvlJc w:val="left"/>
      <w:pPr>
        <w:ind w:left="1020" w:hanging="360"/>
      </w:pPr>
    </w:lvl>
    <w:lvl w:ilvl="4" w:tplc="28A0CFA6">
      <w:start w:val="1"/>
      <w:numFmt w:val="decimal"/>
      <w:lvlText w:val="%5."/>
      <w:lvlJc w:val="left"/>
      <w:pPr>
        <w:ind w:left="1020" w:hanging="360"/>
      </w:pPr>
    </w:lvl>
    <w:lvl w:ilvl="5" w:tplc="C6C40A3C">
      <w:start w:val="1"/>
      <w:numFmt w:val="decimal"/>
      <w:lvlText w:val="%6."/>
      <w:lvlJc w:val="left"/>
      <w:pPr>
        <w:ind w:left="1020" w:hanging="360"/>
      </w:pPr>
    </w:lvl>
    <w:lvl w:ilvl="6" w:tplc="F32C8B28">
      <w:start w:val="1"/>
      <w:numFmt w:val="decimal"/>
      <w:lvlText w:val="%7."/>
      <w:lvlJc w:val="left"/>
      <w:pPr>
        <w:ind w:left="1020" w:hanging="360"/>
      </w:pPr>
    </w:lvl>
    <w:lvl w:ilvl="7" w:tplc="28CC9DB6">
      <w:start w:val="1"/>
      <w:numFmt w:val="decimal"/>
      <w:lvlText w:val="%8."/>
      <w:lvlJc w:val="left"/>
      <w:pPr>
        <w:ind w:left="1020" w:hanging="360"/>
      </w:pPr>
    </w:lvl>
    <w:lvl w:ilvl="8" w:tplc="B49AEB4A">
      <w:start w:val="1"/>
      <w:numFmt w:val="decimal"/>
      <w:lvlText w:val="%9."/>
      <w:lvlJc w:val="left"/>
      <w:pPr>
        <w:ind w:left="1020" w:hanging="360"/>
      </w:pPr>
    </w:lvl>
  </w:abstractNum>
  <w:abstractNum w:abstractNumId="2"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74400914">
    <w:abstractNumId w:val="0"/>
  </w:num>
  <w:num w:numId="2" w16cid:durableId="416439391">
    <w:abstractNumId w:val="2"/>
  </w:num>
  <w:num w:numId="3" w16cid:durableId="1027095654">
    <w:abstractNumId w:val="5"/>
  </w:num>
  <w:num w:numId="4" w16cid:durableId="1208686634">
    <w:abstractNumId w:val="4"/>
  </w:num>
  <w:num w:numId="5" w16cid:durableId="1179194463">
    <w:abstractNumId w:val="3"/>
  </w:num>
  <w:num w:numId="6" w16cid:durableId="14701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105E39"/>
    <w:rsid w:val="00113EFE"/>
    <w:rsid w:val="00155315"/>
    <w:rsid w:val="00247C60"/>
    <w:rsid w:val="00256963"/>
    <w:rsid w:val="002E3AA3"/>
    <w:rsid w:val="002E3F20"/>
    <w:rsid w:val="00317356"/>
    <w:rsid w:val="00341D66"/>
    <w:rsid w:val="0034503D"/>
    <w:rsid w:val="00354C31"/>
    <w:rsid w:val="00386D01"/>
    <w:rsid w:val="003C184D"/>
    <w:rsid w:val="003E4128"/>
    <w:rsid w:val="004049E7"/>
    <w:rsid w:val="00427DD9"/>
    <w:rsid w:val="00462B90"/>
    <w:rsid w:val="004828A0"/>
    <w:rsid w:val="004B69C7"/>
    <w:rsid w:val="004F4CE8"/>
    <w:rsid w:val="004F5C81"/>
    <w:rsid w:val="0053222C"/>
    <w:rsid w:val="005469BD"/>
    <w:rsid w:val="00550B17"/>
    <w:rsid w:val="005847C8"/>
    <w:rsid w:val="005854B8"/>
    <w:rsid w:val="005D5E99"/>
    <w:rsid w:val="0065012F"/>
    <w:rsid w:val="006567EF"/>
    <w:rsid w:val="00670B0C"/>
    <w:rsid w:val="0068043B"/>
    <w:rsid w:val="00681CA7"/>
    <w:rsid w:val="006A426D"/>
    <w:rsid w:val="006D4A81"/>
    <w:rsid w:val="0070113F"/>
    <w:rsid w:val="007C5213"/>
    <w:rsid w:val="007D4A7D"/>
    <w:rsid w:val="008235E8"/>
    <w:rsid w:val="008773DF"/>
    <w:rsid w:val="00890A4D"/>
    <w:rsid w:val="00891CBB"/>
    <w:rsid w:val="008B01BA"/>
    <w:rsid w:val="008B2985"/>
    <w:rsid w:val="008B50A0"/>
    <w:rsid w:val="008B556F"/>
    <w:rsid w:val="008C0C35"/>
    <w:rsid w:val="008C22AD"/>
    <w:rsid w:val="008C2633"/>
    <w:rsid w:val="008D3BC4"/>
    <w:rsid w:val="008E3D8D"/>
    <w:rsid w:val="008F2F93"/>
    <w:rsid w:val="009010B0"/>
    <w:rsid w:val="00906B39"/>
    <w:rsid w:val="00963443"/>
    <w:rsid w:val="009C374A"/>
    <w:rsid w:val="009F4EA0"/>
    <w:rsid w:val="00A4096C"/>
    <w:rsid w:val="00AB6BC3"/>
    <w:rsid w:val="00B026E8"/>
    <w:rsid w:val="00B76030"/>
    <w:rsid w:val="00B94D66"/>
    <w:rsid w:val="00BA0872"/>
    <w:rsid w:val="00BA26BB"/>
    <w:rsid w:val="00BC6810"/>
    <w:rsid w:val="00BE0B4D"/>
    <w:rsid w:val="00BE5A89"/>
    <w:rsid w:val="00C26081"/>
    <w:rsid w:val="00C320CF"/>
    <w:rsid w:val="00C4126D"/>
    <w:rsid w:val="00C76C99"/>
    <w:rsid w:val="00C8423A"/>
    <w:rsid w:val="00CE0EB7"/>
    <w:rsid w:val="00CE53FE"/>
    <w:rsid w:val="00D716AD"/>
    <w:rsid w:val="00D924D5"/>
    <w:rsid w:val="00DB7929"/>
    <w:rsid w:val="00DD1BB3"/>
    <w:rsid w:val="00E612FF"/>
    <w:rsid w:val="00E9389C"/>
    <w:rsid w:val="00EB1B31"/>
    <w:rsid w:val="00EE348A"/>
    <w:rsid w:val="00F33AA6"/>
    <w:rsid w:val="00F818D6"/>
    <w:rsid w:val="0179A570"/>
    <w:rsid w:val="01B8B35B"/>
    <w:rsid w:val="02E94B54"/>
    <w:rsid w:val="040E5BCE"/>
    <w:rsid w:val="047167F2"/>
    <w:rsid w:val="0658B7D3"/>
    <w:rsid w:val="07D71AC8"/>
    <w:rsid w:val="0863C1CF"/>
    <w:rsid w:val="0A3B5926"/>
    <w:rsid w:val="0A6CFAC1"/>
    <w:rsid w:val="0ABF9EF2"/>
    <w:rsid w:val="0AEE25A4"/>
    <w:rsid w:val="0B0C1482"/>
    <w:rsid w:val="0CCDCB50"/>
    <w:rsid w:val="119C7BEB"/>
    <w:rsid w:val="12BEDFBA"/>
    <w:rsid w:val="1338885A"/>
    <w:rsid w:val="1350E803"/>
    <w:rsid w:val="14FB563B"/>
    <w:rsid w:val="155DBAB4"/>
    <w:rsid w:val="15FD729E"/>
    <w:rsid w:val="16031E06"/>
    <w:rsid w:val="16D1D52C"/>
    <w:rsid w:val="17137D8C"/>
    <w:rsid w:val="1779275D"/>
    <w:rsid w:val="17A113BD"/>
    <w:rsid w:val="1AD9BDD8"/>
    <w:rsid w:val="1B849E7A"/>
    <w:rsid w:val="1D3DA043"/>
    <w:rsid w:val="1FF89271"/>
    <w:rsid w:val="2039C694"/>
    <w:rsid w:val="22206849"/>
    <w:rsid w:val="23519EA1"/>
    <w:rsid w:val="237D3564"/>
    <w:rsid w:val="251D23EC"/>
    <w:rsid w:val="25502342"/>
    <w:rsid w:val="25C9E39F"/>
    <w:rsid w:val="260903FA"/>
    <w:rsid w:val="27E7F335"/>
    <w:rsid w:val="284364D4"/>
    <w:rsid w:val="28EDFA77"/>
    <w:rsid w:val="2B0AA5C7"/>
    <w:rsid w:val="2B81F670"/>
    <w:rsid w:val="2E6C84B5"/>
    <w:rsid w:val="2EAD7241"/>
    <w:rsid w:val="2F31EB12"/>
    <w:rsid w:val="306EC56B"/>
    <w:rsid w:val="3563552D"/>
    <w:rsid w:val="35695D62"/>
    <w:rsid w:val="3674F7E5"/>
    <w:rsid w:val="369A2AE0"/>
    <w:rsid w:val="370CAC2F"/>
    <w:rsid w:val="3728F300"/>
    <w:rsid w:val="37E1783C"/>
    <w:rsid w:val="389331B4"/>
    <w:rsid w:val="38D58497"/>
    <w:rsid w:val="395FFFFA"/>
    <w:rsid w:val="3BACFCFE"/>
    <w:rsid w:val="3BB5EE27"/>
    <w:rsid w:val="3BF45B54"/>
    <w:rsid w:val="3C139103"/>
    <w:rsid w:val="3C77E472"/>
    <w:rsid w:val="3F5CE33E"/>
    <w:rsid w:val="3FCCA040"/>
    <w:rsid w:val="426AE985"/>
    <w:rsid w:val="43182538"/>
    <w:rsid w:val="439E2CC7"/>
    <w:rsid w:val="449AF8BE"/>
    <w:rsid w:val="46F1680B"/>
    <w:rsid w:val="47C77A1D"/>
    <w:rsid w:val="483095FF"/>
    <w:rsid w:val="4916D356"/>
    <w:rsid w:val="4A4782FF"/>
    <w:rsid w:val="4E27001F"/>
    <w:rsid w:val="4E46846E"/>
    <w:rsid w:val="4F9D0029"/>
    <w:rsid w:val="501F2DBF"/>
    <w:rsid w:val="531C1361"/>
    <w:rsid w:val="53210730"/>
    <w:rsid w:val="53F6326F"/>
    <w:rsid w:val="545E671E"/>
    <w:rsid w:val="54E65645"/>
    <w:rsid w:val="54EE0625"/>
    <w:rsid w:val="56D8652F"/>
    <w:rsid w:val="571FC9DA"/>
    <w:rsid w:val="5858A9E3"/>
    <w:rsid w:val="589AEAF1"/>
    <w:rsid w:val="59F591C8"/>
    <w:rsid w:val="5AD72761"/>
    <w:rsid w:val="5BE07C26"/>
    <w:rsid w:val="5D328F15"/>
    <w:rsid w:val="5EFF6F7F"/>
    <w:rsid w:val="60B6A6F0"/>
    <w:rsid w:val="6237C292"/>
    <w:rsid w:val="62B72993"/>
    <w:rsid w:val="634C4E81"/>
    <w:rsid w:val="64129BDE"/>
    <w:rsid w:val="64777D7B"/>
    <w:rsid w:val="6552832A"/>
    <w:rsid w:val="6566F62C"/>
    <w:rsid w:val="660E4E25"/>
    <w:rsid w:val="66E2077C"/>
    <w:rsid w:val="670E319C"/>
    <w:rsid w:val="6807665B"/>
    <w:rsid w:val="68F00D63"/>
    <w:rsid w:val="6940EDDD"/>
    <w:rsid w:val="6BA64851"/>
    <w:rsid w:val="6C7C0EE5"/>
    <w:rsid w:val="6D48E5FD"/>
    <w:rsid w:val="6D77BCE4"/>
    <w:rsid w:val="6FCD0056"/>
    <w:rsid w:val="731CC02E"/>
    <w:rsid w:val="7418C01C"/>
    <w:rsid w:val="758D0CDA"/>
    <w:rsid w:val="76526E96"/>
    <w:rsid w:val="76C74663"/>
    <w:rsid w:val="76C92952"/>
    <w:rsid w:val="7B3739D9"/>
    <w:rsid w:val="7C5323A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42/jeb.247255" TargetMode="External"/><Relationship Id="rId13" Type="http://schemas.openxmlformats.org/officeDocument/2006/relationships/hyperlink" Target="https://doi.org/10.1007/s10750-012-1394-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nas.org/cgi/doi/10.1073/pnas.1603237113" TargetMode="External"/><Relationship Id="rId17" Type="http://schemas.openxmlformats.org/officeDocument/2006/relationships/hyperlink" Target="https://brasil.wcs.org/pt-br/WCS-Brasil/Noticias/ID/24140.aspx" TargetMode="External"/><Relationship Id="rId2" Type="http://schemas.openxmlformats.org/officeDocument/2006/relationships/customXml" Target="../customXml/item2.xml"/><Relationship Id="rId16" Type="http://schemas.openxmlformats.org/officeDocument/2006/relationships/hyperlink" Target="https://brasil.wcs.org/pt-br/WCS-Brasil/Noticias/ID/24140/Carta-de-Brasilia-Documento-Reforca-Demandas-e-Propostas-para-Governanca-Pesqueira-na-Amazonia.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2/jez.2452" TargetMode="External"/><Relationship Id="rId5" Type="http://schemas.openxmlformats.org/officeDocument/2006/relationships/styles" Target="styles.xml"/><Relationship Id="rId15" Type="http://schemas.openxmlformats.org/officeDocument/2006/relationships/hyperlink" Target="https://doi.org/10.1111/1365-2664.14126" TargetMode="External"/><Relationship Id="rId10" Type="http://schemas.openxmlformats.org/officeDocument/2006/relationships/hyperlink" Target="https://doi.org/10.1007/s10668-020-00721-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doi.org/10.1371/journal.pone.0233775" TargetMode="External"/><Relationship Id="rId14" Type="http://schemas.openxmlformats.org/officeDocument/2006/relationships/hyperlink" Target="https://doi.org/10.1111/fme.12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4549E84E-44DC-4023-96F8-654877298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cab52c9b-ab33-4221-8af9-54f8f2b86a80"/>
    <ds:schemaRef ds:uri="http://www.w3.org/XML/1998/namespace"/>
    <ds:schemaRef ds:uri="9c8a2b7b-0bee-4c48-b0a6-23db8982d3bc"/>
    <ds:schemaRef ds:uri="http://purl.org/dc/dcmitype/"/>
    <ds:schemaRef ds:uri="6911e96c-4cc4-42d5-8e43-f93924cf6a0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3928</Words>
  <Characters>22390</Characters>
  <Application>Microsoft Office Word</Application>
  <DocSecurity>0</DocSecurity>
  <Lines>186</Lines>
  <Paragraphs>52</Paragraphs>
  <ScaleCrop>false</ScaleCrop>
  <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133</cp:revision>
  <dcterms:created xsi:type="dcterms:W3CDTF">2024-10-30T04:48:00Z</dcterms:created>
  <dcterms:modified xsi:type="dcterms:W3CDTF">2025-08-12T23:24:00Z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