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29ECDE5" w14:textId="4AC9FFBB" w:rsidR="0093075B" w:rsidRPr="0042023D" w:rsidRDefault="00934BA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Applying the Behaviour Change Wheel to Health </w:t>
            </w:r>
            <w:r w:rsidR="00395574">
              <w:rPr>
                <w:rFonts w:ascii="Arial" w:hAnsi="Arial" w:cs="Arial"/>
                <w:b/>
                <w:sz w:val="22"/>
                <w:szCs w:val="22"/>
              </w:rPr>
              <w:t>Behaviour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Interventions</w:t>
            </w:r>
          </w:p>
          <w:p w14:paraId="5A4DE24F" w14:textId="397C5A3E" w:rsidR="0093075B" w:rsidRPr="00242808" w:rsidRDefault="0093075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E3232">
        <w:trPr>
          <w:trHeight w:val="1408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60B98DBB" w:rsidR="00DA7A71" w:rsidRPr="000B5356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356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6" w14:textId="09C5C7E7" w:rsidR="00DA7A71" w:rsidRPr="000B5356" w:rsidRDefault="00DE3232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</w:rPr>
              <w:t xml:space="preserve">A skill-based workshop </w:t>
            </w:r>
            <w:r w:rsidR="00543B1E" w:rsidRPr="000B5356">
              <w:rPr>
                <w:rFonts w:ascii="Arial" w:hAnsi="Arial" w:cs="Arial"/>
                <w:sz w:val="22"/>
                <w:szCs w:val="22"/>
              </w:rPr>
              <w:t>led by experts in</w:t>
            </w:r>
            <w:r w:rsidR="00C3262E" w:rsidRPr="000B53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3B1E" w:rsidRPr="000B5356">
              <w:rPr>
                <w:rFonts w:ascii="Arial" w:hAnsi="Arial" w:cs="Arial"/>
                <w:sz w:val="22"/>
                <w:szCs w:val="22"/>
              </w:rPr>
              <w:t xml:space="preserve">the practical use of theory-driven health </w:t>
            </w:r>
            <w:r w:rsidR="008019D0" w:rsidRPr="000B5356">
              <w:rPr>
                <w:rFonts w:ascii="Arial" w:hAnsi="Arial" w:cs="Arial"/>
                <w:sz w:val="22"/>
                <w:szCs w:val="22"/>
              </w:rPr>
              <w:t xml:space="preserve">and environmental </w:t>
            </w:r>
            <w:r w:rsidR="00543B1E" w:rsidRPr="000B5356">
              <w:rPr>
                <w:rFonts w:ascii="Arial" w:hAnsi="Arial" w:cs="Arial"/>
                <w:sz w:val="22"/>
                <w:szCs w:val="22"/>
              </w:rPr>
              <w:t xml:space="preserve">interventions. The interactive workshop will be an introduction to the Behaviour Change Wheel (BCW) and the associated COM-B model. </w:t>
            </w:r>
          </w:p>
          <w:p w14:paraId="174FB5FC" w14:textId="680543EF" w:rsidR="00890C3A" w:rsidRPr="000B5356" w:rsidRDefault="00890C3A" w:rsidP="00E36AD7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466DD4C" w14:textId="6A62E56E" w:rsidR="00543B1E" w:rsidRPr="000B5356" w:rsidRDefault="00543B1E" w:rsidP="00543B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To engage health </w:t>
            </w:r>
            <w:r w:rsidR="008019D0"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and/or environment 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professionals/researchers in using the COM-B model to make a behavioural diagnosis than impacts on health </w:t>
            </w:r>
            <w:r w:rsidR="002D34B2" w:rsidRPr="000B5356">
              <w:rPr>
                <w:rFonts w:ascii="Arial" w:hAnsi="Arial" w:cs="Arial"/>
                <w:sz w:val="22"/>
                <w:szCs w:val="22"/>
                <w:lang w:val="en-AU"/>
              </w:rPr>
              <w:t>in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>equity</w:t>
            </w:r>
            <w:r w:rsidR="008019D0" w:rsidRPr="000B5356">
              <w:rPr>
                <w:rFonts w:ascii="Arial" w:hAnsi="Arial" w:cs="Arial"/>
                <w:sz w:val="22"/>
                <w:szCs w:val="22"/>
                <w:lang w:val="en-AU"/>
              </w:rPr>
              <w:t>/environmental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issue</w:t>
            </w:r>
            <w:r w:rsidR="0038786E" w:rsidRPr="000B5356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</w:p>
          <w:p w14:paraId="084A4F12" w14:textId="416D8D12" w:rsidR="00543B1E" w:rsidRPr="000B5356" w:rsidRDefault="00543B1E" w:rsidP="00543B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>To enable health professionals</w:t>
            </w:r>
            <w:r w:rsidR="00B76926" w:rsidRPr="000B5356">
              <w:rPr>
                <w:rFonts w:ascii="Arial" w:hAnsi="Arial" w:cs="Arial"/>
                <w:sz w:val="22"/>
                <w:szCs w:val="22"/>
                <w:lang w:val="en-AU"/>
              </w:rPr>
              <w:t>/researchers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working in health inequities</w:t>
            </w:r>
            <w:r w:rsidR="008019D0" w:rsidRPr="000B5356">
              <w:rPr>
                <w:rFonts w:ascii="Arial" w:hAnsi="Arial" w:cs="Arial"/>
                <w:sz w:val="22"/>
                <w:szCs w:val="22"/>
                <w:lang w:val="en-AU"/>
              </w:rPr>
              <w:t>/environment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to have basic skills to use the BCW to guide intervention development.</w:t>
            </w:r>
          </w:p>
          <w:p w14:paraId="5A4DE257" w14:textId="5E736D1B" w:rsidR="00DA7A71" w:rsidRPr="000B535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55D28B00" w:rsidR="00DA7A71" w:rsidRPr="000B5356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356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10CAD97D" w14:textId="422E4775" w:rsidR="00543B1E" w:rsidRPr="000B5356" w:rsidRDefault="00543B1E" w:rsidP="00543B1E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</w:p>
          <w:p w14:paraId="781990A0" w14:textId="753B603F" w:rsidR="00543B1E" w:rsidRPr="000B5356" w:rsidRDefault="00543B1E" w:rsidP="00543B1E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>The BCW is a parsimonious model developed from 19 behavioural models. It has at its core a model of behaviour known as COM-B (‘capability’, ‘opportunity’, ‘motivation’, ‘behaviour’).</w:t>
            </w:r>
            <w:r w:rsidR="008019D0"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(1)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The model recognises that behaviour is part of an interacting system involving all these components.  Changing behaviour will involve changing one or more of these in such a way as to put the system into a new configuration and minimise the risk of it reverting. The BCW identifies different intervention </w:t>
            </w:r>
            <w:r w:rsidR="008019D0" w:rsidRPr="000B5356">
              <w:rPr>
                <w:rFonts w:ascii="Arial" w:hAnsi="Arial" w:cs="Arial"/>
                <w:sz w:val="22"/>
                <w:szCs w:val="22"/>
                <w:lang w:val="en-AU"/>
              </w:rPr>
              <w:t>options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that can be applied to changing each of the COM-B components</w:t>
            </w:r>
            <w:r w:rsidR="008019D0" w:rsidRPr="000B5356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and policies that can be adopted to deliver those intervention options.</w:t>
            </w:r>
          </w:p>
          <w:p w14:paraId="0145DBC8" w14:textId="700D4B9D" w:rsidR="008019D0" w:rsidRPr="000B5356" w:rsidRDefault="008019D0" w:rsidP="00543B1E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491ABC93" w14:textId="030F9BB2" w:rsidR="008019D0" w:rsidRPr="000B5356" w:rsidRDefault="008019D0" w:rsidP="00543B1E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The workshop will demonstrate how the COM-B and BCW have been effectively used for a range of health and environmental </w:t>
            </w:r>
            <w:r w:rsidR="00E467DC"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behavioural 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diagnoses and interventions. The participants will participate in analysing given scenarios in small </w:t>
            </w:r>
            <w:proofErr w:type="gramStart"/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>groups, and</w:t>
            </w:r>
            <w:proofErr w:type="gramEnd"/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receive feedback on their ideas. Participants will then choose a health or environmental challenge to tackle, to practice how the BCW </w:t>
            </w:r>
            <w:bookmarkStart w:id="0" w:name="_GoBack"/>
            <w:bookmarkEnd w:id="0"/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>can be applied to a real-world problem of their choosing.</w:t>
            </w:r>
          </w:p>
          <w:p w14:paraId="30CAFB81" w14:textId="77777777" w:rsidR="00543B1E" w:rsidRPr="000B5356" w:rsidRDefault="00543B1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DD1C50" w14:textId="091C3258" w:rsidR="002246F8" w:rsidRPr="000B5356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356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7F5E1CD0" w14:textId="622BFE9F" w:rsidR="00934BA2" w:rsidRPr="000B5356" w:rsidRDefault="00934BA2" w:rsidP="00934B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Identify and analyse key behaviours in context, describing how capability, opportunity and motivation interact to support behaviour change  </w:t>
            </w:r>
          </w:p>
          <w:p w14:paraId="6A5572DC" w14:textId="1E1FAE0E" w:rsidR="00934BA2" w:rsidRPr="000B5356" w:rsidRDefault="00934BA2" w:rsidP="00934B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>Identify behaviour</w:t>
            </w:r>
            <w:r w:rsidR="00D22C29" w:rsidRPr="000B5356">
              <w:rPr>
                <w:rFonts w:ascii="Arial" w:hAnsi="Arial" w:cs="Arial"/>
                <w:sz w:val="22"/>
                <w:szCs w:val="22"/>
                <w:lang w:val="en-AU"/>
              </w:rPr>
              <w:t>al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targets for change using the COM-B model </w:t>
            </w:r>
          </w:p>
          <w:p w14:paraId="69FB43A7" w14:textId="69FCAFCE" w:rsidR="00934BA2" w:rsidRPr="000B5356" w:rsidRDefault="00934BA2" w:rsidP="00934B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Apply the </w:t>
            </w:r>
            <w:r w:rsidR="00D22C29" w:rsidRPr="000B5356">
              <w:rPr>
                <w:rFonts w:ascii="Arial" w:hAnsi="Arial" w:cs="Arial"/>
                <w:sz w:val="22"/>
                <w:szCs w:val="22"/>
                <w:lang w:val="en-AU"/>
              </w:rPr>
              <w:t>BCW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to develop a strategy for behaviour change </w:t>
            </w:r>
          </w:p>
          <w:p w14:paraId="1A22F7ED" w14:textId="2714799B" w:rsidR="00934BA2" w:rsidRPr="000B5356" w:rsidRDefault="00934BA2" w:rsidP="00934B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Apply the BCW to </w:t>
            </w:r>
            <w:r w:rsidR="00D22C29" w:rsidRPr="000B5356">
              <w:rPr>
                <w:rFonts w:ascii="Arial" w:hAnsi="Arial" w:cs="Arial"/>
                <w:sz w:val="22"/>
                <w:szCs w:val="22"/>
                <w:lang w:val="en-AU"/>
              </w:rPr>
              <w:t>a chosen</w:t>
            </w:r>
            <w:r w:rsidRPr="000B5356">
              <w:rPr>
                <w:rFonts w:ascii="Arial" w:hAnsi="Arial" w:cs="Arial"/>
                <w:sz w:val="22"/>
                <w:szCs w:val="22"/>
                <w:lang w:val="en-AU"/>
              </w:rPr>
              <w:t xml:space="preserve"> project</w:t>
            </w:r>
          </w:p>
          <w:p w14:paraId="1E95162E" w14:textId="54C8A1AD" w:rsidR="00522FF6" w:rsidRPr="000B5356" w:rsidRDefault="00522FF6" w:rsidP="00522F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DA8F2D" w14:textId="7D6CDEC6" w:rsidR="00522FF6" w:rsidRPr="000B5356" w:rsidRDefault="0069627B" w:rsidP="00522FF6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5356">
              <w:rPr>
                <w:rFonts w:ascii="Arial" w:hAnsi="Arial" w:cs="Arial"/>
                <w:b/>
                <w:sz w:val="22"/>
                <w:szCs w:val="22"/>
              </w:rPr>
              <w:t>Reference</w:t>
            </w:r>
            <w:r w:rsidRPr="000B535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4DE263" w14:textId="1B0C108D" w:rsidR="00DA7A71" w:rsidRPr="00DA7A71" w:rsidRDefault="0031251D" w:rsidP="00934B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1251D">
              <w:rPr>
                <w:rFonts w:ascii="Arial" w:hAnsi="Arial" w:cs="Arial"/>
                <w:bCs/>
                <w:sz w:val="22"/>
                <w:szCs w:val="22"/>
                <w:lang w:val="en-US"/>
              </w:rPr>
              <w:t>Michie</w:t>
            </w:r>
            <w:proofErr w:type="spellEnd"/>
            <w:r w:rsidRPr="0031251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S, Atkins L, West R. The </w:t>
            </w:r>
            <w:proofErr w:type="spellStart"/>
            <w:r w:rsidRPr="0031251D">
              <w:rPr>
                <w:rFonts w:ascii="Arial" w:hAnsi="Arial" w:cs="Arial"/>
                <w:bCs/>
                <w:sz w:val="22"/>
                <w:szCs w:val="22"/>
                <w:lang w:val="en-US"/>
              </w:rPr>
              <w:t>Behaviour</w:t>
            </w:r>
            <w:proofErr w:type="spellEnd"/>
            <w:r w:rsidRPr="0031251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Change Wheel - A guide to designing interventions. Great Britain: Silverback Publishing; 2014.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224"/>
    <w:multiLevelType w:val="hybridMultilevel"/>
    <w:tmpl w:val="E5545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71E"/>
    <w:multiLevelType w:val="hybridMultilevel"/>
    <w:tmpl w:val="633A1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464E33"/>
    <w:multiLevelType w:val="hybridMultilevel"/>
    <w:tmpl w:val="36221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867F0"/>
    <w:multiLevelType w:val="hybridMultilevel"/>
    <w:tmpl w:val="ED16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191F"/>
    <w:rsid w:val="00026E39"/>
    <w:rsid w:val="0003525D"/>
    <w:rsid w:val="00077988"/>
    <w:rsid w:val="0008349E"/>
    <w:rsid w:val="000B5356"/>
    <w:rsid w:val="000C05CE"/>
    <w:rsid w:val="00131D1E"/>
    <w:rsid w:val="001C3A37"/>
    <w:rsid w:val="001E5D1F"/>
    <w:rsid w:val="00211765"/>
    <w:rsid w:val="002246F8"/>
    <w:rsid w:val="00230B21"/>
    <w:rsid w:val="00242808"/>
    <w:rsid w:val="00294265"/>
    <w:rsid w:val="002B7FC8"/>
    <w:rsid w:val="002D34B2"/>
    <w:rsid w:val="002F34DB"/>
    <w:rsid w:val="0031251D"/>
    <w:rsid w:val="00317FFE"/>
    <w:rsid w:val="00363AF7"/>
    <w:rsid w:val="0038786E"/>
    <w:rsid w:val="00395574"/>
    <w:rsid w:val="003A6236"/>
    <w:rsid w:val="003B15A7"/>
    <w:rsid w:val="003F186E"/>
    <w:rsid w:val="003F596D"/>
    <w:rsid w:val="0042023D"/>
    <w:rsid w:val="00485CB7"/>
    <w:rsid w:val="00490208"/>
    <w:rsid w:val="004B5B95"/>
    <w:rsid w:val="004C45A1"/>
    <w:rsid w:val="004E345D"/>
    <w:rsid w:val="004E756C"/>
    <w:rsid w:val="00522FF6"/>
    <w:rsid w:val="00543B1E"/>
    <w:rsid w:val="00564331"/>
    <w:rsid w:val="00590824"/>
    <w:rsid w:val="005E6606"/>
    <w:rsid w:val="005F7DC7"/>
    <w:rsid w:val="006605DB"/>
    <w:rsid w:val="00663BFF"/>
    <w:rsid w:val="0069627B"/>
    <w:rsid w:val="006C6E32"/>
    <w:rsid w:val="0070252B"/>
    <w:rsid w:val="00714C46"/>
    <w:rsid w:val="007A2A9C"/>
    <w:rsid w:val="007D2721"/>
    <w:rsid w:val="008019D0"/>
    <w:rsid w:val="0082392D"/>
    <w:rsid w:val="008874BF"/>
    <w:rsid w:val="00890C3A"/>
    <w:rsid w:val="008C05AC"/>
    <w:rsid w:val="009034D2"/>
    <w:rsid w:val="0093075B"/>
    <w:rsid w:val="00932377"/>
    <w:rsid w:val="00934BA2"/>
    <w:rsid w:val="009B7881"/>
    <w:rsid w:val="00A112C8"/>
    <w:rsid w:val="00A1780F"/>
    <w:rsid w:val="00A22590"/>
    <w:rsid w:val="00A9020C"/>
    <w:rsid w:val="00AA1598"/>
    <w:rsid w:val="00AA5B46"/>
    <w:rsid w:val="00AB42C9"/>
    <w:rsid w:val="00B12CD1"/>
    <w:rsid w:val="00B20967"/>
    <w:rsid w:val="00B766BF"/>
    <w:rsid w:val="00B76926"/>
    <w:rsid w:val="00BC5CBE"/>
    <w:rsid w:val="00BD1651"/>
    <w:rsid w:val="00C211D2"/>
    <w:rsid w:val="00C3262E"/>
    <w:rsid w:val="00C73E89"/>
    <w:rsid w:val="00C84789"/>
    <w:rsid w:val="00CA0DE6"/>
    <w:rsid w:val="00CB2597"/>
    <w:rsid w:val="00CC5CF2"/>
    <w:rsid w:val="00CD0335"/>
    <w:rsid w:val="00CD6904"/>
    <w:rsid w:val="00CE3917"/>
    <w:rsid w:val="00CE496D"/>
    <w:rsid w:val="00CE5D57"/>
    <w:rsid w:val="00D12FA9"/>
    <w:rsid w:val="00D22C29"/>
    <w:rsid w:val="00D71EFE"/>
    <w:rsid w:val="00DA45EE"/>
    <w:rsid w:val="00DA7A71"/>
    <w:rsid w:val="00DC2C64"/>
    <w:rsid w:val="00DE3232"/>
    <w:rsid w:val="00DE6D44"/>
    <w:rsid w:val="00E0479B"/>
    <w:rsid w:val="00E36AD7"/>
    <w:rsid w:val="00E379B4"/>
    <w:rsid w:val="00E458B1"/>
    <w:rsid w:val="00E467DC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2246F8"/>
    <w:pPr>
      <w:ind w:left="720"/>
      <w:contextualSpacing/>
    </w:pPr>
  </w:style>
  <w:style w:type="character" w:styleId="Hyperlink">
    <w:name w:val="Hyperlink"/>
    <w:basedOn w:val="DefaultParagraphFont"/>
    <w:unhideWhenUsed/>
    <w:rsid w:val="00522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F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3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B1E"/>
    <w:pPr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B1E"/>
    <w:rPr>
      <w:rFonts w:asciiTheme="minorHAnsi" w:eastAsiaTheme="minorHAnsi" w:hAnsiTheme="minorHAnsi" w:cstheme="minorBidi"/>
      <w:lang w:val="en-AU" w:eastAsia="en-US"/>
    </w:rPr>
  </w:style>
  <w:style w:type="paragraph" w:styleId="BalloonText">
    <w:name w:val="Balloon Text"/>
    <w:basedOn w:val="Normal"/>
    <w:link w:val="BalloonTextChar"/>
    <w:rsid w:val="00543B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3B1E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9c8a2b7b-0bee-4c48-b0a6-23db8982d3bc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348BB36-A0D1-4292-AEAD-0B19E4879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2018-09-02T00:20:00Z</dcterms:created>
  <dcterms:modified xsi:type="dcterms:W3CDTF">2018-09-02T00:20:00Z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