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ADD4" w14:textId="33265A9C" w:rsidR="00B771A2" w:rsidRPr="00B771A2" w:rsidRDefault="00B771A2" w:rsidP="00B771A2">
      <w:pPr>
        <w:spacing w:after="0" w:line="240" w:lineRule="auto"/>
        <w:rPr>
          <w:rFonts w:ascii="Calibri" w:hAnsi="Calibri" w:cs="Calibri"/>
          <w:i/>
          <w:iCs/>
        </w:rPr>
      </w:pPr>
      <w:r w:rsidRPr="00B771A2">
        <w:rPr>
          <w:rFonts w:ascii="Calibri" w:hAnsi="Calibri" w:cs="Calibri"/>
          <w:i/>
          <w:iCs/>
        </w:rPr>
        <w:t>Paper</w:t>
      </w:r>
    </w:p>
    <w:p w14:paraId="17C9CE03" w14:textId="5A556277" w:rsidR="0076085D" w:rsidRPr="007D0216" w:rsidRDefault="0076085D" w:rsidP="007D0216">
      <w:pPr>
        <w:spacing w:after="0" w:line="240" w:lineRule="auto"/>
        <w:rPr>
          <w:rFonts w:ascii="Calibri" w:hAnsi="Calibri" w:cs="Calibri"/>
          <w:b/>
          <w:bCs/>
        </w:rPr>
      </w:pPr>
      <w:r w:rsidRPr="007D0216">
        <w:rPr>
          <w:rFonts w:ascii="Calibri" w:hAnsi="Calibri" w:cs="Calibri"/>
          <w:b/>
          <w:bCs/>
        </w:rPr>
        <w:t>The Kwajalein Atoll Sustainability Laboratory</w:t>
      </w:r>
      <w:r w:rsidR="007D0216" w:rsidRPr="007D0216">
        <w:rPr>
          <w:rFonts w:ascii="Calibri" w:hAnsi="Calibri" w:cs="Calibri"/>
          <w:b/>
          <w:bCs/>
        </w:rPr>
        <w:t xml:space="preserve">:  </w:t>
      </w:r>
      <w:r w:rsidRPr="007D0216">
        <w:rPr>
          <w:rFonts w:ascii="Calibri" w:hAnsi="Calibri" w:cs="Calibri"/>
          <w:b/>
          <w:bCs/>
        </w:rPr>
        <w:t>Blending Western and Indigenous Knowledge for Pacific Island Climate Adaptation and Cultural Preservation</w:t>
      </w:r>
    </w:p>
    <w:p w14:paraId="1BC8B350" w14:textId="77777777" w:rsidR="0076085D" w:rsidRPr="0065355E" w:rsidRDefault="0076085D" w:rsidP="00B771A2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4BE6EFC" w14:textId="77777777" w:rsidR="00015723" w:rsidRPr="0065355E" w:rsidRDefault="00015723" w:rsidP="0065355E">
      <w:pPr>
        <w:pStyle w:val="p1"/>
        <w:spacing w:line="276" w:lineRule="auto"/>
        <w:rPr>
          <w:rFonts w:ascii="Calibri" w:hAnsi="Calibri" w:cs="Calibri"/>
          <w:sz w:val="22"/>
          <w:szCs w:val="22"/>
        </w:rPr>
      </w:pPr>
      <w:r w:rsidRPr="0065355E">
        <w:rPr>
          <w:rFonts w:ascii="Calibri" w:hAnsi="Calibri" w:cs="Calibri"/>
          <w:sz w:val="22"/>
          <w:szCs w:val="22"/>
        </w:rPr>
        <w:t xml:space="preserve">In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2019</w:t>
      </w:r>
      <w:r w:rsidRPr="0065355E">
        <w:rPr>
          <w:rFonts w:ascii="Calibri" w:hAnsi="Calibri" w:cs="Calibri"/>
          <w:sz w:val="22"/>
          <w:szCs w:val="22"/>
        </w:rPr>
        <w:t xml:space="preserve">, in the remote northern reaches of the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Marshall Islands</w:t>
      </w:r>
      <w:r w:rsidRPr="0065355E">
        <w:rPr>
          <w:rFonts w:ascii="Calibri" w:hAnsi="Calibri" w:cs="Calibri"/>
          <w:sz w:val="22"/>
          <w:szCs w:val="22"/>
        </w:rPr>
        <w:t xml:space="preserve">, the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Kwajalein Atoll Local Government (KALGOV)</w:t>
      </w:r>
      <w:r w:rsidRPr="0065355E">
        <w:rPr>
          <w:rFonts w:ascii="Calibri" w:hAnsi="Calibri" w:cs="Calibri"/>
          <w:sz w:val="22"/>
          <w:szCs w:val="22"/>
        </w:rPr>
        <w:t xml:space="preserve">, a local STEM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Summer School</w:t>
      </w:r>
      <w:r w:rsidRPr="0065355E">
        <w:rPr>
          <w:rFonts w:ascii="Calibri" w:hAnsi="Calibri" w:cs="Calibri"/>
          <w:sz w:val="22"/>
          <w:szCs w:val="22"/>
        </w:rPr>
        <w:t xml:space="preserve">, and two scientists from the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U.S. Office of Naval Research (ONR)</w:t>
      </w:r>
      <w:r w:rsidRPr="0065355E">
        <w:rPr>
          <w:rFonts w:ascii="Calibri" w:hAnsi="Calibri" w:cs="Calibri"/>
          <w:sz w:val="22"/>
          <w:szCs w:val="22"/>
        </w:rPr>
        <w:t xml:space="preserve"> partnered with indigenous high school students on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Ebeye Island</w:t>
      </w:r>
      <w:r w:rsidRPr="0065355E">
        <w:rPr>
          <w:rFonts w:ascii="Calibri" w:hAnsi="Calibri" w:cs="Calibri"/>
          <w:sz w:val="22"/>
          <w:szCs w:val="22"/>
        </w:rPr>
        <w:t xml:space="preserve"> to conduct an anonymous survey assessing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household and community safety</w:t>
      </w:r>
      <w:r w:rsidRPr="0065355E">
        <w:rPr>
          <w:rFonts w:ascii="Calibri" w:hAnsi="Calibri" w:cs="Calibri"/>
          <w:sz w:val="22"/>
          <w:szCs w:val="22"/>
        </w:rPr>
        <w:t xml:space="preserve">. Ebeye, one of the world’s most densely populated islands, served as a critical case study. The survey, conducted via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Android devices already in use on the island</w:t>
      </w:r>
      <w:r w:rsidRPr="0065355E">
        <w:rPr>
          <w:rFonts w:ascii="Calibri" w:hAnsi="Calibri" w:cs="Calibri"/>
          <w:sz w:val="22"/>
          <w:szCs w:val="22"/>
        </w:rPr>
        <w:t xml:space="preserve">, employed an app fully translated into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Marshallese</w:t>
      </w:r>
      <w:r w:rsidRPr="0065355E">
        <w:rPr>
          <w:rFonts w:ascii="Calibri" w:hAnsi="Calibri" w:cs="Calibri"/>
          <w:sz w:val="22"/>
          <w:szCs w:val="22"/>
        </w:rPr>
        <w:t xml:space="preserve"> and was administered by young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Marshallese citizen scientists</w:t>
      </w:r>
      <w:r w:rsidRPr="0065355E">
        <w:rPr>
          <w:rFonts w:ascii="Calibri" w:hAnsi="Calibri" w:cs="Calibri"/>
          <w:sz w:val="22"/>
          <w:szCs w:val="22"/>
        </w:rPr>
        <w:t xml:space="preserve">. The collected responses—mapped with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10x10-foot geospatial coordinate squares</w:t>
      </w:r>
      <w:r w:rsidRPr="0065355E">
        <w:rPr>
          <w:rFonts w:ascii="Calibri" w:hAnsi="Calibri" w:cs="Calibri"/>
          <w:sz w:val="22"/>
          <w:szCs w:val="22"/>
        </w:rPr>
        <w:t xml:space="preserve">—uncovered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under-recognized</w:t>
      </w:r>
      <w:r w:rsidRPr="0065355E">
        <w:rPr>
          <w:rFonts w:ascii="Calibri" w:hAnsi="Calibri" w:cs="Calibri"/>
          <w:sz w:val="22"/>
          <w:szCs w:val="22"/>
        </w:rPr>
        <w:t xml:space="preserve"> challenges related to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potable water, emergency communications, nighttime lighting, overcrowding, emigration, unreported illness, and ongoing dental needs</w:t>
      </w:r>
      <w:r w:rsidRPr="0065355E">
        <w:rPr>
          <w:rFonts w:ascii="Calibri" w:hAnsi="Calibri" w:cs="Calibri"/>
          <w:sz w:val="22"/>
          <w:szCs w:val="22"/>
        </w:rPr>
        <w:t>.</w:t>
      </w:r>
    </w:p>
    <w:p w14:paraId="08B47D10" w14:textId="77777777" w:rsidR="00015723" w:rsidRPr="0065355E" w:rsidRDefault="00015723" w:rsidP="0065355E">
      <w:pPr>
        <w:pStyle w:val="p1"/>
        <w:spacing w:line="276" w:lineRule="auto"/>
        <w:rPr>
          <w:rFonts w:ascii="Calibri" w:hAnsi="Calibri" w:cs="Calibri"/>
          <w:sz w:val="22"/>
          <w:szCs w:val="22"/>
        </w:rPr>
      </w:pPr>
      <w:r w:rsidRPr="0065355E">
        <w:rPr>
          <w:rFonts w:ascii="Calibri" w:hAnsi="Calibri" w:cs="Calibri"/>
          <w:sz w:val="22"/>
          <w:szCs w:val="22"/>
        </w:rPr>
        <w:t xml:space="preserve">These findings led to the formation of an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international collaboration</w:t>
      </w:r>
      <w:r w:rsidRPr="0065355E">
        <w:rPr>
          <w:rFonts w:ascii="Calibri" w:hAnsi="Calibri" w:cs="Calibri"/>
          <w:sz w:val="22"/>
          <w:szCs w:val="22"/>
        </w:rPr>
        <w:t xml:space="preserve">, leveraging digital tools like the survey app to identify and adapt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global climate resilience strategies</w:t>
      </w:r>
      <w:r w:rsidRPr="0065355E">
        <w:rPr>
          <w:rFonts w:ascii="Calibri" w:hAnsi="Calibri" w:cs="Calibri"/>
          <w:sz w:val="22"/>
          <w:szCs w:val="22"/>
        </w:rPr>
        <w:t xml:space="preserve"> for the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Marshall Islands</w:t>
      </w:r>
      <w:r w:rsidRPr="0065355E">
        <w:rPr>
          <w:rFonts w:ascii="Calibri" w:hAnsi="Calibri" w:cs="Calibri"/>
          <w:sz w:val="22"/>
          <w:szCs w:val="22"/>
        </w:rPr>
        <w:t xml:space="preserve">. The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U.S. Office of Naval Research</w:t>
      </w:r>
      <w:r w:rsidRPr="0065355E">
        <w:rPr>
          <w:rFonts w:ascii="Calibri" w:hAnsi="Calibri" w:cs="Calibri"/>
          <w:sz w:val="22"/>
          <w:szCs w:val="22"/>
        </w:rPr>
        <w:t xml:space="preserve">, recognizing the initiative’s potential, provided formal support for a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dedicated research effort in adaptation sciences</w:t>
      </w:r>
      <w:r w:rsidRPr="0065355E">
        <w:rPr>
          <w:rFonts w:ascii="Calibri" w:hAnsi="Calibri" w:cs="Calibri"/>
          <w:sz w:val="22"/>
          <w:szCs w:val="22"/>
        </w:rPr>
        <w:t xml:space="preserve">. The COVID-19 pandemic temporarily halted progress, but as global operations resumed, a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hybrid adaptation science laboratory</w:t>
      </w:r>
      <w:r w:rsidRPr="0065355E">
        <w:rPr>
          <w:rFonts w:ascii="Calibri" w:hAnsi="Calibri" w:cs="Calibri"/>
          <w:sz w:val="22"/>
          <w:szCs w:val="22"/>
        </w:rPr>
        <w:t xml:space="preserve"> emerged—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combining ONR scientists with indigenous Marshallese community managers</w:t>
      </w:r>
      <w:r w:rsidRPr="0065355E">
        <w:rPr>
          <w:rFonts w:ascii="Calibri" w:hAnsi="Calibri" w:cs="Calibri"/>
          <w:sz w:val="22"/>
          <w:szCs w:val="22"/>
        </w:rPr>
        <w:t>.</w:t>
      </w:r>
    </w:p>
    <w:p w14:paraId="0F2E8C2F" w14:textId="064E3FFE" w:rsidR="00015723" w:rsidRPr="0065355E" w:rsidRDefault="00015723" w:rsidP="0065355E">
      <w:pPr>
        <w:pStyle w:val="p3"/>
        <w:spacing w:line="276" w:lineRule="auto"/>
        <w:rPr>
          <w:rFonts w:ascii="Calibri" w:hAnsi="Calibri" w:cs="Calibri"/>
          <w:sz w:val="22"/>
          <w:szCs w:val="22"/>
        </w:rPr>
      </w:pPr>
      <w:r w:rsidRPr="0065355E">
        <w:rPr>
          <w:rStyle w:val="s2"/>
          <w:rFonts w:ascii="Calibri" w:eastAsiaTheme="majorEastAsia" w:hAnsi="Calibri" w:cs="Calibri"/>
          <w:sz w:val="22"/>
          <w:szCs w:val="22"/>
        </w:rPr>
        <w:t>Th</w:t>
      </w:r>
      <w:r w:rsidR="002B03EF">
        <w:rPr>
          <w:rStyle w:val="s2"/>
          <w:rFonts w:ascii="Calibri" w:eastAsiaTheme="majorEastAsia" w:hAnsi="Calibri" w:cs="Calibri"/>
          <w:sz w:val="22"/>
          <w:szCs w:val="22"/>
        </w:rPr>
        <w:t>at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 laboratory, now known as the </w:t>
      </w:r>
      <w:r w:rsidRPr="002B03EF">
        <w:rPr>
          <w:rFonts w:ascii="Calibri" w:hAnsi="Calibri" w:cs="Calibri"/>
          <w:i/>
          <w:iCs/>
          <w:sz w:val="22"/>
          <w:szCs w:val="22"/>
        </w:rPr>
        <w:t>Kwajalein Atoll Sustainability Laboratory</w:t>
      </w:r>
      <w:r w:rsidRPr="0065355E">
        <w:rPr>
          <w:rFonts w:ascii="Calibri" w:hAnsi="Calibri" w:cs="Calibri"/>
          <w:sz w:val="22"/>
          <w:szCs w:val="22"/>
        </w:rPr>
        <w:t xml:space="preserve"> (KASL)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, operates as a </w:t>
      </w:r>
      <w:r w:rsidRPr="0065355E">
        <w:rPr>
          <w:rFonts w:ascii="Calibri" w:hAnsi="Calibri" w:cs="Calibri"/>
          <w:sz w:val="22"/>
          <w:szCs w:val="22"/>
        </w:rPr>
        <w:t>Marshallese non-governmental organization (NGO)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 with a dedicated </w:t>
      </w:r>
      <w:r w:rsidRPr="0065355E">
        <w:rPr>
          <w:rFonts w:ascii="Calibri" w:hAnsi="Calibri" w:cs="Calibri"/>
          <w:sz w:val="22"/>
          <w:szCs w:val="22"/>
        </w:rPr>
        <w:t>research division supported by ONR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. More than a </w:t>
      </w:r>
      <w:r w:rsidRPr="0065355E">
        <w:rPr>
          <w:rFonts w:ascii="Calibri" w:hAnsi="Calibri" w:cs="Calibri"/>
          <w:sz w:val="22"/>
          <w:szCs w:val="22"/>
        </w:rPr>
        <w:t>dozen leading institutions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—including </w:t>
      </w:r>
      <w:r w:rsidRPr="0065355E">
        <w:rPr>
          <w:rFonts w:ascii="Calibri" w:hAnsi="Calibri" w:cs="Calibri"/>
          <w:sz w:val="22"/>
          <w:szCs w:val="22"/>
        </w:rPr>
        <w:t>MIT, the Johns Hopkins Applied Physics Laboratory, NREL, and the University of Washington School of Engineering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>—have since engaged with KASL, proposing potential adaptation solutions tailored to the region</w:t>
      </w:r>
      <w:r w:rsidR="002B03EF">
        <w:rPr>
          <w:rStyle w:val="s2"/>
          <w:rFonts w:ascii="Calibri" w:eastAsiaTheme="majorEastAsia" w:hAnsi="Calibri" w:cs="Calibri"/>
          <w:sz w:val="22"/>
          <w:szCs w:val="22"/>
        </w:rPr>
        <w:t xml:space="preserve"> and the economy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>.</w:t>
      </w:r>
    </w:p>
    <w:p w14:paraId="07C4917D" w14:textId="1165B666" w:rsidR="00015723" w:rsidRPr="0065355E" w:rsidRDefault="00015723" w:rsidP="0065355E">
      <w:pPr>
        <w:pStyle w:val="p1"/>
        <w:spacing w:line="276" w:lineRule="auto"/>
        <w:rPr>
          <w:rFonts w:ascii="Calibri" w:hAnsi="Calibri" w:cs="Calibri"/>
          <w:sz w:val="22"/>
          <w:szCs w:val="22"/>
        </w:rPr>
      </w:pPr>
      <w:r w:rsidRPr="0065355E">
        <w:rPr>
          <w:rFonts w:ascii="Calibri" w:hAnsi="Calibri" w:cs="Calibri"/>
          <w:sz w:val="22"/>
          <w:szCs w:val="22"/>
        </w:rPr>
        <w:t xml:space="preserve">After a year of evaluations, KASL hosted a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two-day workshop in Honolulu</w:t>
      </w:r>
      <w:r w:rsidRPr="0065355E">
        <w:rPr>
          <w:rFonts w:ascii="Calibri" w:hAnsi="Calibri" w:cs="Calibri"/>
          <w:sz w:val="22"/>
          <w:szCs w:val="22"/>
        </w:rPr>
        <w:t xml:space="preserve">, convening </w:t>
      </w:r>
      <w:r w:rsidR="002B03EF">
        <w:rPr>
          <w:rStyle w:val="s1"/>
          <w:rFonts w:ascii="Calibri" w:eastAsiaTheme="majorEastAsia" w:hAnsi="Calibri" w:cs="Calibri"/>
          <w:sz w:val="22"/>
          <w:szCs w:val="22"/>
        </w:rPr>
        <w:t xml:space="preserve">more than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130 participants from eight nations</w:t>
      </w:r>
      <w:r w:rsidRPr="0065355E">
        <w:rPr>
          <w:rFonts w:ascii="Calibri" w:hAnsi="Calibri" w:cs="Calibri"/>
          <w:sz w:val="22"/>
          <w:szCs w:val="22"/>
        </w:rPr>
        <w:t xml:space="preserve">. The event featured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16 in-depth presentations</w:t>
      </w:r>
      <w:r w:rsidRPr="0065355E">
        <w:rPr>
          <w:rFonts w:ascii="Calibri" w:hAnsi="Calibri" w:cs="Calibri"/>
          <w:sz w:val="22"/>
          <w:szCs w:val="22"/>
        </w:rPr>
        <w:t xml:space="preserve"> and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22 live lightning-round demonstrations</w:t>
      </w:r>
      <w:r w:rsidRPr="0065355E">
        <w:rPr>
          <w:rFonts w:ascii="Calibri" w:hAnsi="Calibri" w:cs="Calibri"/>
          <w:sz w:val="22"/>
          <w:szCs w:val="22"/>
        </w:rPr>
        <w:t xml:space="preserve"> showcasing adaptation technologies from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four countries and seven U.S. states</w:t>
      </w:r>
      <w:r w:rsidRPr="0065355E">
        <w:rPr>
          <w:rFonts w:ascii="Calibri" w:hAnsi="Calibri" w:cs="Calibri"/>
          <w:sz w:val="22"/>
          <w:szCs w:val="22"/>
        </w:rPr>
        <w:t xml:space="preserve">. Many of the adaptation technologies introduced in </w:t>
      </w:r>
      <w:r w:rsidR="002B03EF">
        <w:rPr>
          <w:rFonts w:ascii="Calibri" w:hAnsi="Calibri" w:cs="Calibri"/>
          <w:sz w:val="22"/>
          <w:szCs w:val="22"/>
        </w:rPr>
        <w:t>those brief</w:t>
      </w:r>
      <w:r w:rsidRPr="0065355E">
        <w:rPr>
          <w:rFonts w:ascii="Calibri" w:hAnsi="Calibri" w:cs="Calibri"/>
          <w:sz w:val="22"/>
          <w:szCs w:val="22"/>
        </w:rPr>
        <w:t xml:space="preserve"> talks are now undergoing </w:t>
      </w:r>
      <w:r w:rsidRPr="0065355E">
        <w:rPr>
          <w:rStyle w:val="s1"/>
          <w:rFonts w:ascii="Calibri" w:eastAsiaTheme="majorEastAsia" w:hAnsi="Calibri" w:cs="Calibri"/>
          <w:sz w:val="22"/>
          <w:szCs w:val="22"/>
        </w:rPr>
        <w:t>real-world implementation in the Marshall Islands</w:t>
      </w:r>
      <w:r w:rsidRPr="0065355E">
        <w:rPr>
          <w:rFonts w:ascii="Calibri" w:hAnsi="Calibri" w:cs="Calibri"/>
          <w:sz w:val="22"/>
          <w:szCs w:val="22"/>
        </w:rPr>
        <w:t>.</w:t>
      </w:r>
    </w:p>
    <w:p w14:paraId="1B0E148C" w14:textId="77777777" w:rsidR="00015723" w:rsidRPr="0065355E" w:rsidRDefault="00015723" w:rsidP="0065355E">
      <w:pPr>
        <w:pStyle w:val="p3"/>
        <w:spacing w:line="276" w:lineRule="auto"/>
        <w:rPr>
          <w:rStyle w:val="s2"/>
          <w:rFonts w:ascii="Calibri" w:eastAsiaTheme="majorEastAsia" w:hAnsi="Calibri" w:cs="Calibri"/>
          <w:sz w:val="22"/>
          <w:szCs w:val="22"/>
        </w:rPr>
      </w:pP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We propose KASL as a </w:t>
      </w:r>
      <w:r w:rsidRPr="0065355E">
        <w:rPr>
          <w:rFonts w:ascii="Calibri" w:hAnsi="Calibri" w:cs="Calibri"/>
          <w:sz w:val="22"/>
          <w:szCs w:val="22"/>
        </w:rPr>
        <w:t>scalable, global model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 for </w:t>
      </w:r>
      <w:r w:rsidRPr="0065355E">
        <w:rPr>
          <w:rFonts w:ascii="Calibri" w:hAnsi="Calibri" w:cs="Calibri"/>
          <w:sz w:val="22"/>
          <w:szCs w:val="22"/>
        </w:rPr>
        <w:t>inclusive, indigenous-led, civil-military adaptation science research and development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—one designed to support </w:t>
      </w:r>
      <w:r w:rsidRPr="0065355E">
        <w:rPr>
          <w:rFonts w:ascii="Calibri" w:hAnsi="Calibri" w:cs="Calibri"/>
          <w:sz w:val="22"/>
          <w:szCs w:val="22"/>
        </w:rPr>
        <w:t>highly vulnerable, low-resource populations</w:t>
      </w:r>
      <w:r w:rsidRPr="0065355E">
        <w:rPr>
          <w:rStyle w:val="s2"/>
          <w:rFonts w:ascii="Calibri" w:eastAsiaTheme="majorEastAsia" w:hAnsi="Calibri" w:cs="Calibri"/>
          <w:sz w:val="22"/>
          <w:szCs w:val="22"/>
        </w:rPr>
        <w:t xml:space="preserve"> in the face of accelerating climate challenges.</w:t>
      </w:r>
    </w:p>
    <w:p w14:paraId="1DD417B2" w14:textId="77777777" w:rsidR="00B02B96" w:rsidRDefault="00B02B96" w:rsidP="0065355E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F5E5CDD" w14:textId="021D4808" w:rsidR="00B02B96" w:rsidRDefault="00B02B96" w:rsidP="0065355E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65355E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86101CB" wp14:editId="7C8EAD00">
            <wp:extent cx="5120640" cy="5198327"/>
            <wp:effectExtent l="0" t="0" r="0" b="0"/>
            <wp:docPr id="580874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93814" name="Picture 7903938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51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5EE7" w14:textId="00DB8971" w:rsidR="0065355E" w:rsidRPr="000F5080" w:rsidRDefault="0065355E" w:rsidP="0065355E">
      <w:pPr>
        <w:jc w:val="both"/>
        <w:rPr>
          <w:rFonts w:eastAsia="Times New Roman" w:cstheme="minorHAnsi"/>
          <w:b/>
          <w:sz w:val="22"/>
          <w:szCs w:val="22"/>
          <w:lang w:val="en-NZ" w:eastAsia="en-NZ"/>
        </w:rPr>
      </w:pPr>
      <w:r w:rsidRPr="000F5080">
        <w:rPr>
          <w:rFonts w:cstheme="minorHAnsi"/>
          <w:b/>
          <w:sz w:val="22"/>
          <w:szCs w:val="22"/>
        </w:rPr>
        <w:t xml:space="preserve">Significance of the work for policy and practice </w:t>
      </w:r>
    </w:p>
    <w:p w14:paraId="63B7690C" w14:textId="4FAD984E" w:rsidR="0065355E" w:rsidRPr="0065355E" w:rsidRDefault="0065355E" w:rsidP="0065355E">
      <w:pPr>
        <w:spacing w:line="276" w:lineRule="auto"/>
        <w:rPr>
          <w:rFonts w:ascii="Calibri" w:hAnsi="Calibri" w:cs="Calibri"/>
          <w:sz w:val="22"/>
          <w:szCs w:val="22"/>
        </w:rPr>
      </w:pPr>
      <w:r w:rsidRPr="0065355E">
        <w:rPr>
          <w:rFonts w:ascii="Calibri" w:hAnsi="Calibri" w:cs="Calibri"/>
          <w:sz w:val="22"/>
          <w:szCs w:val="22"/>
        </w:rPr>
        <w:t>Each of these initiatives align</w:t>
      </w:r>
      <w:r w:rsidR="006F20E9">
        <w:rPr>
          <w:rFonts w:ascii="Calibri" w:hAnsi="Calibri" w:cs="Calibri"/>
          <w:sz w:val="22"/>
          <w:szCs w:val="22"/>
        </w:rPr>
        <w:t>s</w:t>
      </w:r>
      <w:r w:rsidRPr="0065355E">
        <w:rPr>
          <w:rFonts w:ascii="Calibri" w:hAnsi="Calibri" w:cs="Calibri"/>
          <w:sz w:val="22"/>
          <w:szCs w:val="22"/>
        </w:rPr>
        <w:t xml:space="preserve"> with the broader objective of enhancing </w:t>
      </w:r>
      <w:r>
        <w:rPr>
          <w:rFonts w:ascii="Calibri" w:hAnsi="Calibri" w:cs="Calibri"/>
          <w:sz w:val="22"/>
          <w:szCs w:val="22"/>
        </w:rPr>
        <w:t xml:space="preserve">physical safety, water security, </w:t>
      </w:r>
      <w:r w:rsidRPr="0065355E">
        <w:rPr>
          <w:rFonts w:ascii="Calibri" w:hAnsi="Calibri" w:cs="Calibri"/>
          <w:sz w:val="22"/>
          <w:szCs w:val="22"/>
        </w:rPr>
        <w:t>food sovereignty</w:t>
      </w:r>
      <w:r>
        <w:rPr>
          <w:rFonts w:ascii="Calibri" w:hAnsi="Calibri" w:cs="Calibri"/>
          <w:sz w:val="22"/>
          <w:szCs w:val="22"/>
        </w:rPr>
        <w:t>, and healthcare delivery</w:t>
      </w:r>
      <w:r w:rsidRPr="0065355E">
        <w:rPr>
          <w:rFonts w:ascii="Calibri" w:hAnsi="Calibri" w:cs="Calibri"/>
          <w:sz w:val="22"/>
          <w:szCs w:val="22"/>
        </w:rPr>
        <w:t xml:space="preserve"> within the Marshall Islands while finding nature-based solutions for adaptation engineering</w:t>
      </w:r>
      <w:r>
        <w:rPr>
          <w:rFonts w:ascii="Calibri" w:hAnsi="Calibri" w:cs="Calibri"/>
          <w:sz w:val="22"/>
          <w:szCs w:val="22"/>
        </w:rPr>
        <w:t xml:space="preserve"> and job generation</w:t>
      </w:r>
      <w:r w:rsidRPr="0065355E">
        <w:rPr>
          <w:rFonts w:ascii="Calibri" w:hAnsi="Calibri" w:cs="Calibri"/>
          <w:sz w:val="22"/>
          <w:szCs w:val="22"/>
        </w:rPr>
        <w:t xml:space="preserve">. </w:t>
      </w:r>
    </w:p>
    <w:p w14:paraId="5FDC1EB3" w14:textId="2E60F1FD" w:rsidR="006F20E9" w:rsidRDefault="0065355E" w:rsidP="0065355E">
      <w:pPr>
        <w:spacing w:line="276" w:lineRule="auto"/>
        <w:rPr>
          <w:rFonts w:ascii="Calibri" w:hAnsi="Calibri" w:cs="Calibri"/>
          <w:sz w:val="22"/>
          <w:szCs w:val="22"/>
        </w:rPr>
      </w:pPr>
      <w:r w:rsidRPr="0065355E">
        <w:rPr>
          <w:rFonts w:ascii="Calibri" w:hAnsi="Calibri" w:cs="Calibri"/>
          <w:sz w:val="22"/>
          <w:szCs w:val="22"/>
        </w:rPr>
        <w:t xml:space="preserve">The research findings emerging from KASL demonstrate that </w:t>
      </w:r>
      <w:r w:rsidR="006F20E9">
        <w:rPr>
          <w:rFonts w:ascii="Calibri" w:hAnsi="Calibri" w:cs="Calibri"/>
          <w:sz w:val="22"/>
          <w:szCs w:val="22"/>
        </w:rPr>
        <w:t xml:space="preserve">our </w:t>
      </w:r>
      <w:r>
        <w:rPr>
          <w:rFonts w:ascii="Calibri" w:hAnsi="Calibri" w:cs="Calibri"/>
          <w:sz w:val="22"/>
          <w:szCs w:val="22"/>
        </w:rPr>
        <w:t xml:space="preserve">efforts </w:t>
      </w:r>
      <w:r w:rsidRPr="0065355E">
        <w:rPr>
          <w:rFonts w:ascii="Calibri" w:hAnsi="Calibri" w:cs="Calibri"/>
          <w:sz w:val="22"/>
          <w:szCs w:val="22"/>
        </w:rPr>
        <w:t xml:space="preserve">benefit from a holistic, integrated approach that </w:t>
      </w:r>
      <w:r w:rsidR="006F20E9">
        <w:rPr>
          <w:rFonts w:ascii="Calibri" w:hAnsi="Calibri" w:cs="Calibri"/>
          <w:sz w:val="22"/>
          <w:szCs w:val="22"/>
        </w:rPr>
        <w:t>incorporates</w:t>
      </w:r>
      <w:r w:rsidR="001D662F">
        <w:rPr>
          <w:rFonts w:ascii="Calibri" w:hAnsi="Calibri" w:cs="Calibri"/>
          <w:sz w:val="22"/>
          <w:szCs w:val="22"/>
        </w:rPr>
        <w:t>:</w:t>
      </w:r>
      <w:r w:rsidR="006F20E9">
        <w:rPr>
          <w:rFonts w:ascii="Calibri" w:hAnsi="Calibri" w:cs="Calibri"/>
          <w:sz w:val="22"/>
          <w:szCs w:val="22"/>
        </w:rPr>
        <w:t xml:space="preserve"> </w:t>
      </w:r>
    </w:p>
    <w:p w14:paraId="07AA8300" w14:textId="77777777" w:rsidR="006F20E9" w:rsidRDefault="0065355E" w:rsidP="006F20E9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F20E9">
        <w:rPr>
          <w:rFonts w:ascii="Calibri" w:hAnsi="Calibri" w:cs="Calibri"/>
          <w:sz w:val="22"/>
          <w:szCs w:val="22"/>
        </w:rPr>
        <w:t xml:space="preserve">local engagement, </w:t>
      </w:r>
    </w:p>
    <w:p w14:paraId="766FF5C8" w14:textId="77777777" w:rsidR="006F20E9" w:rsidRDefault="0065355E" w:rsidP="006F20E9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F20E9">
        <w:rPr>
          <w:rFonts w:ascii="Calibri" w:hAnsi="Calibri" w:cs="Calibri"/>
          <w:sz w:val="22"/>
          <w:szCs w:val="22"/>
        </w:rPr>
        <w:t>technological innovation</w:t>
      </w:r>
      <w:r w:rsidR="00D57711" w:rsidRPr="006F20E9">
        <w:rPr>
          <w:rFonts w:ascii="Calibri" w:hAnsi="Calibri" w:cs="Calibri"/>
          <w:sz w:val="22"/>
          <w:szCs w:val="22"/>
        </w:rPr>
        <w:t xml:space="preserve"> specifically designed for the need, </w:t>
      </w:r>
    </w:p>
    <w:p w14:paraId="4A6B09CA" w14:textId="77777777" w:rsidR="006F20E9" w:rsidRDefault="00D57711" w:rsidP="006F20E9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F20E9">
        <w:rPr>
          <w:rFonts w:ascii="Calibri" w:hAnsi="Calibri" w:cs="Calibri"/>
          <w:sz w:val="22"/>
          <w:szCs w:val="22"/>
        </w:rPr>
        <w:t xml:space="preserve">the environment, </w:t>
      </w:r>
    </w:p>
    <w:p w14:paraId="0D61755A" w14:textId="77777777" w:rsidR="006F20E9" w:rsidRDefault="00D57711" w:rsidP="006F20E9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F20E9">
        <w:rPr>
          <w:rFonts w:ascii="Calibri" w:hAnsi="Calibri" w:cs="Calibri"/>
          <w:sz w:val="22"/>
          <w:szCs w:val="22"/>
        </w:rPr>
        <w:t>the culture</w:t>
      </w:r>
      <w:r w:rsidR="0065355E" w:rsidRPr="006F20E9">
        <w:rPr>
          <w:rFonts w:ascii="Calibri" w:hAnsi="Calibri" w:cs="Calibri"/>
          <w:sz w:val="22"/>
          <w:szCs w:val="22"/>
        </w:rPr>
        <w:t xml:space="preserve">, and </w:t>
      </w:r>
    </w:p>
    <w:p w14:paraId="19B33318" w14:textId="77777777" w:rsidR="006F20E9" w:rsidRDefault="0065355E" w:rsidP="006F20E9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F20E9">
        <w:rPr>
          <w:rFonts w:ascii="Calibri" w:hAnsi="Calibri" w:cs="Calibri"/>
          <w:sz w:val="22"/>
          <w:szCs w:val="22"/>
        </w:rPr>
        <w:t>scalable solutions</w:t>
      </w:r>
      <w:r w:rsidR="00D57711" w:rsidRPr="006F20E9">
        <w:rPr>
          <w:rFonts w:ascii="Calibri" w:hAnsi="Calibri" w:cs="Calibri"/>
          <w:sz w:val="22"/>
          <w:szCs w:val="22"/>
        </w:rPr>
        <w:t xml:space="preserve"> that are affordable and accessible to those who need them most.</w:t>
      </w:r>
      <w:r w:rsidRPr="006F20E9">
        <w:rPr>
          <w:rFonts w:ascii="Calibri" w:hAnsi="Calibri" w:cs="Calibri"/>
          <w:sz w:val="22"/>
          <w:szCs w:val="22"/>
        </w:rPr>
        <w:t xml:space="preserve"> </w:t>
      </w:r>
    </w:p>
    <w:p w14:paraId="0A604370" w14:textId="77777777" w:rsidR="006F20E9" w:rsidRDefault="006F20E9" w:rsidP="006F20E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623AA2" w14:textId="06AF007B" w:rsidR="0065355E" w:rsidRPr="006F20E9" w:rsidRDefault="0065355E" w:rsidP="006F20E9">
      <w:pPr>
        <w:spacing w:line="276" w:lineRule="auto"/>
        <w:rPr>
          <w:rFonts w:ascii="Calibri" w:hAnsi="Calibri" w:cs="Calibri"/>
          <w:sz w:val="22"/>
          <w:szCs w:val="22"/>
        </w:rPr>
      </w:pPr>
      <w:r w:rsidRPr="006F20E9">
        <w:rPr>
          <w:rFonts w:ascii="Calibri" w:hAnsi="Calibri" w:cs="Calibri"/>
          <w:sz w:val="22"/>
          <w:szCs w:val="22"/>
        </w:rPr>
        <w:lastRenderedPageBreak/>
        <w:t>Through continued field testing and cross-sector collaboration, KASL is refining its methodologies and expanding its impact, ensuring that the insights gained contribute not only to regional resilience but to global adaptation strategies.</w:t>
      </w:r>
      <w:r w:rsidR="00D57711" w:rsidRPr="006F20E9">
        <w:rPr>
          <w:rFonts w:ascii="Calibri" w:hAnsi="Calibri" w:cs="Calibri"/>
          <w:sz w:val="22"/>
          <w:szCs w:val="22"/>
        </w:rPr>
        <w:t xml:space="preserve"> </w:t>
      </w:r>
    </w:p>
    <w:p w14:paraId="39760345" w14:textId="77777777" w:rsidR="007D296F" w:rsidRPr="0065355E" w:rsidRDefault="007D296F" w:rsidP="0065355E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7D296F" w:rsidRPr="0065355E" w:rsidSect="00BF34A6">
      <w:footerReference w:type="default" r:id="rId11"/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CC83" w14:textId="77777777" w:rsidR="007F5B2E" w:rsidRDefault="007F5B2E" w:rsidP="0076085D">
      <w:pPr>
        <w:spacing w:after="0" w:line="240" w:lineRule="auto"/>
      </w:pPr>
      <w:r>
        <w:separator/>
      </w:r>
    </w:p>
  </w:endnote>
  <w:endnote w:type="continuationSeparator" w:id="0">
    <w:p w14:paraId="3E166183" w14:textId="77777777" w:rsidR="007F5B2E" w:rsidRDefault="007F5B2E" w:rsidP="0076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1A5D" w14:textId="77777777" w:rsidR="0076085D" w:rsidRDefault="0076085D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042FFC63" w14:textId="77777777" w:rsidR="0076085D" w:rsidRDefault="00760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794A" w14:textId="77777777" w:rsidR="007F5B2E" w:rsidRDefault="007F5B2E" w:rsidP="0076085D">
      <w:pPr>
        <w:spacing w:after="0" w:line="240" w:lineRule="auto"/>
      </w:pPr>
      <w:r>
        <w:separator/>
      </w:r>
    </w:p>
  </w:footnote>
  <w:footnote w:type="continuationSeparator" w:id="0">
    <w:p w14:paraId="28032595" w14:textId="77777777" w:rsidR="007F5B2E" w:rsidRDefault="007F5B2E" w:rsidP="0076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3D5"/>
    <w:multiLevelType w:val="hybridMultilevel"/>
    <w:tmpl w:val="408CAE5C"/>
    <w:lvl w:ilvl="0" w:tplc="A6F0B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77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26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A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D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07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A6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4A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C7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84232E"/>
    <w:multiLevelType w:val="hybridMultilevel"/>
    <w:tmpl w:val="CC54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92724">
    <w:abstractNumId w:val="0"/>
  </w:num>
  <w:num w:numId="2" w16cid:durableId="85094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3D"/>
    <w:rsid w:val="00004BEE"/>
    <w:rsid w:val="00014B2C"/>
    <w:rsid w:val="00015723"/>
    <w:rsid w:val="00017E76"/>
    <w:rsid w:val="0002388D"/>
    <w:rsid w:val="0002648D"/>
    <w:rsid w:val="00035380"/>
    <w:rsid w:val="0004629E"/>
    <w:rsid w:val="00050CD0"/>
    <w:rsid w:val="0005318C"/>
    <w:rsid w:val="00071B52"/>
    <w:rsid w:val="0008037C"/>
    <w:rsid w:val="000848B3"/>
    <w:rsid w:val="00086C63"/>
    <w:rsid w:val="00090122"/>
    <w:rsid w:val="00093EF9"/>
    <w:rsid w:val="000A4EF9"/>
    <w:rsid w:val="000A68B2"/>
    <w:rsid w:val="000B0CAE"/>
    <w:rsid w:val="000B29E6"/>
    <w:rsid w:val="000B596C"/>
    <w:rsid w:val="000B7DAC"/>
    <w:rsid w:val="000C6B27"/>
    <w:rsid w:val="000C73B8"/>
    <w:rsid w:val="000D042D"/>
    <w:rsid w:val="000E06AD"/>
    <w:rsid w:val="000E21CD"/>
    <w:rsid w:val="000F1E0E"/>
    <w:rsid w:val="000F5940"/>
    <w:rsid w:val="000F7C45"/>
    <w:rsid w:val="00104CAC"/>
    <w:rsid w:val="00107004"/>
    <w:rsid w:val="001243E0"/>
    <w:rsid w:val="00141EF6"/>
    <w:rsid w:val="0014348A"/>
    <w:rsid w:val="0014527F"/>
    <w:rsid w:val="00155060"/>
    <w:rsid w:val="00157D61"/>
    <w:rsid w:val="00162F1F"/>
    <w:rsid w:val="00171773"/>
    <w:rsid w:val="00174642"/>
    <w:rsid w:val="0017607B"/>
    <w:rsid w:val="00180E9D"/>
    <w:rsid w:val="00184DAA"/>
    <w:rsid w:val="0018521F"/>
    <w:rsid w:val="00186CC3"/>
    <w:rsid w:val="001901C4"/>
    <w:rsid w:val="0019334C"/>
    <w:rsid w:val="001956CE"/>
    <w:rsid w:val="001A0099"/>
    <w:rsid w:val="001B14E5"/>
    <w:rsid w:val="001B2D22"/>
    <w:rsid w:val="001B7DA1"/>
    <w:rsid w:val="001C77A7"/>
    <w:rsid w:val="001D1170"/>
    <w:rsid w:val="001D35A6"/>
    <w:rsid w:val="001D662F"/>
    <w:rsid w:val="001E3D84"/>
    <w:rsid w:val="001F1A1C"/>
    <w:rsid w:val="002004F4"/>
    <w:rsid w:val="00201A85"/>
    <w:rsid w:val="002032C1"/>
    <w:rsid w:val="002053A1"/>
    <w:rsid w:val="0021114E"/>
    <w:rsid w:val="00216DCF"/>
    <w:rsid w:val="00223796"/>
    <w:rsid w:val="00230D61"/>
    <w:rsid w:val="002323D4"/>
    <w:rsid w:val="00232E25"/>
    <w:rsid w:val="002420BE"/>
    <w:rsid w:val="00245111"/>
    <w:rsid w:val="002473E5"/>
    <w:rsid w:val="002566EA"/>
    <w:rsid w:val="002600E8"/>
    <w:rsid w:val="002608A1"/>
    <w:rsid w:val="002714F6"/>
    <w:rsid w:val="00273E7F"/>
    <w:rsid w:val="002818BD"/>
    <w:rsid w:val="00284339"/>
    <w:rsid w:val="00284672"/>
    <w:rsid w:val="0028796E"/>
    <w:rsid w:val="00290498"/>
    <w:rsid w:val="00290E47"/>
    <w:rsid w:val="00291827"/>
    <w:rsid w:val="00292875"/>
    <w:rsid w:val="002A451A"/>
    <w:rsid w:val="002A7A35"/>
    <w:rsid w:val="002B03EF"/>
    <w:rsid w:val="002B69B0"/>
    <w:rsid w:val="002B7CE8"/>
    <w:rsid w:val="002B7E2E"/>
    <w:rsid w:val="002C14F2"/>
    <w:rsid w:val="002C1570"/>
    <w:rsid w:val="002C406A"/>
    <w:rsid w:val="002C6ACC"/>
    <w:rsid w:val="002C7CFD"/>
    <w:rsid w:val="002E66D5"/>
    <w:rsid w:val="002F13A4"/>
    <w:rsid w:val="002F5748"/>
    <w:rsid w:val="003007E1"/>
    <w:rsid w:val="00303974"/>
    <w:rsid w:val="00303977"/>
    <w:rsid w:val="00303A57"/>
    <w:rsid w:val="003311CA"/>
    <w:rsid w:val="003374AF"/>
    <w:rsid w:val="00351D2B"/>
    <w:rsid w:val="0035674C"/>
    <w:rsid w:val="00360815"/>
    <w:rsid w:val="00362578"/>
    <w:rsid w:val="00365B51"/>
    <w:rsid w:val="0036697B"/>
    <w:rsid w:val="0037093C"/>
    <w:rsid w:val="0037499B"/>
    <w:rsid w:val="00387D65"/>
    <w:rsid w:val="003939AB"/>
    <w:rsid w:val="0039799F"/>
    <w:rsid w:val="003A02C9"/>
    <w:rsid w:val="003A339A"/>
    <w:rsid w:val="003A4683"/>
    <w:rsid w:val="003A58CD"/>
    <w:rsid w:val="003A71D3"/>
    <w:rsid w:val="003B37CC"/>
    <w:rsid w:val="003B6DE4"/>
    <w:rsid w:val="003C7607"/>
    <w:rsid w:val="003D0765"/>
    <w:rsid w:val="003E0882"/>
    <w:rsid w:val="003E3A63"/>
    <w:rsid w:val="003F0D1D"/>
    <w:rsid w:val="003F1F05"/>
    <w:rsid w:val="003F5DC1"/>
    <w:rsid w:val="003F7E4E"/>
    <w:rsid w:val="00402208"/>
    <w:rsid w:val="004034DE"/>
    <w:rsid w:val="0040542B"/>
    <w:rsid w:val="0041194E"/>
    <w:rsid w:val="00414C94"/>
    <w:rsid w:val="004157AF"/>
    <w:rsid w:val="00421063"/>
    <w:rsid w:val="00424259"/>
    <w:rsid w:val="004279D2"/>
    <w:rsid w:val="00437B7E"/>
    <w:rsid w:val="004421E0"/>
    <w:rsid w:val="00447689"/>
    <w:rsid w:val="0045378D"/>
    <w:rsid w:val="00454189"/>
    <w:rsid w:val="00454F91"/>
    <w:rsid w:val="00455180"/>
    <w:rsid w:val="0046403D"/>
    <w:rsid w:val="00474DF7"/>
    <w:rsid w:val="004779E2"/>
    <w:rsid w:val="00477EF0"/>
    <w:rsid w:val="00482529"/>
    <w:rsid w:val="004837C1"/>
    <w:rsid w:val="0049638C"/>
    <w:rsid w:val="004A0FB9"/>
    <w:rsid w:val="004A2AFF"/>
    <w:rsid w:val="004A4BBF"/>
    <w:rsid w:val="004B0BD3"/>
    <w:rsid w:val="004B146A"/>
    <w:rsid w:val="004B1DF6"/>
    <w:rsid w:val="004B26EB"/>
    <w:rsid w:val="004B27D1"/>
    <w:rsid w:val="004C07AC"/>
    <w:rsid w:val="004C1D71"/>
    <w:rsid w:val="004C46B1"/>
    <w:rsid w:val="004D4F22"/>
    <w:rsid w:val="004E1686"/>
    <w:rsid w:val="004E333D"/>
    <w:rsid w:val="004E5247"/>
    <w:rsid w:val="004F0830"/>
    <w:rsid w:val="004F1E96"/>
    <w:rsid w:val="004F2E64"/>
    <w:rsid w:val="00504429"/>
    <w:rsid w:val="00522F72"/>
    <w:rsid w:val="005231F3"/>
    <w:rsid w:val="00525B43"/>
    <w:rsid w:val="00527562"/>
    <w:rsid w:val="00532248"/>
    <w:rsid w:val="00533D1F"/>
    <w:rsid w:val="00543151"/>
    <w:rsid w:val="00543239"/>
    <w:rsid w:val="00543E13"/>
    <w:rsid w:val="00551CD8"/>
    <w:rsid w:val="0056093D"/>
    <w:rsid w:val="00563949"/>
    <w:rsid w:val="00566C83"/>
    <w:rsid w:val="00567685"/>
    <w:rsid w:val="0058281A"/>
    <w:rsid w:val="005866AC"/>
    <w:rsid w:val="0058770B"/>
    <w:rsid w:val="00594031"/>
    <w:rsid w:val="00596A53"/>
    <w:rsid w:val="00596E04"/>
    <w:rsid w:val="005B06FE"/>
    <w:rsid w:val="005B1B51"/>
    <w:rsid w:val="005B7AC4"/>
    <w:rsid w:val="005C3B59"/>
    <w:rsid w:val="005D4635"/>
    <w:rsid w:val="005E0385"/>
    <w:rsid w:val="005F0E07"/>
    <w:rsid w:val="00600AFE"/>
    <w:rsid w:val="00604250"/>
    <w:rsid w:val="006072FE"/>
    <w:rsid w:val="00611B72"/>
    <w:rsid w:val="00621000"/>
    <w:rsid w:val="00622F15"/>
    <w:rsid w:val="00623338"/>
    <w:rsid w:val="0062410D"/>
    <w:rsid w:val="006242AE"/>
    <w:rsid w:val="00625485"/>
    <w:rsid w:val="006257AE"/>
    <w:rsid w:val="00625C52"/>
    <w:rsid w:val="006274DE"/>
    <w:rsid w:val="0062762A"/>
    <w:rsid w:val="00637B06"/>
    <w:rsid w:val="0065355E"/>
    <w:rsid w:val="00657098"/>
    <w:rsid w:val="00657F30"/>
    <w:rsid w:val="00666171"/>
    <w:rsid w:val="0067079D"/>
    <w:rsid w:val="00670DBE"/>
    <w:rsid w:val="00676068"/>
    <w:rsid w:val="0067613C"/>
    <w:rsid w:val="00683B82"/>
    <w:rsid w:val="006851AF"/>
    <w:rsid w:val="0068676B"/>
    <w:rsid w:val="00687902"/>
    <w:rsid w:val="006908A1"/>
    <w:rsid w:val="00694F32"/>
    <w:rsid w:val="00697467"/>
    <w:rsid w:val="006A01FC"/>
    <w:rsid w:val="006A4BE6"/>
    <w:rsid w:val="006B1BAD"/>
    <w:rsid w:val="006B60B0"/>
    <w:rsid w:val="006B66AA"/>
    <w:rsid w:val="006C2A6D"/>
    <w:rsid w:val="006D093A"/>
    <w:rsid w:val="006D26B8"/>
    <w:rsid w:val="006D3A19"/>
    <w:rsid w:val="006E4DF2"/>
    <w:rsid w:val="006E645E"/>
    <w:rsid w:val="006E701F"/>
    <w:rsid w:val="006E7C11"/>
    <w:rsid w:val="006F20E9"/>
    <w:rsid w:val="006F2977"/>
    <w:rsid w:val="006F6870"/>
    <w:rsid w:val="00702B92"/>
    <w:rsid w:val="00703A9F"/>
    <w:rsid w:val="00716651"/>
    <w:rsid w:val="0072143E"/>
    <w:rsid w:val="007262A4"/>
    <w:rsid w:val="007301E2"/>
    <w:rsid w:val="007326A7"/>
    <w:rsid w:val="00734D70"/>
    <w:rsid w:val="00735D22"/>
    <w:rsid w:val="00740FAD"/>
    <w:rsid w:val="007515DB"/>
    <w:rsid w:val="0075733E"/>
    <w:rsid w:val="0076085D"/>
    <w:rsid w:val="00764C6E"/>
    <w:rsid w:val="0076799C"/>
    <w:rsid w:val="00770C64"/>
    <w:rsid w:val="00776393"/>
    <w:rsid w:val="0078161B"/>
    <w:rsid w:val="007830E8"/>
    <w:rsid w:val="00792EB3"/>
    <w:rsid w:val="00794377"/>
    <w:rsid w:val="0079637B"/>
    <w:rsid w:val="007A25F6"/>
    <w:rsid w:val="007B3951"/>
    <w:rsid w:val="007B7193"/>
    <w:rsid w:val="007C4EDE"/>
    <w:rsid w:val="007D0216"/>
    <w:rsid w:val="007D296F"/>
    <w:rsid w:val="007D2AB4"/>
    <w:rsid w:val="007D327E"/>
    <w:rsid w:val="007D58A8"/>
    <w:rsid w:val="007E3094"/>
    <w:rsid w:val="007E3365"/>
    <w:rsid w:val="007E51C6"/>
    <w:rsid w:val="007E568C"/>
    <w:rsid w:val="007F523B"/>
    <w:rsid w:val="007F5B2E"/>
    <w:rsid w:val="007F65A3"/>
    <w:rsid w:val="007F794C"/>
    <w:rsid w:val="007F7DCD"/>
    <w:rsid w:val="007F7F4C"/>
    <w:rsid w:val="008042ED"/>
    <w:rsid w:val="00806533"/>
    <w:rsid w:val="00807AA9"/>
    <w:rsid w:val="008101FC"/>
    <w:rsid w:val="00810438"/>
    <w:rsid w:val="008134CA"/>
    <w:rsid w:val="00813C4B"/>
    <w:rsid w:val="00820BE8"/>
    <w:rsid w:val="00824798"/>
    <w:rsid w:val="0082582A"/>
    <w:rsid w:val="0083462D"/>
    <w:rsid w:val="00834DA1"/>
    <w:rsid w:val="00837714"/>
    <w:rsid w:val="008408FB"/>
    <w:rsid w:val="00842603"/>
    <w:rsid w:val="00844BA4"/>
    <w:rsid w:val="00846AE5"/>
    <w:rsid w:val="00851823"/>
    <w:rsid w:val="0085396C"/>
    <w:rsid w:val="00860854"/>
    <w:rsid w:val="008617A7"/>
    <w:rsid w:val="00864D1D"/>
    <w:rsid w:val="008657D4"/>
    <w:rsid w:val="00865B17"/>
    <w:rsid w:val="00866930"/>
    <w:rsid w:val="00871751"/>
    <w:rsid w:val="00871D9C"/>
    <w:rsid w:val="00875115"/>
    <w:rsid w:val="00876A72"/>
    <w:rsid w:val="00881727"/>
    <w:rsid w:val="00886964"/>
    <w:rsid w:val="008902CF"/>
    <w:rsid w:val="0089524B"/>
    <w:rsid w:val="008968B5"/>
    <w:rsid w:val="008A01ED"/>
    <w:rsid w:val="008A071B"/>
    <w:rsid w:val="008A1F3D"/>
    <w:rsid w:val="008A3535"/>
    <w:rsid w:val="008A4AA2"/>
    <w:rsid w:val="008A54BF"/>
    <w:rsid w:val="008A5A94"/>
    <w:rsid w:val="008A5BC2"/>
    <w:rsid w:val="008A7917"/>
    <w:rsid w:val="008A7A48"/>
    <w:rsid w:val="008B39C2"/>
    <w:rsid w:val="008B67CA"/>
    <w:rsid w:val="008C0D87"/>
    <w:rsid w:val="008C4477"/>
    <w:rsid w:val="008C73B2"/>
    <w:rsid w:val="008D02EC"/>
    <w:rsid w:val="008D092F"/>
    <w:rsid w:val="008D6EE7"/>
    <w:rsid w:val="008E4774"/>
    <w:rsid w:val="008F6F3B"/>
    <w:rsid w:val="008F7C91"/>
    <w:rsid w:val="009068ED"/>
    <w:rsid w:val="009104BC"/>
    <w:rsid w:val="0091360A"/>
    <w:rsid w:val="00914694"/>
    <w:rsid w:val="00917E79"/>
    <w:rsid w:val="00925E15"/>
    <w:rsid w:val="0092715C"/>
    <w:rsid w:val="00937DA0"/>
    <w:rsid w:val="00942B10"/>
    <w:rsid w:val="00942BF9"/>
    <w:rsid w:val="00947407"/>
    <w:rsid w:val="00947FDC"/>
    <w:rsid w:val="00950797"/>
    <w:rsid w:val="009558C6"/>
    <w:rsid w:val="00957293"/>
    <w:rsid w:val="009754FF"/>
    <w:rsid w:val="009931A2"/>
    <w:rsid w:val="0099407E"/>
    <w:rsid w:val="00994671"/>
    <w:rsid w:val="00997F00"/>
    <w:rsid w:val="009A50C9"/>
    <w:rsid w:val="009B0BEC"/>
    <w:rsid w:val="009C6B76"/>
    <w:rsid w:val="009D37B5"/>
    <w:rsid w:val="009F1AA1"/>
    <w:rsid w:val="009F2693"/>
    <w:rsid w:val="009F4D7E"/>
    <w:rsid w:val="009F51FA"/>
    <w:rsid w:val="009F78BB"/>
    <w:rsid w:val="009F7918"/>
    <w:rsid w:val="00A14128"/>
    <w:rsid w:val="00A14E06"/>
    <w:rsid w:val="00A14EAF"/>
    <w:rsid w:val="00A27F70"/>
    <w:rsid w:val="00A354BB"/>
    <w:rsid w:val="00A43D31"/>
    <w:rsid w:val="00A52C3C"/>
    <w:rsid w:val="00A539DA"/>
    <w:rsid w:val="00A604C9"/>
    <w:rsid w:val="00A61B7E"/>
    <w:rsid w:val="00A7224A"/>
    <w:rsid w:val="00A73442"/>
    <w:rsid w:val="00A73B85"/>
    <w:rsid w:val="00A74263"/>
    <w:rsid w:val="00A77C97"/>
    <w:rsid w:val="00A81F45"/>
    <w:rsid w:val="00A873C9"/>
    <w:rsid w:val="00A933CA"/>
    <w:rsid w:val="00AA0CE6"/>
    <w:rsid w:val="00AA230C"/>
    <w:rsid w:val="00AA35EF"/>
    <w:rsid w:val="00AB0C61"/>
    <w:rsid w:val="00AB1716"/>
    <w:rsid w:val="00AB2A7B"/>
    <w:rsid w:val="00AB2FC7"/>
    <w:rsid w:val="00AB3548"/>
    <w:rsid w:val="00AC1307"/>
    <w:rsid w:val="00AC432C"/>
    <w:rsid w:val="00AC7188"/>
    <w:rsid w:val="00AE29BA"/>
    <w:rsid w:val="00AF20C3"/>
    <w:rsid w:val="00AF5DCF"/>
    <w:rsid w:val="00B01776"/>
    <w:rsid w:val="00B02B96"/>
    <w:rsid w:val="00B03757"/>
    <w:rsid w:val="00B056D5"/>
    <w:rsid w:val="00B122F5"/>
    <w:rsid w:val="00B16FA2"/>
    <w:rsid w:val="00B17F8C"/>
    <w:rsid w:val="00B20883"/>
    <w:rsid w:val="00B20A13"/>
    <w:rsid w:val="00B26C2C"/>
    <w:rsid w:val="00B26F92"/>
    <w:rsid w:val="00B4161E"/>
    <w:rsid w:val="00B4358B"/>
    <w:rsid w:val="00B454BD"/>
    <w:rsid w:val="00B5603B"/>
    <w:rsid w:val="00B5724D"/>
    <w:rsid w:val="00B6459F"/>
    <w:rsid w:val="00B71EF5"/>
    <w:rsid w:val="00B74105"/>
    <w:rsid w:val="00B771A2"/>
    <w:rsid w:val="00B806FC"/>
    <w:rsid w:val="00B84437"/>
    <w:rsid w:val="00B85F6E"/>
    <w:rsid w:val="00B92347"/>
    <w:rsid w:val="00B9388A"/>
    <w:rsid w:val="00BB00D8"/>
    <w:rsid w:val="00BB1CBE"/>
    <w:rsid w:val="00BB7017"/>
    <w:rsid w:val="00BC4E8D"/>
    <w:rsid w:val="00BD37D9"/>
    <w:rsid w:val="00BD4F12"/>
    <w:rsid w:val="00BD6736"/>
    <w:rsid w:val="00BE3D3B"/>
    <w:rsid w:val="00BE434F"/>
    <w:rsid w:val="00BE516B"/>
    <w:rsid w:val="00BE7FE3"/>
    <w:rsid w:val="00BF07D6"/>
    <w:rsid w:val="00BF1615"/>
    <w:rsid w:val="00BF19AF"/>
    <w:rsid w:val="00BF34A6"/>
    <w:rsid w:val="00BF57DA"/>
    <w:rsid w:val="00BF5D04"/>
    <w:rsid w:val="00BF6EB0"/>
    <w:rsid w:val="00BF7FBA"/>
    <w:rsid w:val="00C008D6"/>
    <w:rsid w:val="00C01AFE"/>
    <w:rsid w:val="00C066DE"/>
    <w:rsid w:val="00C121D4"/>
    <w:rsid w:val="00C137CA"/>
    <w:rsid w:val="00C17B43"/>
    <w:rsid w:val="00C21749"/>
    <w:rsid w:val="00C32F11"/>
    <w:rsid w:val="00C41A43"/>
    <w:rsid w:val="00C46BB0"/>
    <w:rsid w:val="00C51671"/>
    <w:rsid w:val="00C52E51"/>
    <w:rsid w:val="00C55C8A"/>
    <w:rsid w:val="00C562D6"/>
    <w:rsid w:val="00C56F07"/>
    <w:rsid w:val="00C57735"/>
    <w:rsid w:val="00C60162"/>
    <w:rsid w:val="00C62F00"/>
    <w:rsid w:val="00C635CF"/>
    <w:rsid w:val="00C70FE8"/>
    <w:rsid w:val="00C712CB"/>
    <w:rsid w:val="00C74368"/>
    <w:rsid w:val="00C76191"/>
    <w:rsid w:val="00C81227"/>
    <w:rsid w:val="00C82434"/>
    <w:rsid w:val="00C867CA"/>
    <w:rsid w:val="00C90958"/>
    <w:rsid w:val="00C9096D"/>
    <w:rsid w:val="00C90E70"/>
    <w:rsid w:val="00C97892"/>
    <w:rsid w:val="00C97A1F"/>
    <w:rsid w:val="00CA01CA"/>
    <w:rsid w:val="00CA488B"/>
    <w:rsid w:val="00CC3927"/>
    <w:rsid w:val="00CC7A00"/>
    <w:rsid w:val="00CD40AC"/>
    <w:rsid w:val="00CE2BB9"/>
    <w:rsid w:val="00D002C8"/>
    <w:rsid w:val="00D00624"/>
    <w:rsid w:val="00D019CC"/>
    <w:rsid w:val="00D02250"/>
    <w:rsid w:val="00D060FE"/>
    <w:rsid w:val="00D15679"/>
    <w:rsid w:val="00D23ADB"/>
    <w:rsid w:val="00D3571C"/>
    <w:rsid w:val="00D41A24"/>
    <w:rsid w:val="00D50457"/>
    <w:rsid w:val="00D567C1"/>
    <w:rsid w:val="00D572EF"/>
    <w:rsid w:val="00D57711"/>
    <w:rsid w:val="00D608F1"/>
    <w:rsid w:val="00D62A7C"/>
    <w:rsid w:val="00D638AF"/>
    <w:rsid w:val="00D64782"/>
    <w:rsid w:val="00D71522"/>
    <w:rsid w:val="00D726B9"/>
    <w:rsid w:val="00D727BE"/>
    <w:rsid w:val="00D75F3B"/>
    <w:rsid w:val="00D77024"/>
    <w:rsid w:val="00D96238"/>
    <w:rsid w:val="00DA5386"/>
    <w:rsid w:val="00DB2412"/>
    <w:rsid w:val="00DB52A1"/>
    <w:rsid w:val="00DB7C8D"/>
    <w:rsid w:val="00DC24DB"/>
    <w:rsid w:val="00DC6541"/>
    <w:rsid w:val="00DD06BF"/>
    <w:rsid w:val="00DD3453"/>
    <w:rsid w:val="00DD3E9F"/>
    <w:rsid w:val="00DE1F97"/>
    <w:rsid w:val="00DE44C8"/>
    <w:rsid w:val="00DE6A32"/>
    <w:rsid w:val="00DF3381"/>
    <w:rsid w:val="00E06DCE"/>
    <w:rsid w:val="00E12719"/>
    <w:rsid w:val="00E156C5"/>
    <w:rsid w:val="00E178D5"/>
    <w:rsid w:val="00E2054F"/>
    <w:rsid w:val="00E232D5"/>
    <w:rsid w:val="00E27473"/>
    <w:rsid w:val="00E301A4"/>
    <w:rsid w:val="00E33527"/>
    <w:rsid w:val="00E47847"/>
    <w:rsid w:val="00E551E6"/>
    <w:rsid w:val="00E640DA"/>
    <w:rsid w:val="00E71BF0"/>
    <w:rsid w:val="00E80E38"/>
    <w:rsid w:val="00E83D14"/>
    <w:rsid w:val="00E850E5"/>
    <w:rsid w:val="00E90E3A"/>
    <w:rsid w:val="00E93725"/>
    <w:rsid w:val="00EA223C"/>
    <w:rsid w:val="00EA5F8F"/>
    <w:rsid w:val="00EB7FC6"/>
    <w:rsid w:val="00EC29DB"/>
    <w:rsid w:val="00EC7E78"/>
    <w:rsid w:val="00EC7FDD"/>
    <w:rsid w:val="00ED6C86"/>
    <w:rsid w:val="00EE3C6F"/>
    <w:rsid w:val="00EE5FDD"/>
    <w:rsid w:val="00EE7042"/>
    <w:rsid w:val="00EF097D"/>
    <w:rsid w:val="00EF5E67"/>
    <w:rsid w:val="00F102CF"/>
    <w:rsid w:val="00F27078"/>
    <w:rsid w:val="00F31029"/>
    <w:rsid w:val="00F310FF"/>
    <w:rsid w:val="00F64613"/>
    <w:rsid w:val="00F64CD1"/>
    <w:rsid w:val="00F713CE"/>
    <w:rsid w:val="00F74305"/>
    <w:rsid w:val="00F77D18"/>
    <w:rsid w:val="00F8227D"/>
    <w:rsid w:val="00F824F3"/>
    <w:rsid w:val="00F9649B"/>
    <w:rsid w:val="00FA612D"/>
    <w:rsid w:val="00FB313A"/>
    <w:rsid w:val="00FB7611"/>
    <w:rsid w:val="00FC6B26"/>
    <w:rsid w:val="00FD2813"/>
    <w:rsid w:val="00FD7E8E"/>
    <w:rsid w:val="00FE119C"/>
    <w:rsid w:val="00FF4202"/>
    <w:rsid w:val="00F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8FED"/>
  <w15:chartTrackingRefBased/>
  <w15:docId w15:val="{D925AFFE-4F54-F540-8CC8-31934C50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9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5D"/>
  </w:style>
  <w:style w:type="paragraph" w:styleId="Footer">
    <w:name w:val="footer"/>
    <w:basedOn w:val="Normal"/>
    <w:link w:val="FooterChar"/>
    <w:uiPriority w:val="99"/>
    <w:unhideWhenUsed/>
    <w:rsid w:val="0076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5D"/>
  </w:style>
  <w:style w:type="paragraph" w:customStyle="1" w:styleId="p1">
    <w:name w:val="p1"/>
    <w:basedOn w:val="Normal"/>
    <w:rsid w:val="000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15723"/>
  </w:style>
  <w:style w:type="paragraph" w:customStyle="1" w:styleId="p3">
    <w:name w:val="p3"/>
    <w:basedOn w:val="Normal"/>
    <w:rsid w:val="000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015723"/>
  </w:style>
  <w:style w:type="paragraph" w:styleId="NormalWeb">
    <w:name w:val="Normal (Web)"/>
    <w:basedOn w:val="Normal"/>
    <w:uiPriority w:val="99"/>
    <w:semiHidden/>
    <w:unhideWhenUsed/>
    <w:rsid w:val="0054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8227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6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0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6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3FEE9-780F-4F00-ADAD-CDD73D4E429B}">
  <ds:schemaRefs>
    <ds:schemaRef ds:uri="http://purl.org/dc/elements/1.1/"/>
    <ds:schemaRef ds:uri="6911e96c-4cc4-42d5-8e43-f93924cf6a05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E7DB87CC-30E7-4049-A2A6-FA5A3A2CA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C0545-2D63-423B-AFEE-152EF1806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Rasmussen, MD, MDM, FACP</dc:creator>
  <cp:keywords/>
  <dc:description/>
  <cp:lastModifiedBy>Bethany Yee</cp:lastModifiedBy>
  <cp:revision>5</cp:revision>
  <dcterms:created xsi:type="dcterms:W3CDTF">2025-03-09T23:51:00Z</dcterms:created>
  <dcterms:modified xsi:type="dcterms:W3CDTF">2025-08-13T01:31:00Z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