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7636" w14:textId="65DD57CB" w:rsidR="00243F7D" w:rsidRPr="00243F7D" w:rsidRDefault="001C4412" w:rsidP="00243F7D">
      <w:pPr>
        <w:rPr>
          <w:rFonts w:ascii="Arial" w:hAnsi="Arial" w:cs="Arial"/>
          <w:b/>
          <w:bCs/>
          <w:lang w:val="en-GB"/>
        </w:rPr>
      </w:pPr>
      <w:r w:rsidRPr="001C4412">
        <w:rPr>
          <w:rFonts w:ascii="Arial" w:hAnsi="Arial" w:cs="Arial"/>
          <w:b/>
          <w:bCs/>
          <w:lang w:val="en-GB"/>
        </w:rPr>
        <w:t xml:space="preserve">Abstract Title: </w:t>
      </w:r>
      <w:r w:rsidR="00243F7D" w:rsidRPr="00243F7D">
        <w:rPr>
          <w:rFonts w:ascii="Arial" w:hAnsi="Arial" w:cs="Arial"/>
          <w:lang w:val="en-AU"/>
        </w:rPr>
        <w:t>Raising awareness to end diabetes stigma: a cross-sectional mixed-methods evaluation of Australian diabetes communication campaign videos among adults with and without diabetes.</w:t>
      </w:r>
    </w:p>
    <w:p w14:paraId="3845C45E" w14:textId="77777777" w:rsidR="00243F7D" w:rsidRPr="00243F7D" w:rsidRDefault="00243F7D" w:rsidP="00243F7D">
      <w:pPr>
        <w:rPr>
          <w:rFonts w:ascii="Arial" w:hAnsi="Arial" w:cs="Arial"/>
          <w:b/>
          <w:bCs/>
          <w:lang w:val="en-AU"/>
        </w:rPr>
      </w:pPr>
    </w:p>
    <w:p w14:paraId="310EB132" w14:textId="3F13FB70" w:rsidR="00243F7D" w:rsidRPr="00243F7D" w:rsidRDefault="00243F7D" w:rsidP="00243F7D">
      <w:pPr>
        <w:rPr>
          <w:rFonts w:ascii="Arial" w:hAnsi="Arial" w:cs="Arial"/>
          <w:lang w:val="en-AU"/>
        </w:rPr>
      </w:pPr>
      <w:r>
        <w:rPr>
          <w:rFonts w:ascii="Arial" w:hAnsi="Arial" w:cs="Arial"/>
          <w:b/>
          <w:bCs/>
          <w:lang w:val="en-AU"/>
        </w:rPr>
        <w:t>Aims</w:t>
      </w:r>
      <w:r w:rsidRPr="00243F7D">
        <w:rPr>
          <w:rFonts w:ascii="Arial" w:hAnsi="Arial" w:cs="Arial"/>
          <w:b/>
          <w:bCs/>
          <w:lang w:val="en-AU"/>
        </w:rPr>
        <w:t>:</w:t>
      </w:r>
      <w:r w:rsidRPr="00243F7D">
        <w:rPr>
          <w:rFonts w:ascii="Arial" w:hAnsi="Arial" w:cs="Arial"/>
          <w:lang w:val="en-AU"/>
        </w:rPr>
        <w:t xml:space="preserve"> Diabetes stigma is pervasive and harmful, yet evidence for effective stigma-reduction interventions remains limited. In 2021, Diabetes Australia released brief campaign videos advocating an ‘end to blame and shame’. This study explores: a) whether campaign videos are associated with diabetes stigma experiences (among adults with diabetes), endorsement (among adults without diabetes), or awareness (both cohorts); and b) perceptions of campaign videos (both cohorts). </w:t>
      </w:r>
    </w:p>
    <w:p w14:paraId="1BB08D8E" w14:textId="655F0337" w:rsidR="00243F7D" w:rsidRPr="00243F7D" w:rsidRDefault="00243F7D" w:rsidP="00243F7D">
      <w:pPr>
        <w:rPr>
          <w:rFonts w:ascii="Arial" w:hAnsi="Arial" w:cs="Arial"/>
          <w:lang w:val="en-AU"/>
        </w:rPr>
      </w:pPr>
      <w:r w:rsidRPr="00243F7D">
        <w:rPr>
          <w:rFonts w:ascii="Arial" w:hAnsi="Arial" w:cs="Arial"/>
          <w:b/>
          <w:bCs/>
          <w:lang w:val="en-AU"/>
        </w:rPr>
        <w:t>Methods:</w:t>
      </w:r>
      <w:r w:rsidRPr="00243F7D">
        <w:rPr>
          <w:rFonts w:ascii="Arial" w:hAnsi="Arial" w:cs="Arial"/>
          <w:lang w:val="en-AU"/>
        </w:rPr>
        <w:t xml:space="preserve"> Adults with diabetes (n=846: 42% T1D; 58% T2D</w:t>
      </w:r>
      <w:r>
        <w:rPr>
          <w:rFonts w:ascii="Arial" w:hAnsi="Arial" w:cs="Arial"/>
          <w:lang w:val="en-AU"/>
        </w:rPr>
        <w:t>; recruited via the National Diabetes Services Scheme</w:t>
      </w:r>
      <w:r w:rsidRPr="00243F7D">
        <w:rPr>
          <w:rFonts w:ascii="Arial" w:hAnsi="Arial" w:cs="Arial"/>
          <w:lang w:val="en-AU"/>
        </w:rPr>
        <w:t>) and without diabetes (n=1,397</w:t>
      </w:r>
      <w:r>
        <w:rPr>
          <w:rFonts w:ascii="Arial" w:hAnsi="Arial" w:cs="Arial"/>
          <w:lang w:val="en-AU"/>
        </w:rPr>
        <w:t>; via the Online Research Unit</w:t>
      </w:r>
      <w:r w:rsidRPr="00243F7D">
        <w:rPr>
          <w:rFonts w:ascii="Arial" w:hAnsi="Arial" w:cs="Arial"/>
          <w:lang w:val="en-AU"/>
        </w:rPr>
        <w:t>)</w:t>
      </w:r>
      <w:r>
        <w:rPr>
          <w:rFonts w:ascii="Arial" w:hAnsi="Arial" w:cs="Arial"/>
          <w:lang w:val="en-AU"/>
        </w:rPr>
        <w:t xml:space="preserve"> </w:t>
      </w:r>
      <w:r w:rsidR="007A052E">
        <w:rPr>
          <w:rFonts w:ascii="Arial" w:hAnsi="Arial" w:cs="Arial"/>
          <w:lang w:val="en-AU"/>
        </w:rPr>
        <w:t xml:space="preserve">took part in an </w:t>
      </w:r>
      <w:r w:rsidR="007A052E" w:rsidRPr="00243F7D">
        <w:rPr>
          <w:rFonts w:ascii="Arial" w:hAnsi="Arial" w:cs="Arial"/>
          <w:lang w:val="en-AU"/>
        </w:rPr>
        <w:t xml:space="preserve">online, three-arm randomised controlled </w:t>
      </w:r>
      <w:r w:rsidR="007A052E">
        <w:rPr>
          <w:rFonts w:ascii="Arial" w:hAnsi="Arial" w:cs="Arial"/>
          <w:lang w:val="en-AU"/>
        </w:rPr>
        <w:t xml:space="preserve">cross-sectional </w:t>
      </w:r>
      <w:r w:rsidR="007A052E" w:rsidRPr="00243F7D">
        <w:rPr>
          <w:rFonts w:ascii="Arial" w:hAnsi="Arial" w:cs="Arial"/>
          <w:lang w:val="en-AU"/>
        </w:rPr>
        <w:t>study</w:t>
      </w:r>
      <w:r w:rsidR="007A052E">
        <w:rPr>
          <w:rFonts w:ascii="Arial" w:hAnsi="Arial" w:cs="Arial"/>
          <w:lang w:val="en-AU"/>
        </w:rPr>
        <w:t xml:space="preserve"> (1:1:1). Participants</w:t>
      </w:r>
      <w:r w:rsidRPr="00243F7D">
        <w:rPr>
          <w:rFonts w:ascii="Arial" w:hAnsi="Arial" w:cs="Arial"/>
          <w:lang w:val="en-AU"/>
        </w:rPr>
        <w:t xml:space="preserve"> view</w:t>
      </w:r>
      <w:r w:rsidR="007A052E">
        <w:rPr>
          <w:rFonts w:ascii="Arial" w:hAnsi="Arial" w:cs="Arial"/>
          <w:lang w:val="en-AU"/>
        </w:rPr>
        <w:t>ed</w:t>
      </w:r>
      <w:r w:rsidRPr="00243F7D">
        <w:rPr>
          <w:rFonts w:ascii="Arial" w:hAnsi="Arial" w:cs="Arial"/>
          <w:lang w:val="en-AU"/>
        </w:rPr>
        <w:t xml:space="preserve"> stigma-awareness videos (intervention), alternate campaign videos (active control), or no videos (passive control). After, they completed measures of diabetes stigma experience (DSAS-1 / DSAS-2), endorsement and awareness (study-specific items). </w:t>
      </w:r>
      <w:r w:rsidR="006203FC">
        <w:rPr>
          <w:rFonts w:ascii="Arial" w:hAnsi="Arial" w:cs="Arial"/>
          <w:lang w:val="en-AU"/>
        </w:rPr>
        <w:t xml:space="preserve">Mixed-methods feedback for intervention videos was also collected. </w:t>
      </w:r>
      <w:r w:rsidR="007A052E">
        <w:rPr>
          <w:rFonts w:ascii="Arial" w:hAnsi="Arial" w:cs="Arial"/>
          <w:lang w:val="en-AU"/>
        </w:rPr>
        <w:t>Descriptive statistics and between-group comparison</w:t>
      </w:r>
      <w:r w:rsidR="00232AA0">
        <w:rPr>
          <w:rFonts w:ascii="Arial" w:hAnsi="Arial" w:cs="Arial"/>
          <w:lang w:val="en-AU"/>
        </w:rPr>
        <w:t>s</w:t>
      </w:r>
      <w:r w:rsidR="007A052E">
        <w:rPr>
          <w:rFonts w:ascii="Arial" w:hAnsi="Arial" w:cs="Arial"/>
          <w:lang w:val="en-AU"/>
        </w:rPr>
        <w:t xml:space="preserve"> were calculated, separately by cohort</w:t>
      </w:r>
      <w:r w:rsidR="006203FC">
        <w:rPr>
          <w:rFonts w:ascii="Arial" w:hAnsi="Arial" w:cs="Arial"/>
          <w:lang w:val="en-AU"/>
        </w:rPr>
        <w:t>.</w:t>
      </w:r>
      <w:r w:rsidR="00232AA0">
        <w:rPr>
          <w:rFonts w:ascii="Arial" w:hAnsi="Arial" w:cs="Arial"/>
          <w:lang w:val="en-AU"/>
        </w:rPr>
        <w:t xml:space="preserve"> </w:t>
      </w:r>
      <w:r w:rsidR="00232AA0" w:rsidRPr="00232AA0">
        <w:rPr>
          <w:rFonts w:ascii="Arial" w:hAnsi="Arial" w:cs="Arial"/>
        </w:rPr>
        <w:t>A subset (n=290) of intervention-arm participants provided brief qualitative feedback which were thematically analysed.</w:t>
      </w:r>
      <w:r w:rsidR="006203FC">
        <w:rPr>
          <w:rFonts w:ascii="Arial" w:hAnsi="Arial" w:cs="Arial"/>
          <w:lang w:val="en-AU"/>
        </w:rPr>
        <w:t xml:space="preserve"> </w:t>
      </w:r>
    </w:p>
    <w:p w14:paraId="5F333183" w14:textId="0AB6F259" w:rsidR="00243F7D" w:rsidRDefault="00243F7D" w:rsidP="00243F7D">
      <w:pPr>
        <w:rPr>
          <w:rFonts w:ascii="Arial" w:hAnsi="Arial" w:cs="Arial"/>
          <w:lang w:val="en-AU"/>
        </w:rPr>
      </w:pPr>
      <w:r w:rsidRPr="00243F7D">
        <w:rPr>
          <w:rFonts w:ascii="Arial" w:hAnsi="Arial" w:cs="Arial"/>
          <w:b/>
          <w:bCs/>
          <w:lang w:val="en-AU"/>
        </w:rPr>
        <w:t>Results:</w:t>
      </w:r>
      <w:r w:rsidRPr="00243F7D">
        <w:rPr>
          <w:rFonts w:ascii="Arial" w:hAnsi="Arial" w:cs="Arial"/>
          <w:lang w:val="en-AU"/>
        </w:rPr>
        <w:t xml:space="preserve"> Intervention-arm participants reported greater experience (T2D only) and awareness (T2D; without diabetes) of </w:t>
      </w:r>
      <w:r w:rsidR="00993762">
        <w:rPr>
          <w:rFonts w:ascii="Arial" w:hAnsi="Arial" w:cs="Arial"/>
          <w:lang w:val="en-AU"/>
        </w:rPr>
        <w:t xml:space="preserve">diabetes </w:t>
      </w:r>
      <w:r w:rsidRPr="00243F7D">
        <w:rPr>
          <w:rFonts w:ascii="Arial" w:hAnsi="Arial" w:cs="Arial"/>
          <w:lang w:val="en-AU"/>
        </w:rPr>
        <w:t>stigma relative to controls (all p&lt;.001; small effects). Across arms, a minority (</w:t>
      </w:r>
      <w:r w:rsidRPr="00243F7D">
        <w:rPr>
          <w:rFonts w:ascii="Arial" w:hAnsi="Arial" w:cs="Arial"/>
          <w:u w:val="single"/>
          <w:lang w:val="en-AU"/>
        </w:rPr>
        <w:t>&lt;</w:t>
      </w:r>
      <w:r w:rsidRPr="00243F7D">
        <w:rPr>
          <w:rFonts w:ascii="Arial" w:hAnsi="Arial" w:cs="Arial"/>
          <w:lang w:val="en-AU"/>
        </w:rPr>
        <w:t>16%) of those without diabetes endorsed stigmatising attitudes.</w:t>
      </w:r>
      <w:r w:rsidR="00232AA0">
        <w:rPr>
          <w:rFonts w:ascii="Arial" w:hAnsi="Arial" w:cs="Arial"/>
          <w:lang w:val="en-AU"/>
        </w:rPr>
        <w:t xml:space="preserve"> </w:t>
      </w:r>
      <w:r w:rsidRPr="00243F7D">
        <w:rPr>
          <w:rFonts w:ascii="Arial" w:hAnsi="Arial" w:cs="Arial"/>
          <w:lang w:val="en-AU"/>
        </w:rPr>
        <w:t>Campaign videos were positively</w:t>
      </w:r>
      <w:r w:rsidR="006203FC">
        <w:rPr>
          <w:rFonts w:ascii="Arial" w:hAnsi="Arial" w:cs="Arial"/>
          <w:lang w:val="en-AU"/>
        </w:rPr>
        <w:t xml:space="preserve"> </w:t>
      </w:r>
      <w:r w:rsidR="00905CFE">
        <w:rPr>
          <w:rFonts w:ascii="Arial" w:hAnsi="Arial" w:cs="Arial"/>
          <w:lang w:val="en-AU"/>
        </w:rPr>
        <w:t>rated as</w:t>
      </w:r>
      <w:r w:rsidR="006203FC">
        <w:rPr>
          <w:rFonts w:ascii="Arial" w:hAnsi="Arial" w:cs="Arial"/>
          <w:lang w:val="en-AU"/>
        </w:rPr>
        <w:t xml:space="preserve"> eliciting empathy</w:t>
      </w:r>
      <w:r w:rsidR="00905CFE">
        <w:rPr>
          <w:rFonts w:ascii="Arial" w:hAnsi="Arial" w:cs="Arial"/>
          <w:lang w:val="en-AU"/>
        </w:rPr>
        <w:t xml:space="preserve"> </w:t>
      </w:r>
      <w:r w:rsidR="006203FC">
        <w:rPr>
          <w:rFonts w:ascii="Arial" w:hAnsi="Arial" w:cs="Arial"/>
          <w:lang w:val="en-AU"/>
        </w:rPr>
        <w:t>(≥75% across cohorts)</w:t>
      </w:r>
      <w:r w:rsidR="00905CFE">
        <w:rPr>
          <w:rFonts w:ascii="Arial" w:hAnsi="Arial" w:cs="Arial"/>
          <w:lang w:val="en-AU"/>
        </w:rPr>
        <w:t xml:space="preserve">, and </w:t>
      </w:r>
      <w:r w:rsidR="006203FC">
        <w:rPr>
          <w:rFonts w:ascii="Arial" w:hAnsi="Arial" w:cs="Arial"/>
          <w:lang w:val="en-AU"/>
        </w:rPr>
        <w:t>described</w:t>
      </w:r>
      <w:r w:rsidRPr="00243F7D">
        <w:rPr>
          <w:rFonts w:ascii="Arial" w:hAnsi="Arial" w:cs="Arial"/>
          <w:lang w:val="en-AU"/>
        </w:rPr>
        <w:t xml:space="preserve"> as being of educational value, personal resonance, and important for awareness-raising. Critiques included a lack of actionable solutions, over-exaggeration of diabetes stigma, and elicitation of pity. Some without diabetes reflected on campaign alignment with current attitudes or past behaviours.</w:t>
      </w:r>
    </w:p>
    <w:p w14:paraId="49FF5FE2" w14:textId="77777777" w:rsidR="00243F7D" w:rsidRPr="00243F7D" w:rsidRDefault="00243F7D" w:rsidP="00243F7D">
      <w:pPr>
        <w:rPr>
          <w:rFonts w:ascii="Arial" w:hAnsi="Arial" w:cs="Arial"/>
          <w:lang w:val="en-AU"/>
        </w:rPr>
      </w:pPr>
      <w:r w:rsidRPr="00243F7D">
        <w:rPr>
          <w:rFonts w:ascii="Arial" w:hAnsi="Arial" w:cs="Arial"/>
          <w:b/>
          <w:bCs/>
          <w:lang w:val="en-AU"/>
        </w:rPr>
        <w:t>Conclusions:</w:t>
      </w:r>
      <w:r w:rsidRPr="00243F7D">
        <w:rPr>
          <w:rFonts w:ascii="Arial" w:hAnsi="Arial" w:cs="Arial"/>
          <w:lang w:val="en-AU"/>
        </w:rPr>
        <w:t xml:space="preserve"> Findings support the role of diabetes organisations and communication campaigns in raising awareness of diabetes stigma among people without </w:t>
      </w:r>
      <w:proofErr w:type="gramStart"/>
      <w:r w:rsidRPr="00243F7D">
        <w:rPr>
          <w:rFonts w:ascii="Arial" w:hAnsi="Arial" w:cs="Arial"/>
          <w:lang w:val="en-AU"/>
        </w:rPr>
        <w:t>diabetes, and</w:t>
      </w:r>
      <w:proofErr w:type="gramEnd"/>
      <w:r w:rsidRPr="00243F7D">
        <w:rPr>
          <w:rFonts w:ascii="Arial" w:hAnsi="Arial" w:cs="Arial"/>
          <w:lang w:val="en-AU"/>
        </w:rPr>
        <w:t xml:space="preserve"> call for greater consideration of actionable solutions and avoidance of unintended consequences. Real-world evaluations of future campaigns are recommended.</w:t>
      </w:r>
    </w:p>
    <w:p w14:paraId="6F4A0512" w14:textId="77777777" w:rsidR="00243F7D" w:rsidRPr="00243F7D" w:rsidRDefault="00243F7D" w:rsidP="00243F7D">
      <w:pPr>
        <w:rPr>
          <w:rFonts w:ascii="Arial" w:hAnsi="Arial" w:cs="Arial"/>
          <w:lang w:val="en-AU"/>
        </w:rPr>
      </w:pPr>
    </w:p>
    <w:p w14:paraId="322F27A1" w14:textId="5BCC1616" w:rsidR="001C4412" w:rsidRPr="00EB2E8D" w:rsidRDefault="001C4412">
      <w:pPr>
        <w:rPr>
          <w:rFonts w:ascii="Arial" w:hAnsi="Arial" w:cs="Arial"/>
          <w:lang w:val="en-GB"/>
        </w:rPr>
      </w:pPr>
    </w:p>
    <w:sectPr w:rsidR="001C4412" w:rsidRPr="00EB2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12"/>
    <w:rsid w:val="00065909"/>
    <w:rsid w:val="000744DD"/>
    <w:rsid w:val="001C4412"/>
    <w:rsid w:val="00232AA0"/>
    <w:rsid w:val="00243F7D"/>
    <w:rsid w:val="004A0C61"/>
    <w:rsid w:val="00597DF0"/>
    <w:rsid w:val="005C6AA0"/>
    <w:rsid w:val="005D4433"/>
    <w:rsid w:val="006203FC"/>
    <w:rsid w:val="006D30D1"/>
    <w:rsid w:val="007A052E"/>
    <w:rsid w:val="00905CFE"/>
    <w:rsid w:val="00993762"/>
    <w:rsid w:val="00A37AE7"/>
    <w:rsid w:val="00A44B68"/>
    <w:rsid w:val="00AA3C24"/>
    <w:rsid w:val="00DA231D"/>
    <w:rsid w:val="00EB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9DAE"/>
  <w15:chartTrackingRefBased/>
  <w15:docId w15:val="{506D9466-454B-4A27-A49A-3813366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12"/>
  </w:style>
  <w:style w:type="paragraph" w:styleId="Heading1">
    <w:name w:val="heading 1"/>
    <w:basedOn w:val="Normal"/>
    <w:next w:val="Normal"/>
    <w:link w:val="Heading1Char"/>
    <w:uiPriority w:val="9"/>
    <w:qFormat/>
    <w:rsid w:val="001C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4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4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4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4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4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4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4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4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4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4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4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4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4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4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4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4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4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4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4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97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D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D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D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421C9-4BAB-4EB2-AA1C-991F2DAAF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BD093-B476-4651-92E2-085A4BCA4E11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7F4B79BC-2C88-4887-8454-B156C3F8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Mulrennan</dc:creator>
  <cp:keywords/>
  <dc:description/>
  <cp:lastModifiedBy>Elizabeth Holmes-Truscott</cp:lastModifiedBy>
  <cp:revision>3</cp:revision>
  <dcterms:created xsi:type="dcterms:W3CDTF">2025-05-17T20:30:00Z</dcterms:created>
  <dcterms:modified xsi:type="dcterms:W3CDTF">2025-05-21T10:22:00Z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