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F9D4E66" w:rsidR="002B7FC8" w:rsidRPr="00242808" w:rsidRDefault="0079765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Developing sustainable partnerships with faith communities to reach communities that are disproportionately impacted by health, social, and economic disparities, to enhance health promotion efforts and practices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AA8228C" w14:textId="77777777" w:rsidR="0079765A" w:rsidRDefault="0079765A" w:rsidP="0079765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5BB6" w14:textId="60D586FB" w:rsidR="0079765A" w:rsidRDefault="0079765A" w:rsidP="0079765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02984789" w14:textId="77777777" w:rsidR="0079765A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Reaching communities disproportionately impacted by health issues and who do not consistently utilize traditional health systems to access medical care and services. </w:t>
            </w:r>
          </w:p>
          <w:p w14:paraId="26FD1442" w14:textId="77777777" w:rsidR="0079765A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EF860" w14:textId="77777777" w:rsidR="0079765A" w:rsidRDefault="0079765A" w:rsidP="0079765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318B67E6" w14:textId="1F424D1F" w:rsidR="0079765A" w:rsidRDefault="0079765A" w:rsidP="0079765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State-wide community level intervention designed to actively engage faith communities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(FC)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as partners in New York State’s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(NYS)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efforts to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effectively reach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communities with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disproportionate disease impact.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Intervention goals are aligned with NY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S’s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Ending the Epidemi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 efforts and are designed to: I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dentify individuals who are unknowingly living with HIV and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or AIDS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 L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ink individuals living with HIV to rapid treatment and social services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to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achieve sustained viral </w:t>
            </w:r>
            <w:proofErr w:type="gramStart"/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suppression, and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P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romote Pr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e-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xposure Prophylaxis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and P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ost Exposure Prophylaxis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for individuals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who are HIV negative.</w:t>
            </w:r>
          </w:p>
          <w:p w14:paraId="4D956644" w14:textId="77777777" w:rsidR="0079765A" w:rsidRPr="0003357E" w:rsidRDefault="0079765A" w:rsidP="0079765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C1DA10B" w14:textId="77777777" w:rsidR="0079765A" w:rsidRPr="0003357E" w:rsidRDefault="0079765A" w:rsidP="0079765A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3357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Rationale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to </w:t>
            </w:r>
            <w:r w:rsidRPr="0003357E">
              <w:rPr>
                <w:rFonts w:ascii="Arial" w:hAnsi="Arial" w:cs="Arial"/>
                <w:b/>
                <w:sz w:val="22"/>
                <w:szCs w:val="22"/>
                <w:lang w:val="en-US"/>
              </w:rPr>
              <w:t>and p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rocess for including</w:t>
            </w:r>
            <w:r w:rsidRPr="0003357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faith communities in public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health and health promotions </w:t>
            </w:r>
            <w:r w:rsidRPr="0003357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efforts: </w:t>
            </w:r>
          </w:p>
          <w:p w14:paraId="27B80F92" w14:textId="77812DE5" w:rsidR="0079765A" w:rsidRDefault="0079765A" w:rsidP="0079765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Recognize the role of FC </w:t>
            </w:r>
            <w:r w:rsidRPr="005C7CE5">
              <w:rPr>
                <w:rFonts w:ascii="Arial" w:hAnsi="Arial" w:cs="Arial"/>
                <w:sz w:val="22"/>
                <w:szCs w:val="22"/>
                <w:lang w:val="en-US"/>
              </w:rPr>
              <w:t>in populations being served;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Invite faith leaders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(FL)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to participate in initial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discussions related to responding to public health emergencies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D64B4">
              <w:rPr>
                <w:rFonts w:ascii="Arial" w:hAnsi="Arial" w:cs="Arial"/>
                <w:sz w:val="22"/>
                <w:szCs w:val="22"/>
                <w:lang w:val="en-US"/>
              </w:rPr>
              <w:t xml:space="preserve">Assess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FL</w:t>
            </w:r>
            <w:r w:rsidRPr="001D64B4">
              <w:rPr>
                <w:rFonts w:ascii="Arial" w:hAnsi="Arial" w:cs="Arial"/>
                <w:sz w:val="22"/>
                <w:szCs w:val="22"/>
                <w:lang w:val="en-US"/>
              </w:rPr>
              <w:t xml:space="preserve"> and congregations’ knowledge, attitudes and beliefs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D64B4">
              <w:rPr>
                <w:rFonts w:ascii="Arial" w:hAnsi="Arial" w:cs="Arial"/>
                <w:sz w:val="22"/>
                <w:szCs w:val="22"/>
                <w:lang w:val="en-US"/>
              </w:rPr>
              <w:t xml:space="preserve">regarding issues, their need for training or technical assistance to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fully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participate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in the response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 and pr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ovide initial and 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going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trainings and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workshops to update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them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on changes; D</w:t>
            </w:r>
            <w:r w:rsidRPr="000709B0">
              <w:rPr>
                <w:rFonts w:ascii="Arial" w:hAnsi="Arial" w:cs="Arial"/>
                <w:sz w:val="22"/>
                <w:szCs w:val="22"/>
                <w:lang w:val="en-US"/>
              </w:rPr>
              <w:t>evelop a clergy task force or workgroup to provide guidance and develop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>recommendation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on policies and practices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and C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onduct focus groups with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FL</w:t>
            </w:r>
            <w:r w:rsidRPr="0003357E">
              <w:rPr>
                <w:rFonts w:ascii="Arial" w:hAnsi="Arial" w:cs="Arial"/>
                <w:sz w:val="22"/>
                <w:szCs w:val="22"/>
                <w:lang w:val="en-US"/>
              </w:rPr>
              <w:t xml:space="preserve"> on best practices for health care and prevention services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and;</w:t>
            </w:r>
          </w:p>
          <w:p w14:paraId="31CA9950" w14:textId="77777777" w:rsidR="0079765A" w:rsidRPr="0003357E" w:rsidRDefault="0079765A" w:rsidP="0079765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B3A0F15" w14:textId="77777777" w:rsidR="0079765A" w:rsidRDefault="0079765A" w:rsidP="0079765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D617790" w14:textId="446853ED" w:rsidR="0079765A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  <w:r w:rsidRPr="005176F5">
              <w:rPr>
                <w:rFonts w:ascii="Arial" w:hAnsi="Arial" w:cs="Arial"/>
                <w:sz w:val="22"/>
                <w:szCs w:val="22"/>
              </w:rPr>
              <w:t xml:space="preserve">Access to a cadre of faith leaders available to actively participate in public health meetings and to advocate for services and programs; Increased visibility of persons living with HIV or AIDS </w:t>
            </w:r>
            <w:r w:rsidRPr="006E412A">
              <w:rPr>
                <w:rFonts w:ascii="Arial" w:hAnsi="Arial" w:cs="Arial"/>
                <w:sz w:val="22"/>
                <w:szCs w:val="22"/>
              </w:rPr>
              <w:t>to mitigate stigma</w:t>
            </w:r>
            <w:r>
              <w:rPr>
                <w:rFonts w:ascii="Arial" w:hAnsi="Arial" w:cs="Arial"/>
                <w:sz w:val="22"/>
                <w:szCs w:val="22"/>
              </w:rPr>
              <w:t xml:space="preserve"> and discrimination; </w:t>
            </w:r>
            <w:r w:rsidRPr="001D64B4">
              <w:rPr>
                <w:rFonts w:ascii="Arial" w:hAnsi="Arial" w:cs="Arial"/>
                <w:sz w:val="22"/>
                <w:szCs w:val="22"/>
              </w:rPr>
              <w:t xml:space="preserve">Established partnerships with divinity schools and seminaries to promote awareness about importance health promotion and public health </w:t>
            </w:r>
            <w:r>
              <w:rPr>
                <w:rFonts w:ascii="Arial" w:hAnsi="Arial" w:cs="Arial"/>
                <w:sz w:val="22"/>
                <w:szCs w:val="22"/>
              </w:rPr>
              <w:t>concerns.</w:t>
            </w:r>
          </w:p>
          <w:p w14:paraId="716877F9" w14:textId="77777777" w:rsidR="0079765A" w:rsidRPr="001D64B4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34AE78" w14:textId="77777777" w:rsidR="0079765A" w:rsidRPr="006862BB" w:rsidRDefault="0079765A" w:rsidP="00797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62BB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31625A9" w14:textId="4FCF733B" w:rsidR="0079765A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Public health </w:t>
            </w:r>
            <w:r w:rsidRPr="006E412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>FC</w:t>
            </w:r>
            <w:r w:rsidRPr="006E412A">
              <w:rPr>
                <w:rFonts w:ascii="Arial" w:hAnsi="Arial" w:cs="Arial"/>
                <w:sz w:val="22"/>
                <w:szCs w:val="22"/>
              </w:rPr>
              <w:t xml:space="preserve"> can develop </w:t>
            </w:r>
            <w:r>
              <w:rPr>
                <w:rFonts w:ascii="Arial" w:hAnsi="Arial" w:cs="Arial"/>
                <w:sz w:val="22"/>
                <w:szCs w:val="22"/>
              </w:rPr>
              <w:t xml:space="preserve">an active and </w:t>
            </w:r>
            <w:r w:rsidRPr="006E412A">
              <w:rPr>
                <w:rFonts w:ascii="Arial" w:hAnsi="Arial" w:cs="Arial"/>
                <w:sz w:val="22"/>
                <w:szCs w:val="22"/>
              </w:rPr>
              <w:t>sustainable</w:t>
            </w:r>
            <w:r>
              <w:rPr>
                <w:rFonts w:ascii="Arial" w:hAnsi="Arial" w:cs="Arial"/>
                <w:sz w:val="22"/>
                <w:szCs w:val="22"/>
              </w:rPr>
              <w:t xml:space="preserve"> partnership which can inform public policy in response to health concerns. Together, these entities can </w:t>
            </w:r>
            <w:r w:rsidRPr="006E412A">
              <w:rPr>
                <w:rFonts w:ascii="Arial" w:hAnsi="Arial" w:cs="Arial"/>
                <w:sz w:val="22"/>
                <w:szCs w:val="22"/>
              </w:rPr>
              <w:t>advocate for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12A">
              <w:rPr>
                <w:rFonts w:ascii="Arial" w:hAnsi="Arial" w:cs="Arial"/>
                <w:sz w:val="22"/>
                <w:szCs w:val="22"/>
              </w:rPr>
              <w:t>policies to improve health care, health promotion and prevention programs,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412A">
              <w:rPr>
                <w:rFonts w:ascii="Arial" w:hAnsi="Arial" w:cs="Arial"/>
                <w:sz w:val="22"/>
                <w:szCs w:val="22"/>
              </w:rPr>
              <w:t xml:space="preserve">services </w:t>
            </w:r>
          </w:p>
          <w:p w14:paraId="64848E4D" w14:textId="77777777" w:rsidR="0079765A" w:rsidRDefault="0079765A" w:rsidP="0079765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A4DE25F" w14:textId="23AF85CF" w:rsidR="00DA7A71" w:rsidRDefault="0079765A" w:rsidP="0079765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CE5"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6E412A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9765A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D598D-71C9-418D-A1F4-82ED132F5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6911e96c-4cc4-42d5-8e43-f93924cf6a05"/>
    <ds:schemaRef ds:uri="http://purl.org/dc/dcmitype/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2018-09-06T23:15:00Z</dcterms:created>
  <dcterms:modified xsi:type="dcterms:W3CDTF">2018-09-06T23:15:00Z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