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2"/>
      </w:tblGrid>
      <w:tr w:rsidR="001564A4" w:rsidRPr="0050053A" w14:paraId="5C38377B" w14:textId="77777777" w:rsidTr="00041B55">
        <w:trPr>
          <w:trHeight w:val="875"/>
          <w:jc w:val="center"/>
        </w:trPr>
        <w:tc>
          <w:tcPr>
            <w:tcW w:w="8682" w:type="dxa"/>
            <w:shd w:val="clear" w:color="auto" w:fill="auto"/>
          </w:tcPr>
          <w:p w14:paraId="5C44F357" w14:textId="6762FE34" w:rsidR="001564A4" w:rsidRPr="009A516E" w:rsidRDefault="00F35E4B" w:rsidP="000A28E2">
            <w:pPr>
              <w:spacing w:before="120" w:after="120"/>
              <w:rPr>
                <w:rFonts w:ascii="Arial" w:hAnsi="Arial" w:cs="Arial"/>
                <w:b/>
                <w:bCs/>
                <w:sz w:val="22"/>
                <w:szCs w:val="22"/>
                <w:lang w:val="en-US" w:eastAsia="zh-CN"/>
              </w:rPr>
            </w:pPr>
            <w:r w:rsidRPr="00F35E4B">
              <w:rPr>
                <w:rFonts w:ascii="Arial" w:hAnsi="Arial" w:cs="Arial"/>
                <w:b/>
                <w:bCs/>
                <w:sz w:val="22"/>
                <w:szCs w:val="22"/>
              </w:rPr>
              <w:t xml:space="preserve">Non-invasive assessment of collateral ventilation for </w:t>
            </w:r>
            <w:proofErr w:type="spellStart"/>
            <w:r w:rsidRPr="00F35E4B">
              <w:rPr>
                <w:rFonts w:ascii="Arial" w:hAnsi="Arial" w:cs="Arial"/>
                <w:b/>
                <w:bCs/>
                <w:sz w:val="22"/>
                <w:szCs w:val="22"/>
              </w:rPr>
              <w:t>Bronchoscopic</w:t>
            </w:r>
            <w:proofErr w:type="spellEnd"/>
            <w:r w:rsidRPr="00F35E4B">
              <w:rPr>
                <w:rFonts w:ascii="Arial" w:hAnsi="Arial" w:cs="Arial"/>
                <w:b/>
                <w:bCs/>
                <w:sz w:val="22"/>
                <w:szCs w:val="22"/>
              </w:rPr>
              <w:t xml:space="preserve"> lung volume reduction using X-ray Velocimetry</w:t>
            </w:r>
          </w:p>
        </w:tc>
      </w:tr>
      <w:tr w:rsidR="001564A4" w:rsidRPr="0050053A" w14:paraId="0E2E035C" w14:textId="77777777" w:rsidTr="00041B55">
        <w:trPr>
          <w:trHeight w:val="543"/>
          <w:jc w:val="center"/>
        </w:trPr>
        <w:tc>
          <w:tcPr>
            <w:tcW w:w="8682" w:type="dxa"/>
            <w:shd w:val="clear" w:color="auto" w:fill="auto"/>
          </w:tcPr>
          <w:p w14:paraId="73B55295" w14:textId="2AA4348F" w:rsidR="001564A4" w:rsidRPr="00413B94" w:rsidRDefault="00F11C06" w:rsidP="000A28E2">
            <w:pPr>
              <w:spacing w:before="120" w:after="120"/>
              <w:rPr>
                <w:rFonts w:ascii="Arial" w:hAnsi="Arial" w:cs="Arial"/>
                <w:sz w:val="22"/>
                <w:szCs w:val="22"/>
                <w:u w:val="single"/>
                <w:lang w:eastAsia="zh-CN"/>
              </w:rPr>
            </w:pPr>
            <w:r>
              <w:rPr>
                <w:rFonts w:ascii="Arial" w:hAnsi="Arial" w:cs="Arial"/>
                <w:sz w:val="22"/>
                <w:szCs w:val="22"/>
                <w:lang w:val="en-US" w:eastAsia="en-GB"/>
              </w:rPr>
              <w:t>Eikelis N</w:t>
            </w:r>
            <w:r w:rsidR="001564A4" w:rsidRPr="00413B94">
              <w:rPr>
                <w:rFonts w:ascii="Arial" w:hAnsi="Arial" w:cs="Arial"/>
                <w:sz w:val="22"/>
                <w:szCs w:val="22"/>
                <w:vertAlign w:val="superscript"/>
                <w:lang w:val="en-US" w:eastAsia="en-GB"/>
              </w:rPr>
              <w:t>1</w:t>
            </w:r>
            <w:bookmarkStart w:id="0" w:name="Text8"/>
            <w:r w:rsidR="001564A4" w:rsidRPr="00413B94">
              <w:rPr>
                <w:rFonts w:ascii="Arial" w:hAnsi="Arial" w:cs="Arial"/>
                <w:sz w:val="22"/>
                <w:szCs w:val="22"/>
                <w:lang w:val="en-US" w:eastAsia="en-GB"/>
              </w:rPr>
              <w:t>,</w:t>
            </w:r>
            <w:bookmarkEnd w:id="0"/>
            <w:r w:rsidR="009A516E">
              <w:rPr>
                <w:rFonts w:ascii="Arial" w:hAnsi="Arial" w:cs="Arial"/>
                <w:sz w:val="22"/>
                <w:szCs w:val="22"/>
                <w:lang w:val="en-US" w:eastAsia="en-GB"/>
              </w:rPr>
              <w:t xml:space="preserve"> </w:t>
            </w:r>
            <w:r>
              <w:rPr>
                <w:rFonts w:ascii="Arial" w:hAnsi="Arial" w:cs="Arial"/>
                <w:sz w:val="22"/>
                <w:szCs w:val="22"/>
                <w:lang w:val="en-US" w:eastAsia="en-GB"/>
              </w:rPr>
              <w:t>Nilsen K</w:t>
            </w:r>
            <w:r w:rsidR="003C6984" w:rsidRPr="003C6984">
              <w:rPr>
                <w:rFonts w:ascii="Arial" w:hAnsi="Arial" w:cs="Arial"/>
                <w:sz w:val="22"/>
                <w:szCs w:val="22"/>
                <w:vertAlign w:val="superscript"/>
                <w:lang w:val="en-US" w:eastAsia="en-GB"/>
              </w:rPr>
              <w:t>1</w:t>
            </w:r>
            <w:r w:rsidR="003C6984">
              <w:rPr>
                <w:rFonts w:ascii="Arial" w:hAnsi="Arial" w:cs="Arial"/>
                <w:sz w:val="22"/>
                <w:szCs w:val="22"/>
                <w:lang w:val="en-US" w:eastAsia="en-GB"/>
              </w:rPr>
              <w:t xml:space="preserve">, </w:t>
            </w:r>
            <w:r w:rsidR="00014932" w:rsidRPr="00014932">
              <w:rPr>
                <w:rFonts w:ascii="Arial" w:hAnsi="Arial" w:cs="Arial"/>
                <w:sz w:val="22"/>
                <w:szCs w:val="22"/>
                <w:lang w:val="en-US" w:eastAsia="en-GB"/>
              </w:rPr>
              <w:t>Marchetti</w:t>
            </w:r>
            <w:r w:rsidR="00014932">
              <w:rPr>
                <w:rFonts w:ascii="Arial" w:hAnsi="Arial" w:cs="Arial"/>
                <w:sz w:val="22"/>
                <w:szCs w:val="22"/>
                <w:lang w:val="en-US" w:eastAsia="en-GB"/>
              </w:rPr>
              <w:t xml:space="preserve"> N</w:t>
            </w:r>
            <w:r w:rsidR="00014932">
              <w:rPr>
                <w:rFonts w:ascii="Arial" w:hAnsi="Arial" w:cs="Arial"/>
                <w:sz w:val="22"/>
                <w:szCs w:val="22"/>
                <w:vertAlign w:val="superscript"/>
                <w:lang w:val="en-US" w:eastAsia="en-GB"/>
              </w:rPr>
              <w:t>2</w:t>
            </w:r>
            <w:r w:rsidR="00014932">
              <w:rPr>
                <w:rFonts w:ascii="Arial" w:hAnsi="Arial" w:cs="Arial"/>
                <w:sz w:val="22"/>
                <w:szCs w:val="22"/>
                <w:lang w:val="en-US" w:eastAsia="en-GB"/>
              </w:rPr>
              <w:t xml:space="preserve">, </w:t>
            </w:r>
            <w:r w:rsidR="00014932" w:rsidRPr="00014932">
              <w:rPr>
                <w:rFonts w:ascii="Arial" w:hAnsi="Arial" w:cs="Arial"/>
                <w:sz w:val="22"/>
                <w:szCs w:val="22"/>
                <w:lang w:val="en-US" w:eastAsia="en-GB"/>
              </w:rPr>
              <w:t xml:space="preserve">Rashid </w:t>
            </w:r>
            <w:r w:rsidR="00014932">
              <w:rPr>
                <w:rFonts w:ascii="Arial" w:hAnsi="Arial" w:cs="Arial"/>
                <w:sz w:val="22"/>
                <w:szCs w:val="22"/>
                <w:lang w:val="en-US" w:eastAsia="en-GB"/>
              </w:rPr>
              <w:t>M</w:t>
            </w:r>
            <w:r w:rsidR="00014932">
              <w:rPr>
                <w:rFonts w:ascii="Arial" w:hAnsi="Arial" w:cs="Arial"/>
                <w:sz w:val="22"/>
                <w:szCs w:val="22"/>
                <w:vertAlign w:val="superscript"/>
                <w:lang w:val="en-US" w:eastAsia="en-GB"/>
              </w:rPr>
              <w:t>2</w:t>
            </w:r>
            <w:r w:rsidR="00014932">
              <w:rPr>
                <w:rFonts w:ascii="Arial" w:hAnsi="Arial" w:cs="Arial"/>
                <w:sz w:val="22"/>
                <w:szCs w:val="22"/>
                <w:lang w:val="en-US" w:eastAsia="en-GB"/>
              </w:rPr>
              <w:t xml:space="preserve">, </w:t>
            </w:r>
            <w:r w:rsidR="00014932" w:rsidRPr="00014932">
              <w:rPr>
                <w:rFonts w:ascii="Arial" w:hAnsi="Arial" w:cs="Arial"/>
                <w:sz w:val="22"/>
                <w:szCs w:val="22"/>
                <w:lang w:val="en-US" w:eastAsia="en-GB"/>
              </w:rPr>
              <w:t>Walia</w:t>
            </w:r>
            <w:r w:rsidR="00014932">
              <w:rPr>
                <w:rFonts w:ascii="Arial" w:hAnsi="Arial" w:cs="Arial"/>
                <w:sz w:val="22"/>
                <w:szCs w:val="22"/>
                <w:lang w:val="en-US" w:eastAsia="en-GB"/>
              </w:rPr>
              <w:t xml:space="preserve"> P</w:t>
            </w:r>
            <w:r w:rsidR="00014932">
              <w:rPr>
                <w:rFonts w:ascii="Arial" w:hAnsi="Arial" w:cs="Arial"/>
                <w:sz w:val="22"/>
                <w:szCs w:val="22"/>
                <w:vertAlign w:val="superscript"/>
                <w:lang w:val="en-US" w:eastAsia="en-GB"/>
              </w:rPr>
              <w:t>2</w:t>
            </w:r>
            <w:r w:rsidR="00014932">
              <w:rPr>
                <w:rFonts w:ascii="Arial" w:hAnsi="Arial" w:cs="Arial"/>
                <w:sz w:val="22"/>
                <w:szCs w:val="22"/>
                <w:lang w:val="en-US" w:eastAsia="en-GB"/>
              </w:rPr>
              <w:t xml:space="preserve">, </w:t>
            </w:r>
            <w:r w:rsidR="00014932" w:rsidRPr="00014932">
              <w:rPr>
                <w:rFonts w:ascii="Arial" w:hAnsi="Arial" w:cs="Arial"/>
                <w:sz w:val="22"/>
                <w:szCs w:val="22"/>
                <w:lang w:val="en-US" w:eastAsia="en-GB"/>
              </w:rPr>
              <w:t>Criner</w:t>
            </w:r>
            <w:r w:rsidR="00014932">
              <w:rPr>
                <w:rFonts w:ascii="Arial" w:hAnsi="Arial" w:cs="Arial"/>
                <w:sz w:val="22"/>
                <w:szCs w:val="22"/>
                <w:lang w:val="en-US" w:eastAsia="en-GB"/>
              </w:rPr>
              <w:t xml:space="preserve"> H</w:t>
            </w:r>
            <w:r w:rsidR="00014932">
              <w:rPr>
                <w:rFonts w:ascii="Arial" w:hAnsi="Arial" w:cs="Arial"/>
                <w:sz w:val="22"/>
                <w:szCs w:val="22"/>
                <w:vertAlign w:val="superscript"/>
                <w:lang w:val="en-US" w:eastAsia="en-GB"/>
              </w:rPr>
              <w:t>2</w:t>
            </w:r>
            <w:r w:rsidR="00014932">
              <w:rPr>
                <w:rFonts w:ascii="Arial" w:hAnsi="Arial" w:cs="Arial"/>
                <w:sz w:val="22"/>
                <w:szCs w:val="22"/>
                <w:lang w:val="en-US" w:eastAsia="en-GB"/>
              </w:rPr>
              <w:t>, Hatt C</w:t>
            </w:r>
            <w:r w:rsidR="00014932">
              <w:rPr>
                <w:rFonts w:ascii="Arial" w:hAnsi="Arial" w:cs="Arial"/>
                <w:sz w:val="22"/>
                <w:szCs w:val="22"/>
                <w:vertAlign w:val="superscript"/>
                <w:lang w:val="en-US" w:eastAsia="en-GB"/>
              </w:rPr>
              <w:t>1</w:t>
            </w:r>
            <w:r w:rsidR="00014932">
              <w:rPr>
                <w:rFonts w:ascii="Arial" w:hAnsi="Arial" w:cs="Arial"/>
                <w:sz w:val="22"/>
                <w:szCs w:val="22"/>
                <w:lang w:val="en-US" w:eastAsia="en-GB"/>
              </w:rPr>
              <w:t xml:space="preserve">, </w:t>
            </w:r>
            <w:r>
              <w:rPr>
                <w:rFonts w:ascii="Arial" w:hAnsi="Arial" w:cs="Arial"/>
                <w:sz w:val="22"/>
                <w:szCs w:val="22"/>
                <w:lang w:val="en-US" w:eastAsia="en-GB"/>
              </w:rPr>
              <w:t xml:space="preserve">Criner </w:t>
            </w:r>
            <w:r w:rsidR="002B08CB">
              <w:rPr>
                <w:rFonts w:ascii="Arial" w:hAnsi="Arial" w:cs="Arial"/>
                <w:sz w:val="22"/>
                <w:szCs w:val="22"/>
                <w:lang w:val="en-US" w:eastAsia="en-GB"/>
              </w:rPr>
              <w:t>G</w:t>
            </w:r>
            <w:r>
              <w:rPr>
                <w:rFonts w:ascii="Arial" w:hAnsi="Arial" w:cs="Arial"/>
                <w:sz w:val="22"/>
                <w:szCs w:val="22"/>
                <w:lang w:val="en-US" w:eastAsia="en-GB"/>
              </w:rPr>
              <w:t>J</w:t>
            </w:r>
            <w:r>
              <w:rPr>
                <w:rFonts w:ascii="Arial" w:hAnsi="Arial" w:cs="Arial"/>
                <w:sz w:val="22"/>
                <w:szCs w:val="22"/>
                <w:vertAlign w:val="superscript"/>
                <w:lang w:val="en-US" w:eastAsia="en-GB"/>
              </w:rPr>
              <w:t>2</w:t>
            </w:r>
          </w:p>
        </w:tc>
      </w:tr>
      <w:tr w:rsidR="001564A4" w:rsidRPr="0050053A" w14:paraId="385A19D9" w14:textId="77777777" w:rsidTr="00041B55">
        <w:trPr>
          <w:trHeight w:val="150"/>
          <w:jc w:val="center"/>
        </w:trPr>
        <w:tc>
          <w:tcPr>
            <w:tcW w:w="8682" w:type="dxa"/>
            <w:shd w:val="clear" w:color="auto" w:fill="auto"/>
          </w:tcPr>
          <w:p w14:paraId="45ED36BF" w14:textId="728E86D3" w:rsidR="001564A4" w:rsidRPr="0050053A" w:rsidRDefault="001564A4" w:rsidP="000A28E2">
            <w:pPr>
              <w:spacing w:before="120" w:after="120"/>
              <w:rPr>
                <w:rFonts w:ascii="Arial" w:hAnsi="Arial" w:cs="Arial"/>
                <w:i/>
                <w:sz w:val="22"/>
                <w:szCs w:val="22"/>
                <w:lang w:val="en-US" w:eastAsia="en-GB"/>
              </w:rPr>
            </w:pPr>
            <w:r w:rsidRPr="003C6984">
              <w:rPr>
                <w:rFonts w:ascii="Arial" w:hAnsi="Arial" w:cs="Arial"/>
                <w:i/>
                <w:sz w:val="22"/>
                <w:szCs w:val="22"/>
                <w:vertAlign w:val="superscript"/>
                <w:lang w:val="en-US" w:eastAsia="en-GB"/>
              </w:rPr>
              <w:t>1</w:t>
            </w:r>
            <w:r w:rsidR="00F11C06">
              <w:rPr>
                <w:rFonts w:ascii="Arial" w:hAnsi="Arial" w:cs="Arial"/>
                <w:i/>
                <w:sz w:val="22"/>
                <w:szCs w:val="22"/>
                <w:lang w:val="en-US" w:eastAsia="en-GB"/>
              </w:rPr>
              <w:t>4DMedical Limited</w:t>
            </w:r>
            <w:r w:rsidR="003C6984" w:rsidRPr="003C6984">
              <w:rPr>
                <w:rFonts w:ascii="Arial" w:hAnsi="Arial" w:cs="Arial"/>
                <w:i/>
                <w:sz w:val="22"/>
                <w:szCs w:val="22"/>
                <w:lang w:val="en-US" w:eastAsia="en-GB"/>
              </w:rPr>
              <w:t xml:space="preserve">, </w:t>
            </w:r>
            <w:r w:rsidR="00F11C06">
              <w:rPr>
                <w:rFonts w:ascii="Arial" w:hAnsi="Arial" w:cs="Arial"/>
                <w:i/>
                <w:sz w:val="22"/>
                <w:szCs w:val="22"/>
                <w:lang w:val="en-US" w:eastAsia="en-GB"/>
              </w:rPr>
              <w:t xml:space="preserve">Melbourne, </w:t>
            </w:r>
            <w:r w:rsidR="003C6984" w:rsidRPr="003C6984">
              <w:rPr>
                <w:rFonts w:ascii="Arial" w:hAnsi="Arial" w:cs="Arial"/>
                <w:i/>
                <w:sz w:val="22"/>
                <w:szCs w:val="22"/>
                <w:lang w:val="en-US" w:eastAsia="en-GB"/>
              </w:rPr>
              <w:t>Australia</w:t>
            </w:r>
            <w:r w:rsidR="003C6984">
              <w:rPr>
                <w:rFonts w:ascii="Arial" w:hAnsi="Arial" w:cs="Arial"/>
                <w:i/>
                <w:sz w:val="22"/>
                <w:szCs w:val="22"/>
                <w:lang w:val="en-US" w:eastAsia="en-GB"/>
              </w:rPr>
              <w:t xml:space="preserve">, </w:t>
            </w:r>
            <w:r w:rsidR="003C6984">
              <w:rPr>
                <w:rFonts w:ascii="Arial" w:hAnsi="Arial" w:cs="Arial"/>
                <w:i/>
                <w:sz w:val="22"/>
                <w:szCs w:val="22"/>
                <w:vertAlign w:val="superscript"/>
                <w:lang w:val="en-US" w:eastAsia="en-GB"/>
              </w:rPr>
              <w:t>2</w:t>
            </w:r>
            <w:r w:rsidR="00F11C06">
              <w:rPr>
                <w:rFonts w:ascii="Arial" w:hAnsi="Arial" w:cs="Arial"/>
                <w:i/>
                <w:sz w:val="22"/>
                <w:szCs w:val="22"/>
                <w:lang w:val="en-US" w:eastAsia="en-GB"/>
              </w:rPr>
              <w:t xml:space="preserve">Temple </w:t>
            </w:r>
            <w:r w:rsidR="001E27D4">
              <w:rPr>
                <w:rFonts w:ascii="Arial" w:hAnsi="Arial" w:cs="Arial"/>
                <w:i/>
                <w:sz w:val="22"/>
                <w:szCs w:val="22"/>
                <w:lang w:val="en-US" w:eastAsia="en-GB"/>
              </w:rPr>
              <w:t>University Hospital</w:t>
            </w:r>
            <w:r w:rsidR="003C6984" w:rsidRPr="003C6984">
              <w:rPr>
                <w:rFonts w:ascii="Arial" w:hAnsi="Arial" w:cs="Arial"/>
                <w:i/>
                <w:sz w:val="22"/>
                <w:szCs w:val="22"/>
                <w:lang w:val="en-US" w:eastAsia="en-GB"/>
              </w:rPr>
              <w:t xml:space="preserve">, </w:t>
            </w:r>
            <w:r w:rsidR="00F11C06">
              <w:rPr>
                <w:rFonts w:ascii="Arial" w:hAnsi="Arial" w:cs="Arial"/>
                <w:i/>
                <w:sz w:val="22"/>
                <w:szCs w:val="22"/>
                <w:lang w:val="en-US" w:eastAsia="en-GB"/>
              </w:rPr>
              <w:t>PA</w:t>
            </w:r>
            <w:r w:rsidR="003C6984" w:rsidRPr="003C6984">
              <w:rPr>
                <w:rFonts w:ascii="Arial" w:hAnsi="Arial" w:cs="Arial"/>
                <w:i/>
                <w:sz w:val="22"/>
                <w:szCs w:val="22"/>
                <w:lang w:val="en-US" w:eastAsia="en-GB"/>
              </w:rPr>
              <w:t xml:space="preserve">, </w:t>
            </w:r>
            <w:r w:rsidR="00F11C06">
              <w:rPr>
                <w:rFonts w:ascii="Arial" w:hAnsi="Arial" w:cs="Arial"/>
                <w:i/>
                <w:sz w:val="22"/>
                <w:szCs w:val="22"/>
                <w:lang w:val="en-US" w:eastAsia="en-GB"/>
              </w:rPr>
              <w:t>USA</w:t>
            </w:r>
            <w:r w:rsidR="003C6984">
              <w:rPr>
                <w:rFonts w:ascii="Arial" w:hAnsi="Arial" w:cs="Arial"/>
                <w:i/>
                <w:sz w:val="22"/>
                <w:szCs w:val="22"/>
                <w:lang w:val="en-US" w:eastAsia="en-GB"/>
              </w:rPr>
              <w:t xml:space="preserve"> </w:t>
            </w:r>
          </w:p>
        </w:tc>
      </w:tr>
      <w:tr w:rsidR="001564A4" w:rsidRPr="0050053A" w14:paraId="6DAF615A" w14:textId="77777777" w:rsidTr="00041B55">
        <w:trPr>
          <w:trHeight w:hRule="exact" w:val="11581"/>
          <w:jc w:val="center"/>
        </w:trPr>
        <w:tc>
          <w:tcPr>
            <w:tcW w:w="8682" w:type="dxa"/>
            <w:shd w:val="clear" w:color="auto" w:fill="auto"/>
          </w:tcPr>
          <w:p w14:paraId="7FF5D544" w14:textId="2DE5607A" w:rsidR="006F1D28" w:rsidRDefault="001564A4" w:rsidP="006F1D28">
            <w:pPr>
              <w:pStyle w:val="Pa12"/>
              <w:jc w:val="both"/>
              <w:rPr>
                <w:rStyle w:val="A4"/>
              </w:rPr>
            </w:pPr>
            <w:r>
              <w:rPr>
                <w:rStyle w:val="A4"/>
                <w:b/>
                <w:bCs/>
              </w:rPr>
              <w:t>Introduction/</w:t>
            </w:r>
            <w:r w:rsidRPr="0050053A">
              <w:rPr>
                <w:rStyle w:val="A4"/>
                <w:b/>
                <w:bCs/>
              </w:rPr>
              <w:t>Aim:</w:t>
            </w:r>
            <w:r w:rsidR="0017692E">
              <w:rPr>
                <w:rStyle w:val="A4"/>
                <w:b/>
                <w:bCs/>
              </w:rPr>
              <w:t xml:space="preserve"> </w:t>
            </w:r>
            <w:proofErr w:type="spellStart"/>
            <w:r w:rsidR="0017692E" w:rsidRPr="0017692E">
              <w:rPr>
                <w:rStyle w:val="A4"/>
              </w:rPr>
              <w:t>Bronchoscopic</w:t>
            </w:r>
            <w:proofErr w:type="spellEnd"/>
            <w:r w:rsidR="0017692E" w:rsidRPr="0017692E">
              <w:rPr>
                <w:rStyle w:val="A4"/>
              </w:rPr>
              <w:t xml:space="preserve"> lung volume reduction (BLVR) utili</w:t>
            </w:r>
            <w:r w:rsidR="00BA5E1F">
              <w:rPr>
                <w:rStyle w:val="A4"/>
              </w:rPr>
              <w:t>s</w:t>
            </w:r>
            <w:r w:rsidR="0017692E" w:rsidRPr="0017692E">
              <w:rPr>
                <w:rStyle w:val="A4"/>
              </w:rPr>
              <w:t>ing endobronchial valves (EBV) has demonstrated significant efficacy in improving the quality of life for patients with emphysema. However, success diminishes in patients with incomplete lobar fissure integrity, as collateral ventilation</w:t>
            </w:r>
            <w:r w:rsidR="00C82107">
              <w:rPr>
                <w:rStyle w:val="A4"/>
              </w:rPr>
              <w:t xml:space="preserve"> (CV)</w:t>
            </w:r>
            <w:r w:rsidR="0017692E" w:rsidRPr="0017692E">
              <w:rPr>
                <w:rStyle w:val="A4"/>
              </w:rPr>
              <w:t xml:space="preserve"> can negate the occlusive effect of EBVs</w:t>
            </w:r>
            <w:r w:rsidR="00F557EA">
              <w:rPr>
                <w:rStyle w:val="A4"/>
              </w:rPr>
              <w:t xml:space="preserve"> </w:t>
            </w:r>
            <w:r w:rsidR="00487D14">
              <w:rPr>
                <w:rStyle w:val="A4"/>
              </w:rPr>
              <w:t xml:space="preserve">by </w:t>
            </w:r>
            <w:r w:rsidR="00F557EA">
              <w:rPr>
                <w:rStyle w:val="A4"/>
              </w:rPr>
              <w:t>prevent</w:t>
            </w:r>
            <w:r w:rsidR="00487D14">
              <w:rPr>
                <w:rStyle w:val="A4"/>
              </w:rPr>
              <w:t>ing</w:t>
            </w:r>
            <w:r w:rsidR="00F557EA">
              <w:rPr>
                <w:rStyle w:val="A4"/>
              </w:rPr>
              <w:t xml:space="preserve"> atelectasis</w:t>
            </w:r>
            <w:r w:rsidR="0017692E" w:rsidRPr="0017692E">
              <w:rPr>
                <w:rStyle w:val="A4"/>
              </w:rPr>
              <w:t>. Current</w:t>
            </w:r>
            <w:r w:rsidR="0073049F">
              <w:rPr>
                <w:rStyle w:val="A4"/>
              </w:rPr>
              <w:t xml:space="preserve"> non-invasive</w:t>
            </w:r>
            <w:r w:rsidR="0017692E" w:rsidRPr="0017692E">
              <w:rPr>
                <w:rStyle w:val="A4"/>
              </w:rPr>
              <w:t xml:space="preserve"> methods for evaluating </w:t>
            </w:r>
            <w:r w:rsidR="00C82107">
              <w:rPr>
                <w:rStyle w:val="A4"/>
              </w:rPr>
              <w:t>CV</w:t>
            </w:r>
            <w:r w:rsidR="0073049F">
              <w:rPr>
                <w:rStyle w:val="A4"/>
              </w:rPr>
              <w:t xml:space="preserve"> rely on estimating fissure integrity from static CT scans, a proxy for CV that does not always align with in-situ CV measurements (</w:t>
            </w:r>
            <w:r w:rsidR="006F1D28">
              <w:rPr>
                <w:rStyle w:val="A4"/>
              </w:rPr>
              <w:t>i.e.</w:t>
            </w:r>
            <w:r w:rsidR="0073049F">
              <w:rPr>
                <w:rStyle w:val="A4"/>
              </w:rPr>
              <w:t xml:space="preserve"> </w:t>
            </w:r>
            <w:proofErr w:type="spellStart"/>
            <w:r w:rsidR="0073049F">
              <w:rPr>
                <w:rStyle w:val="A4"/>
              </w:rPr>
              <w:t>Chartis</w:t>
            </w:r>
            <w:proofErr w:type="spellEnd"/>
            <w:r w:rsidR="0073049F">
              <w:rPr>
                <w:rStyle w:val="A4"/>
              </w:rPr>
              <w:t>)</w:t>
            </w:r>
            <w:r w:rsidR="0017692E" w:rsidRPr="0017692E">
              <w:rPr>
                <w:rStyle w:val="A4"/>
              </w:rPr>
              <w:t xml:space="preserve">. X-ray Velocimetry (XV) </w:t>
            </w:r>
            <w:r w:rsidR="0073049F">
              <w:rPr>
                <w:rStyle w:val="A4"/>
              </w:rPr>
              <w:t>capture</w:t>
            </w:r>
            <w:r w:rsidR="00487D14">
              <w:rPr>
                <w:rStyle w:val="A4"/>
              </w:rPr>
              <w:t>s</w:t>
            </w:r>
            <w:r w:rsidR="0073049F">
              <w:rPr>
                <w:rStyle w:val="A4"/>
              </w:rPr>
              <w:t xml:space="preserve"> 4D (3D+time) images </w:t>
            </w:r>
            <w:r w:rsidR="0017692E" w:rsidRPr="0017692E">
              <w:rPr>
                <w:rStyle w:val="A4"/>
              </w:rPr>
              <w:t xml:space="preserve">of </w:t>
            </w:r>
            <w:r w:rsidR="0073049F">
              <w:rPr>
                <w:rStyle w:val="A4"/>
              </w:rPr>
              <w:t xml:space="preserve">the </w:t>
            </w:r>
            <w:r w:rsidR="0017692E" w:rsidRPr="0017692E">
              <w:rPr>
                <w:rStyle w:val="A4"/>
              </w:rPr>
              <w:t>lung</w:t>
            </w:r>
            <w:r w:rsidR="0073049F">
              <w:rPr>
                <w:rStyle w:val="A4"/>
              </w:rPr>
              <w:t>s</w:t>
            </w:r>
            <w:r w:rsidR="0017692E" w:rsidRPr="0017692E">
              <w:rPr>
                <w:rStyle w:val="A4"/>
              </w:rPr>
              <w:t xml:space="preserve">, enabling </w:t>
            </w:r>
            <w:r w:rsidR="0073049F">
              <w:rPr>
                <w:rStyle w:val="A4"/>
              </w:rPr>
              <w:t xml:space="preserve">time-resolved </w:t>
            </w:r>
            <w:r w:rsidR="0017692E" w:rsidRPr="0017692E">
              <w:rPr>
                <w:rStyle w:val="A4"/>
              </w:rPr>
              <w:t xml:space="preserve">measurement of regional lung ventilation. This study aims to assess the predictive value of XV in detecting </w:t>
            </w:r>
            <w:r w:rsidR="00C82107">
              <w:rPr>
                <w:rStyle w:val="A4"/>
              </w:rPr>
              <w:t>CV</w:t>
            </w:r>
            <w:r w:rsidR="0073049F">
              <w:rPr>
                <w:rStyle w:val="A4"/>
              </w:rPr>
              <w:t xml:space="preserve"> non-invasively</w:t>
            </w:r>
            <w:r w:rsidR="0017692E" w:rsidRPr="0017692E">
              <w:rPr>
                <w:rStyle w:val="A4"/>
              </w:rPr>
              <w:t>, potentially improving patient selection for BLVR.</w:t>
            </w:r>
            <w:r w:rsidR="0017692E">
              <w:rPr>
                <w:rStyle w:val="A4"/>
              </w:rPr>
              <w:t xml:space="preserve"> </w:t>
            </w:r>
            <w:r w:rsidR="001E27D4">
              <w:rPr>
                <w:rStyle w:val="A4"/>
                <w:b/>
                <w:bCs/>
              </w:rPr>
              <w:t>M</w:t>
            </w:r>
            <w:r w:rsidRPr="003850B7">
              <w:rPr>
                <w:rStyle w:val="A4"/>
                <w:b/>
                <w:bCs/>
              </w:rPr>
              <w:t xml:space="preserve">ethods: </w:t>
            </w:r>
            <w:r w:rsidR="00C82107" w:rsidRPr="00C82107">
              <w:rPr>
                <w:rStyle w:val="A4"/>
              </w:rPr>
              <w:t xml:space="preserve">In the prospective study conducted at Temple University Hospital, participants suitable for current or potential clinical evaluations </w:t>
            </w:r>
            <w:r w:rsidR="007943F2">
              <w:rPr>
                <w:rStyle w:val="A4"/>
              </w:rPr>
              <w:t>for</w:t>
            </w:r>
            <w:r w:rsidR="00C82107" w:rsidRPr="00C82107">
              <w:rPr>
                <w:rStyle w:val="A4"/>
              </w:rPr>
              <w:t xml:space="preserve"> BLVR procedure</w:t>
            </w:r>
            <w:r w:rsidR="006F1D28">
              <w:rPr>
                <w:sz w:val="22"/>
                <w:szCs w:val="22"/>
              </w:rPr>
              <w:t xml:space="preserve"> </w:t>
            </w:r>
            <w:r w:rsidR="00C82107" w:rsidRPr="00C82107">
              <w:rPr>
                <w:rStyle w:val="A4"/>
              </w:rPr>
              <w:t xml:space="preserve">were </w:t>
            </w:r>
            <w:r w:rsidR="006F1D28">
              <w:rPr>
                <w:rStyle w:val="A4"/>
              </w:rPr>
              <w:t xml:space="preserve">recruited </w:t>
            </w:r>
            <w:r w:rsidR="006F1D28">
              <w:rPr>
                <w:sz w:val="22"/>
                <w:szCs w:val="22"/>
              </w:rPr>
              <w:t>(n=39)</w:t>
            </w:r>
            <w:r w:rsidR="00C82107" w:rsidRPr="00C82107">
              <w:rPr>
                <w:rStyle w:val="A4"/>
              </w:rPr>
              <w:t>.</w:t>
            </w:r>
            <w:r w:rsidR="0017692E">
              <w:t xml:space="preserve"> </w:t>
            </w:r>
            <w:r w:rsidR="00C82107">
              <w:rPr>
                <w:sz w:val="22"/>
                <w:szCs w:val="22"/>
              </w:rPr>
              <w:t>A</w:t>
            </w:r>
            <w:r w:rsidR="00C82107" w:rsidRPr="00C82107">
              <w:rPr>
                <w:sz w:val="22"/>
                <w:szCs w:val="22"/>
              </w:rPr>
              <w:t xml:space="preserve"> </w:t>
            </w:r>
            <w:proofErr w:type="spellStart"/>
            <w:r w:rsidR="00C82107" w:rsidRPr="00C82107">
              <w:rPr>
                <w:sz w:val="22"/>
                <w:szCs w:val="22"/>
              </w:rPr>
              <w:t>Chartis</w:t>
            </w:r>
            <w:proofErr w:type="spellEnd"/>
            <w:r w:rsidR="00C82107" w:rsidRPr="00C82107">
              <w:rPr>
                <w:sz w:val="22"/>
                <w:szCs w:val="22"/>
              </w:rPr>
              <w:t xml:space="preserve"> assessment was performed to identify </w:t>
            </w:r>
            <w:r w:rsidR="006F1D28">
              <w:rPr>
                <w:sz w:val="22"/>
                <w:szCs w:val="22"/>
              </w:rPr>
              <w:t xml:space="preserve">CV-positive </w:t>
            </w:r>
            <w:r w:rsidR="00C82107" w:rsidRPr="00C82107">
              <w:rPr>
                <w:sz w:val="22"/>
                <w:szCs w:val="22"/>
              </w:rPr>
              <w:t>subjects</w:t>
            </w:r>
            <w:r w:rsidR="00281442" w:rsidRPr="00BA5E1F">
              <w:rPr>
                <w:sz w:val="22"/>
                <w:szCs w:val="22"/>
              </w:rPr>
              <w:t xml:space="preserve">. </w:t>
            </w:r>
            <w:r w:rsidR="00C82107" w:rsidRPr="00C82107">
              <w:rPr>
                <w:rStyle w:val="A4"/>
              </w:rPr>
              <w:t>XV technology was employed to analy</w:t>
            </w:r>
            <w:r w:rsidR="00C82107">
              <w:rPr>
                <w:rStyle w:val="A4"/>
              </w:rPr>
              <w:t>s</w:t>
            </w:r>
            <w:r w:rsidR="00C82107" w:rsidRPr="00C82107">
              <w:rPr>
                <w:rStyle w:val="A4"/>
              </w:rPr>
              <w:t>e lung mechanics through voxel-wise ventilation measurements</w:t>
            </w:r>
            <w:r w:rsidR="00C82107">
              <w:rPr>
                <w:rStyle w:val="A4"/>
              </w:rPr>
              <w:t xml:space="preserve"> which</w:t>
            </w:r>
            <w:r w:rsidR="00C82107" w:rsidRPr="00C82107">
              <w:rPr>
                <w:rStyle w:val="A4"/>
              </w:rPr>
              <w:t xml:space="preserve"> included evaluating the rates of inspiration and expiration in the target and adjacent lobes, along with assessing the </w:t>
            </w:r>
            <w:r w:rsidR="0073049F">
              <w:rPr>
                <w:rStyle w:val="A4"/>
              </w:rPr>
              <w:t xml:space="preserve">quantitative CT-based </w:t>
            </w:r>
            <w:r w:rsidR="00C82107" w:rsidRPr="00C82107">
              <w:rPr>
                <w:rStyle w:val="A4"/>
              </w:rPr>
              <w:t>emphysema</w:t>
            </w:r>
            <w:r w:rsidR="009E53F9">
              <w:rPr>
                <w:rStyle w:val="A4"/>
              </w:rPr>
              <w:t xml:space="preserve"> scores</w:t>
            </w:r>
            <w:r w:rsidR="00C82107" w:rsidRPr="00C82107">
              <w:rPr>
                <w:rStyle w:val="A4"/>
              </w:rPr>
              <w:t xml:space="preserve"> </w:t>
            </w:r>
            <w:r w:rsidR="009E53F9">
              <w:rPr>
                <w:rStyle w:val="A4"/>
              </w:rPr>
              <w:t>and fissure integrity measurements</w:t>
            </w:r>
            <w:r w:rsidR="00C82107" w:rsidRPr="00C82107">
              <w:rPr>
                <w:rStyle w:val="A4"/>
              </w:rPr>
              <w:t>.</w:t>
            </w:r>
            <w:r w:rsidR="00EC1EA2">
              <w:rPr>
                <w:rStyle w:val="A4"/>
                <w:b/>
                <w:bCs/>
              </w:rPr>
              <w:t xml:space="preserve"> </w:t>
            </w:r>
            <w:r w:rsidRPr="0050053A">
              <w:rPr>
                <w:rStyle w:val="A4"/>
                <w:b/>
                <w:bCs/>
              </w:rPr>
              <w:t xml:space="preserve">Results: </w:t>
            </w:r>
            <w:r w:rsidR="00AB09B6">
              <w:rPr>
                <w:rStyle w:val="A4"/>
              </w:rPr>
              <w:t xml:space="preserve">11 </w:t>
            </w:r>
            <w:r w:rsidR="00014932">
              <w:rPr>
                <w:rStyle w:val="A4"/>
              </w:rPr>
              <w:t>participants were</w:t>
            </w:r>
            <w:r w:rsidR="009E53F9">
              <w:rPr>
                <w:rStyle w:val="A4"/>
              </w:rPr>
              <w:t xml:space="preserve"> CV</w:t>
            </w:r>
            <w:r w:rsidR="00014932">
              <w:rPr>
                <w:rStyle w:val="A4"/>
              </w:rPr>
              <w:t>-</w:t>
            </w:r>
            <w:r w:rsidR="006F1D28">
              <w:rPr>
                <w:rStyle w:val="A4"/>
              </w:rPr>
              <w:t>positive</w:t>
            </w:r>
            <w:r w:rsidR="009E53F9">
              <w:rPr>
                <w:rStyle w:val="A4"/>
              </w:rPr>
              <w:t xml:space="preserve"> as measured by</w:t>
            </w:r>
            <w:r w:rsidR="006F1D28">
              <w:rPr>
                <w:rStyle w:val="A4"/>
              </w:rPr>
              <w:t xml:space="preserve"> </w:t>
            </w:r>
            <w:proofErr w:type="spellStart"/>
            <w:r w:rsidR="00AB09B6">
              <w:rPr>
                <w:rStyle w:val="A4"/>
              </w:rPr>
              <w:t>Chartis</w:t>
            </w:r>
            <w:proofErr w:type="spellEnd"/>
            <w:r w:rsidR="00041B55">
              <w:rPr>
                <w:rStyle w:val="A4"/>
              </w:rPr>
              <w:t>.</w:t>
            </w:r>
            <w:r w:rsidR="00AB09B6">
              <w:rPr>
                <w:rStyle w:val="A4"/>
              </w:rPr>
              <w:t xml:space="preserve"> </w:t>
            </w:r>
            <w:r w:rsidR="00CC0E45" w:rsidRPr="00CC0E45">
              <w:rPr>
                <w:rStyle w:val="A4"/>
              </w:rPr>
              <w:t>The model utili</w:t>
            </w:r>
            <w:r w:rsidR="00CC0E45">
              <w:rPr>
                <w:rStyle w:val="A4"/>
              </w:rPr>
              <w:t>s</w:t>
            </w:r>
            <w:r w:rsidR="00CC0E45" w:rsidRPr="00CC0E45">
              <w:rPr>
                <w:rStyle w:val="A4"/>
              </w:rPr>
              <w:t xml:space="preserve">ed </w:t>
            </w:r>
            <w:r w:rsidR="009E53F9">
              <w:rPr>
                <w:rStyle w:val="A4"/>
              </w:rPr>
              <w:t xml:space="preserve">three imaging biomarkers: </w:t>
            </w:r>
            <w:r w:rsidR="00F82FAA" w:rsidRPr="00F82FAA">
              <w:rPr>
                <w:rStyle w:val="A4"/>
              </w:rPr>
              <w:t>the target-to-ipsilateral lobes inspiration expiration rates ratio</w:t>
            </w:r>
            <w:r w:rsidR="00AB09B6">
              <w:rPr>
                <w:rStyle w:val="A4"/>
              </w:rPr>
              <w:t>,</w:t>
            </w:r>
            <w:r w:rsidR="009E53F9">
              <w:rPr>
                <w:rStyle w:val="A4"/>
              </w:rPr>
              <w:t xml:space="preserve"> quantitative emphysema score within a 1</w:t>
            </w:r>
            <w:r w:rsidR="00014932">
              <w:rPr>
                <w:rStyle w:val="A4"/>
              </w:rPr>
              <w:t>-</w:t>
            </w:r>
            <w:r w:rsidR="009E53F9">
              <w:rPr>
                <w:rStyle w:val="A4"/>
              </w:rPr>
              <w:t>cm distance of the fissure, and quantitative fissure integrity score</w:t>
            </w:r>
            <w:r w:rsidR="00CC0E45" w:rsidRPr="00CC0E45">
              <w:rPr>
                <w:rStyle w:val="A4"/>
              </w:rPr>
              <w:t>.</w:t>
            </w:r>
            <w:r w:rsidR="00C82107" w:rsidRPr="00C82107">
              <w:rPr>
                <w:rStyle w:val="A4"/>
              </w:rPr>
              <w:t xml:space="preserve"> </w:t>
            </w:r>
            <w:r w:rsidR="00CC0E45" w:rsidRPr="00CC0E45">
              <w:rPr>
                <w:rStyle w:val="A4"/>
              </w:rPr>
              <w:t xml:space="preserve">It predicted CV likelihood with a </w:t>
            </w:r>
            <w:r w:rsidR="00CC0E45" w:rsidRPr="006F1D28">
              <w:rPr>
                <w:rStyle w:val="A4"/>
                <w:i/>
                <w:iCs/>
              </w:rPr>
              <w:t>p</w:t>
            </w:r>
            <w:r w:rsidR="00CC0E45" w:rsidRPr="00CC0E45">
              <w:rPr>
                <w:rStyle w:val="A4"/>
              </w:rPr>
              <w:t xml:space="preserve">-value of </w:t>
            </w:r>
            <w:r w:rsidR="00F557EA">
              <w:rPr>
                <w:rStyle w:val="A4"/>
              </w:rPr>
              <w:t>0.032</w:t>
            </w:r>
            <w:r w:rsidR="00CC0E45" w:rsidRPr="00CC0E45">
              <w:rPr>
                <w:rStyle w:val="A4"/>
              </w:rPr>
              <w:t>, an AUC of 0.840, and an accuracy rate of 0.767. Implementing a probability threshold of 0.5 resulted in a specificity of 0.900</w:t>
            </w:r>
            <w:r w:rsidR="000476FD">
              <w:rPr>
                <w:rStyle w:val="A4"/>
              </w:rPr>
              <w:t xml:space="preserve"> (Figure 1)</w:t>
            </w:r>
            <w:r w:rsidR="00CC0E45" w:rsidRPr="00CC0E45">
              <w:rPr>
                <w:rStyle w:val="A4"/>
              </w:rPr>
              <w:t>.</w:t>
            </w:r>
            <w:r w:rsidR="00CC0E45">
              <w:rPr>
                <w:rStyle w:val="A4"/>
              </w:rPr>
              <w:t xml:space="preserve"> </w:t>
            </w:r>
            <w:r w:rsidRPr="0050053A">
              <w:rPr>
                <w:rStyle w:val="A4"/>
                <w:b/>
                <w:bCs/>
              </w:rPr>
              <w:t xml:space="preserve">Conclusion: </w:t>
            </w:r>
            <w:r w:rsidR="00D717D0" w:rsidRPr="00D717D0">
              <w:rPr>
                <w:rStyle w:val="A4"/>
              </w:rPr>
              <w:t xml:space="preserve">This study </w:t>
            </w:r>
            <w:r w:rsidR="00487D14">
              <w:rPr>
                <w:rStyle w:val="A4"/>
              </w:rPr>
              <w:t>highlights the potential of</w:t>
            </w:r>
            <w:r w:rsidR="00487D14" w:rsidRPr="00D717D0">
              <w:rPr>
                <w:rStyle w:val="A4"/>
              </w:rPr>
              <w:t xml:space="preserve"> </w:t>
            </w:r>
            <w:r w:rsidR="00D717D0" w:rsidRPr="00D717D0">
              <w:rPr>
                <w:rStyle w:val="A4"/>
              </w:rPr>
              <w:t xml:space="preserve">XV </w:t>
            </w:r>
            <w:r w:rsidR="00487D14">
              <w:rPr>
                <w:rStyle w:val="A4"/>
              </w:rPr>
              <w:t xml:space="preserve">in </w:t>
            </w:r>
            <w:r w:rsidR="00D717D0" w:rsidRPr="00D717D0">
              <w:rPr>
                <w:rStyle w:val="A4"/>
              </w:rPr>
              <w:t xml:space="preserve">assessing lung mechanics </w:t>
            </w:r>
            <w:r w:rsidR="00487D14">
              <w:rPr>
                <w:rStyle w:val="A4"/>
              </w:rPr>
              <w:t>for</w:t>
            </w:r>
            <w:r w:rsidR="00D717D0" w:rsidRPr="00D717D0">
              <w:rPr>
                <w:rStyle w:val="A4"/>
              </w:rPr>
              <w:t xml:space="preserve"> </w:t>
            </w:r>
            <w:r w:rsidR="00487D14">
              <w:rPr>
                <w:rStyle w:val="A4"/>
              </w:rPr>
              <w:t xml:space="preserve">the </w:t>
            </w:r>
            <w:r w:rsidR="00487D14" w:rsidRPr="00D717D0">
              <w:rPr>
                <w:rStyle w:val="A4"/>
              </w:rPr>
              <w:t>detecti</w:t>
            </w:r>
            <w:r w:rsidR="00487D14">
              <w:rPr>
                <w:rStyle w:val="A4"/>
              </w:rPr>
              <w:t>on of</w:t>
            </w:r>
            <w:r w:rsidR="00487D14" w:rsidRPr="00D717D0">
              <w:rPr>
                <w:rStyle w:val="A4"/>
              </w:rPr>
              <w:t xml:space="preserve"> </w:t>
            </w:r>
            <w:r w:rsidR="006F1D28">
              <w:rPr>
                <w:rStyle w:val="A4"/>
              </w:rPr>
              <w:t>CV</w:t>
            </w:r>
            <w:r w:rsidR="00C82107">
              <w:rPr>
                <w:rStyle w:val="A4"/>
              </w:rPr>
              <w:t xml:space="preserve"> </w:t>
            </w:r>
            <w:r w:rsidR="007943F2">
              <w:rPr>
                <w:rStyle w:val="A4"/>
              </w:rPr>
              <w:t>and</w:t>
            </w:r>
            <w:r w:rsidR="007943F2" w:rsidRPr="00D717D0">
              <w:rPr>
                <w:rStyle w:val="A4"/>
              </w:rPr>
              <w:t xml:space="preserve"> </w:t>
            </w:r>
            <w:r w:rsidR="00D717D0" w:rsidRPr="00D717D0">
              <w:rPr>
                <w:rStyle w:val="A4"/>
              </w:rPr>
              <w:t xml:space="preserve">offers several advantages over the traditional </w:t>
            </w:r>
            <w:proofErr w:type="spellStart"/>
            <w:r w:rsidR="00D717D0" w:rsidRPr="00D717D0">
              <w:rPr>
                <w:rStyle w:val="A4"/>
              </w:rPr>
              <w:t>Chartis</w:t>
            </w:r>
            <w:proofErr w:type="spellEnd"/>
            <w:r w:rsidR="00D717D0" w:rsidRPr="00D717D0">
              <w:rPr>
                <w:rStyle w:val="A4"/>
              </w:rPr>
              <w:t xml:space="preserve"> method. </w:t>
            </w:r>
            <w:r w:rsidR="00C82107">
              <w:rPr>
                <w:rStyle w:val="A4"/>
              </w:rPr>
              <w:t xml:space="preserve">XV assessment </w:t>
            </w:r>
            <w:r w:rsidR="00D717D0" w:rsidRPr="00D717D0">
              <w:rPr>
                <w:rStyle w:val="A4"/>
              </w:rPr>
              <w:t>imposes minimal burden on patients, a low radiation dose and eliminat</w:t>
            </w:r>
            <w:r w:rsidR="00C82107">
              <w:rPr>
                <w:rStyle w:val="A4"/>
              </w:rPr>
              <w:t>es</w:t>
            </w:r>
            <w:r w:rsidR="00D717D0" w:rsidRPr="00D717D0">
              <w:rPr>
                <w:rStyle w:val="A4"/>
              </w:rPr>
              <w:t xml:space="preserve"> the need for anaesthesia.</w:t>
            </w:r>
          </w:p>
          <w:p w14:paraId="720E25BC" w14:textId="051C8509" w:rsidR="00F37C7A" w:rsidRPr="00F37C7A" w:rsidRDefault="00F37C7A" w:rsidP="00F37C7A">
            <w:pPr>
              <w:pStyle w:val="Default"/>
              <w:rPr>
                <w:sz w:val="22"/>
                <w:szCs w:val="22"/>
              </w:rPr>
            </w:pPr>
          </w:p>
          <w:p w14:paraId="23CA8992" w14:textId="521ED957" w:rsidR="00F37C7A" w:rsidRPr="00F37C7A" w:rsidRDefault="00F37C7A" w:rsidP="00F37C7A">
            <w:pPr>
              <w:pStyle w:val="Default"/>
              <w:rPr>
                <w:sz w:val="22"/>
                <w:szCs w:val="22"/>
              </w:rPr>
            </w:pPr>
            <w:r w:rsidRPr="00F37C7A">
              <w:rPr>
                <w:b/>
                <w:bCs/>
                <w:sz w:val="22"/>
                <w:szCs w:val="22"/>
              </w:rPr>
              <w:t>Key Words:</w:t>
            </w:r>
            <w:r w:rsidRPr="00F37C7A">
              <w:rPr>
                <w:sz w:val="22"/>
                <w:szCs w:val="22"/>
              </w:rPr>
              <w:t xml:space="preserve"> </w:t>
            </w:r>
            <w:proofErr w:type="spellStart"/>
            <w:r w:rsidRPr="00F37C7A">
              <w:rPr>
                <w:sz w:val="22"/>
                <w:szCs w:val="22"/>
              </w:rPr>
              <w:t>Bronchoscopic</w:t>
            </w:r>
            <w:proofErr w:type="spellEnd"/>
            <w:r w:rsidRPr="00F37C7A">
              <w:rPr>
                <w:sz w:val="22"/>
                <w:szCs w:val="22"/>
              </w:rPr>
              <w:t xml:space="preserve"> lung volume reduction </w:t>
            </w:r>
            <w:r>
              <w:rPr>
                <w:sz w:val="22"/>
                <w:szCs w:val="22"/>
              </w:rPr>
              <w:t xml:space="preserve">(BLVR), </w:t>
            </w:r>
            <w:r w:rsidRPr="00F37C7A">
              <w:rPr>
                <w:sz w:val="22"/>
                <w:szCs w:val="22"/>
              </w:rPr>
              <w:t xml:space="preserve">endobronchial valve </w:t>
            </w:r>
            <w:r>
              <w:rPr>
                <w:sz w:val="22"/>
                <w:szCs w:val="22"/>
              </w:rPr>
              <w:t>(EBV), collateral ventilation (CV),</w:t>
            </w:r>
            <w:r w:rsidRPr="00F37C7A">
              <w:rPr>
                <w:sz w:val="22"/>
                <w:szCs w:val="22"/>
              </w:rPr>
              <w:t xml:space="preserve"> regional ventilation, X-ray Velocimetry</w:t>
            </w:r>
            <w:r>
              <w:rPr>
                <w:sz w:val="22"/>
                <w:szCs w:val="22"/>
              </w:rPr>
              <w:t xml:space="preserve"> (XV)</w:t>
            </w:r>
          </w:p>
          <w:p w14:paraId="19A3F538" w14:textId="77777777" w:rsidR="0064541C" w:rsidRDefault="0064541C" w:rsidP="000476FD">
            <w:pPr>
              <w:pStyle w:val="Pa12"/>
              <w:jc w:val="both"/>
              <w:rPr>
                <w:color w:val="000000"/>
                <w:sz w:val="22"/>
                <w:szCs w:val="22"/>
              </w:rPr>
            </w:pPr>
            <w:r w:rsidRPr="0064541C">
              <w:rPr>
                <w:b/>
                <w:bCs/>
                <w:sz w:val="22"/>
                <w:szCs w:val="22"/>
              </w:rPr>
              <w:t>Nomination for New Investigator Award</w:t>
            </w:r>
            <w:r>
              <w:rPr>
                <w:b/>
                <w:bCs/>
                <w:color w:val="000000"/>
                <w:sz w:val="22"/>
                <w:szCs w:val="22"/>
              </w:rPr>
              <w:t xml:space="preserve">: </w:t>
            </w:r>
            <w:r w:rsidRPr="0064541C">
              <w:rPr>
                <w:color w:val="000000"/>
                <w:sz w:val="22"/>
                <w:szCs w:val="22"/>
              </w:rPr>
              <w:t>No</w:t>
            </w:r>
          </w:p>
          <w:p w14:paraId="60E97837" w14:textId="20452F4C" w:rsidR="0064541C" w:rsidRPr="0064541C" w:rsidRDefault="0064541C" w:rsidP="0064541C">
            <w:pPr>
              <w:pStyle w:val="Default"/>
              <w:rPr>
                <w:sz w:val="22"/>
                <w:szCs w:val="22"/>
              </w:rPr>
            </w:pPr>
            <w:r w:rsidRPr="0064541C">
              <w:rPr>
                <w:b/>
                <w:bCs/>
                <w:sz w:val="22"/>
                <w:szCs w:val="22"/>
              </w:rPr>
              <w:t>Grant Support:</w:t>
            </w:r>
            <w:r>
              <w:rPr>
                <w:b/>
                <w:bCs/>
                <w:sz w:val="22"/>
                <w:szCs w:val="22"/>
              </w:rPr>
              <w:t xml:space="preserve"> </w:t>
            </w:r>
            <w:r>
              <w:rPr>
                <w:sz w:val="22"/>
                <w:szCs w:val="22"/>
              </w:rPr>
              <w:t>Supported by a grant from 4DMedical</w:t>
            </w:r>
          </w:p>
          <w:p w14:paraId="48E3ADA2" w14:textId="0E7E2D7E" w:rsidR="000B3DE4" w:rsidRDefault="00D717D0" w:rsidP="000476FD">
            <w:pPr>
              <w:pStyle w:val="Pa12"/>
              <w:jc w:val="both"/>
              <w:rPr>
                <w:rStyle w:val="A4"/>
              </w:rPr>
            </w:pPr>
            <w:r w:rsidRPr="00D717D0">
              <w:rPr>
                <w:rStyle w:val="A4"/>
              </w:rPr>
              <w:t xml:space="preserve"> </w:t>
            </w:r>
            <w:r w:rsidR="001564A4" w:rsidRPr="003850B7">
              <w:rPr>
                <w:rStyle w:val="A4"/>
                <w:b/>
                <w:bCs/>
              </w:rPr>
              <w:br/>
            </w:r>
            <w:r w:rsidR="00AB09B6">
              <w:rPr>
                <w:rStyle w:val="A4"/>
                <w:b/>
                <w:bCs/>
                <w:noProof/>
              </w:rPr>
              <w:drawing>
                <wp:anchor distT="0" distB="0" distL="114300" distR="114300" simplePos="0" relativeHeight="251658240" behindDoc="0" locked="0" layoutInCell="1" allowOverlap="1" wp14:anchorId="56B69807" wp14:editId="49A86872">
                  <wp:simplePos x="0" y="0"/>
                  <wp:positionH relativeFrom="column">
                    <wp:posOffset>1270</wp:posOffset>
                  </wp:positionH>
                  <wp:positionV relativeFrom="paragraph">
                    <wp:posOffset>161290</wp:posOffset>
                  </wp:positionV>
                  <wp:extent cx="2736850" cy="1826895"/>
                  <wp:effectExtent l="0" t="0" r="6350" b="1905"/>
                  <wp:wrapSquare wrapText="bothSides"/>
                  <wp:docPr id="17200444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850" cy="1826895"/>
                          </a:xfrm>
                          <a:prstGeom prst="rect">
                            <a:avLst/>
                          </a:prstGeom>
                          <a:noFill/>
                        </pic:spPr>
                      </pic:pic>
                    </a:graphicData>
                  </a:graphic>
                </wp:anchor>
              </w:drawing>
            </w:r>
            <w:r w:rsidR="001564A4" w:rsidRPr="003850B7">
              <w:rPr>
                <w:rStyle w:val="A4"/>
                <w:b/>
                <w:bCs/>
              </w:rPr>
              <w:br/>
            </w:r>
            <w:r w:rsidR="001564A4" w:rsidRPr="003850B7">
              <w:rPr>
                <w:rStyle w:val="A4"/>
                <w:b/>
                <w:bCs/>
              </w:rPr>
              <w:br/>
            </w:r>
            <w:r w:rsidR="00F37C7A">
              <w:rPr>
                <w:rStyle w:val="A4"/>
                <w:b/>
                <w:bCs/>
              </w:rPr>
              <w:t>Figure 1.</w:t>
            </w:r>
            <w:r w:rsidR="000476FD">
              <w:rPr>
                <w:rStyle w:val="A4"/>
                <w:b/>
                <w:bCs/>
              </w:rPr>
              <w:t xml:space="preserve"> </w:t>
            </w:r>
            <w:r w:rsidR="000476FD" w:rsidRPr="000476FD">
              <w:rPr>
                <w:rStyle w:val="A4"/>
              </w:rPr>
              <w:t>Th</w:t>
            </w:r>
            <w:r w:rsidR="000B3DE4">
              <w:rPr>
                <w:rStyle w:val="A4"/>
              </w:rPr>
              <w:t>is</w:t>
            </w:r>
            <w:r w:rsidR="000476FD" w:rsidRPr="000476FD">
              <w:rPr>
                <w:rStyle w:val="A4"/>
              </w:rPr>
              <w:t xml:space="preserve"> figure demonstrates the predictive performance of a model used to evaluate the likelihood of </w:t>
            </w:r>
            <w:r w:rsidR="000B3DE4">
              <w:rPr>
                <w:rStyle w:val="A4"/>
              </w:rPr>
              <w:t>collateral ventilation (CV)</w:t>
            </w:r>
            <w:r w:rsidR="000476FD" w:rsidRPr="000476FD">
              <w:rPr>
                <w:rStyle w:val="A4"/>
              </w:rPr>
              <w:t>. When a probability threshold of 0.5 is applied, the specificity increases to 0.900, demonstrating the model's strong ability to correctly identify true negatives.</w:t>
            </w:r>
          </w:p>
          <w:p w14:paraId="5F58D34F" w14:textId="1B4BE02C" w:rsidR="001564A4" w:rsidRPr="003850B7" w:rsidRDefault="000476FD" w:rsidP="000476FD">
            <w:pPr>
              <w:pStyle w:val="Pa12"/>
              <w:jc w:val="both"/>
              <w:rPr>
                <w:rStyle w:val="A4"/>
                <w:rFonts w:ascii="Times New Roman" w:hAnsi="Times New Roman" w:cs="Times New Roman"/>
                <w:b/>
                <w:bCs/>
                <w:lang w:val="en-GB" w:eastAsia="en-US"/>
              </w:rPr>
            </w:pPr>
            <w:r w:rsidRPr="000476FD">
              <w:rPr>
                <w:rStyle w:val="A4"/>
              </w:rPr>
              <w:t xml:space="preserve"> </w:t>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r w:rsidR="001564A4" w:rsidRPr="003850B7">
              <w:rPr>
                <w:rStyle w:val="A4"/>
                <w:b/>
                <w:bCs/>
              </w:rPr>
              <w:br/>
            </w:r>
          </w:p>
        </w:tc>
      </w:tr>
    </w:tbl>
    <w:p w14:paraId="2FDD4BDE" w14:textId="77777777" w:rsidR="00E0700F" w:rsidRDefault="00E0700F" w:rsidP="001564A4"/>
    <w:sectPr w:rsidR="00E0700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0C6FC" w14:textId="77777777" w:rsidR="00CA5554" w:rsidRDefault="00CA5554" w:rsidP="00B310A1">
      <w:r>
        <w:separator/>
      </w:r>
    </w:p>
  </w:endnote>
  <w:endnote w:type="continuationSeparator" w:id="0">
    <w:p w14:paraId="6603BEE4" w14:textId="77777777" w:rsidR="00CA5554" w:rsidRDefault="00CA5554" w:rsidP="00B3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0F77" w14:textId="4646D418" w:rsidR="00B310A1" w:rsidRDefault="00B310A1">
    <w:pPr>
      <w:pStyle w:val="Footer"/>
    </w:pPr>
    <w:r>
      <w:rPr>
        <w:noProof/>
      </w:rPr>
      <mc:AlternateContent>
        <mc:Choice Requires="wps">
          <w:drawing>
            <wp:anchor distT="0" distB="0" distL="0" distR="0" simplePos="0" relativeHeight="251662336" behindDoc="0" locked="0" layoutInCell="1" allowOverlap="1" wp14:anchorId="2643657A" wp14:editId="65E7D281">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3D62A" w14:textId="1C3BE952" w:rsidR="00B310A1" w:rsidRPr="00B310A1" w:rsidRDefault="00B310A1" w:rsidP="00B310A1">
                          <w:pPr>
                            <w:rPr>
                              <w:rFonts w:ascii="Arial" w:eastAsia="Arial" w:hAnsi="Arial" w:cs="Arial"/>
                              <w:noProof/>
                              <w:color w:val="A80000"/>
                            </w:rPr>
                          </w:pPr>
                          <w:r w:rsidRPr="00B310A1">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43657A"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03D62A" w14:textId="1C3BE952" w:rsidR="00B310A1" w:rsidRPr="00B310A1" w:rsidRDefault="00B310A1" w:rsidP="00B310A1">
                    <w:pPr>
                      <w:rPr>
                        <w:rFonts w:ascii="Arial" w:eastAsia="Arial" w:hAnsi="Arial" w:cs="Arial"/>
                        <w:noProof/>
                        <w:color w:val="A80000"/>
                      </w:rPr>
                    </w:pPr>
                    <w:r w:rsidRPr="00B310A1">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A869" w14:textId="1821305F" w:rsidR="00B310A1" w:rsidRDefault="00B310A1">
    <w:pPr>
      <w:pStyle w:val="Footer"/>
    </w:pPr>
    <w:r>
      <w:rPr>
        <w:noProof/>
      </w:rPr>
      <mc:AlternateContent>
        <mc:Choice Requires="wps">
          <w:drawing>
            <wp:anchor distT="0" distB="0" distL="0" distR="0" simplePos="0" relativeHeight="251663360" behindDoc="0" locked="0" layoutInCell="1" allowOverlap="1" wp14:anchorId="4C495B57" wp14:editId="27A1423A">
              <wp:simplePos x="914400" y="1006792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A556F8" w14:textId="280D16AE" w:rsidR="00B310A1" w:rsidRPr="00B310A1" w:rsidRDefault="00B310A1" w:rsidP="00B310A1">
                          <w:pPr>
                            <w:rPr>
                              <w:rFonts w:ascii="Arial" w:eastAsia="Arial" w:hAnsi="Arial" w:cs="Arial"/>
                              <w:noProof/>
                              <w:color w:val="A8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95B57"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3A556F8" w14:textId="280D16AE" w:rsidR="00B310A1" w:rsidRPr="00B310A1" w:rsidRDefault="00B310A1" w:rsidP="00B310A1">
                    <w:pPr>
                      <w:rPr>
                        <w:rFonts w:ascii="Arial" w:eastAsia="Arial" w:hAnsi="Arial" w:cs="Arial"/>
                        <w:noProof/>
                        <w:color w:val="A8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7419" w14:textId="1E014A4E" w:rsidR="00B310A1" w:rsidRDefault="00B310A1">
    <w:pPr>
      <w:pStyle w:val="Footer"/>
    </w:pPr>
    <w:r>
      <w:rPr>
        <w:noProof/>
      </w:rPr>
      <mc:AlternateContent>
        <mc:Choice Requires="wps">
          <w:drawing>
            <wp:anchor distT="0" distB="0" distL="0" distR="0" simplePos="0" relativeHeight="251661312" behindDoc="0" locked="0" layoutInCell="1" allowOverlap="1" wp14:anchorId="328C56E5" wp14:editId="4EF7F2C0">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DC86E5" w14:textId="5E2FCDA4" w:rsidR="00B310A1" w:rsidRPr="00B310A1" w:rsidRDefault="00B310A1" w:rsidP="00B310A1">
                          <w:pPr>
                            <w:rPr>
                              <w:rFonts w:ascii="Arial" w:eastAsia="Arial" w:hAnsi="Arial" w:cs="Arial"/>
                              <w:noProof/>
                              <w:color w:val="A80000"/>
                            </w:rPr>
                          </w:pPr>
                          <w:r w:rsidRPr="00B310A1">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C56E5"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3DC86E5" w14:textId="5E2FCDA4" w:rsidR="00B310A1" w:rsidRPr="00B310A1" w:rsidRDefault="00B310A1" w:rsidP="00B310A1">
                    <w:pPr>
                      <w:rPr>
                        <w:rFonts w:ascii="Arial" w:eastAsia="Arial" w:hAnsi="Arial" w:cs="Arial"/>
                        <w:noProof/>
                        <w:color w:val="A80000"/>
                      </w:rPr>
                    </w:pPr>
                    <w:r w:rsidRPr="00B310A1">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E8054" w14:textId="77777777" w:rsidR="00CA5554" w:rsidRDefault="00CA5554" w:rsidP="00B310A1">
      <w:r>
        <w:separator/>
      </w:r>
    </w:p>
  </w:footnote>
  <w:footnote w:type="continuationSeparator" w:id="0">
    <w:p w14:paraId="4FBE8DE9" w14:textId="77777777" w:rsidR="00CA5554" w:rsidRDefault="00CA5554" w:rsidP="00B3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8C74" w14:textId="052D0547" w:rsidR="00B310A1" w:rsidRDefault="00B310A1">
    <w:pPr>
      <w:pStyle w:val="Header"/>
    </w:pPr>
    <w:r>
      <w:rPr>
        <w:noProof/>
      </w:rPr>
      <mc:AlternateContent>
        <mc:Choice Requires="wps">
          <w:drawing>
            <wp:anchor distT="0" distB="0" distL="0" distR="0" simplePos="0" relativeHeight="251659264" behindDoc="0" locked="0" layoutInCell="1" allowOverlap="1" wp14:anchorId="2B301743" wp14:editId="59327B54">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7CF12" w14:textId="055FB903" w:rsidR="00B310A1" w:rsidRPr="00B310A1" w:rsidRDefault="00B310A1" w:rsidP="00B310A1">
                          <w:pPr>
                            <w:rPr>
                              <w:rFonts w:ascii="Arial" w:eastAsia="Arial" w:hAnsi="Arial" w:cs="Arial"/>
                              <w:noProof/>
                              <w:color w:val="A80000"/>
                            </w:rPr>
                          </w:pPr>
                          <w:r w:rsidRPr="00B310A1">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30174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DC7CF12" w14:textId="055FB903" w:rsidR="00B310A1" w:rsidRPr="00B310A1" w:rsidRDefault="00B310A1" w:rsidP="00B310A1">
                    <w:pPr>
                      <w:rPr>
                        <w:rFonts w:ascii="Arial" w:eastAsia="Arial" w:hAnsi="Arial" w:cs="Arial"/>
                        <w:noProof/>
                        <w:color w:val="A80000"/>
                      </w:rPr>
                    </w:pPr>
                    <w:r w:rsidRPr="00B310A1">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7D11" w14:textId="50354C05" w:rsidR="00B310A1" w:rsidRDefault="00B310A1">
    <w:pPr>
      <w:pStyle w:val="Header"/>
    </w:pPr>
    <w:r>
      <w:rPr>
        <w:noProof/>
      </w:rPr>
      <mc:AlternateContent>
        <mc:Choice Requires="wps">
          <w:drawing>
            <wp:anchor distT="0" distB="0" distL="0" distR="0" simplePos="0" relativeHeight="251660288" behindDoc="0" locked="0" layoutInCell="1" allowOverlap="1" wp14:anchorId="27B2295F" wp14:editId="29014E52">
              <wp:simplePos x="914400" y="44767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3D700D" w14:textId="542ABED6" w:rsidR="00B310A1" w:rsidRPr="00B310A1" w:rsidRDefault="00B310A1" w:rsidP="00B310A1">
                          <w:pPr>
                            <w:rPr>
                              <w:rFonts w:ascii="Arial" w:eastAsia="Arial" w:hAnsi="Arial" w:cs="Arial"/>
                              <w:noProof/>
                              <w:color w:val="A8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2295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B3D700D" w14:textId="542ABED6" w:rsidR="00B310A1" w:rsidRPr="00B310A1" w:rsidRDefault="00B310A1" w:rsidP="00B310A1">
                    <w:pPr>
                      <w:rPr>
                        <w:rFonts w:ascii="Arial" w:eastAsia="Arial" w:hAnsi="Arial" w:cs="Arial"/>
                        <w:noProof/>
                        <w:color w:val="A8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FF5B8" w14:textId="0F64B97F" w:rsidR="00B310A1" w:rsidRDefault="00B310A1">
    <w:pPr>
      <w:pStyle w:val="Header"/>
    </w:pPr>
    <w:r>
      <w:rPr>
        <w:noProof/>
      </w:rPr>
      <mc:AlternateContent>
        <mc:Choice Requires="wps">
          <w:drawing>
            <wp:anchor distT="0" distB="0" distL="0" distR="0" simplePos="0" relativeHeight="251658240" behindDoc="0" locked="0" layoutInCell="1" allowOverlap="1" wp14:anchorId="262CFD6D" wp14:editId="75013605">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92958" w14:textId="6763C5F8" w:rsidR="00B310A1" w:rsidRPr="00B310A1" w:rsidRDefault="00B310A1" w:rsidP="00B310A1">
                          <w:pPr>
                            <w:rPr>
                              <w:rFonts w:ascii="Arial" w:eastAsia="Arial" w:hAnsi="Arial" w:cs="Arial"/>
                              <w:noProof/>
                              <w:color w:val="A80000"/>
                            </w:rPr>
                          </w:pPr>
                          <w:r w:rsidRPr="00B310A1">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CFD6D"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2692958" w14:textId="6763C5F8" w:rsidR="00B310A1" w:rsidRPr="00B310A1" w:rsidRDefault="00B310A1" w:rsidP="00B310A1">
                    <w:pPr>
                      <w:rPr>
                        <w:rFonts w:ascii="Arial" w:eastAsia="Arial" w:hAnsi="Arial" w:cs="Arial"/>
                        <w:noProof/>
                        <w:color w:val="A80000"/>
                      </w:rPr>
                    </w:pPr>
                    <w:r w:rsidRPr="00B310A1">
                      <w:rPr>
                        <w:rFonts w:ascii="Arial" w:eastAsia="Arial" w:hAnsi="Arial" w:cs="Arial"/>
                        <w:noProof/>
                        <w:color w:val="A8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4932"/>
    <w:rsid w:val="00041B55"/>
    <w:rsid w:val="000476FD"/>
    <w:rsid w:val="000A5758"/>
    <w:rsid w:val="000B3DE4"/>
    <w:rsid w:val="000C1163"/>
    <w:rsid w:val="001564A4"/>
    <w:rsid w:val="0017692E"/>
    <w:rsid w:val="001E27D4"/>
    <w:rsid w:val="00241B9D"/>
    <w:rsid w:val="002649B0"/>
    <w:rsid w:val="00281442"/>
    <w:rsid w:val="002B08CB"/>
    <w:rsid w:val="002B4BC7"/>
    <w:rsid w:val="002C0494"/>
    <w:rsid w:val="002F1B2F"/>
    <w:rsid w:val="00303911"/>
    <w:rsid w:val="00304E51"/>
    <w:rsid w:val="00335844"/>
    <w:rsid w:val="00363E76"/>
    <w:rsid w:val="003850B7"/>
    <w:rsid w:val="003C6984"/>
    <w:rsid w:val="003E627D"/>
    <w:rsid w:val="0041755F"/>
    <w:rsid w:val="00447FB8"/>
    <w:rsid w:val="0045669B"/>
    <w:rsid w:val="00487D14"/>
    <w:rsid w:val="004C0E8E"/>
    <w:rsid w:val="0051574E"/>
    <w:rsid w:val="00581DAD"/>
    <w:rsid w:val="005A4DB5"/>
    <w:rsid w:val="00610324"/>
    <w:rsid w:val="00633091"/>
    <w:rsid w:val="0064541C"/>
    <w:rsid w:val="006726CC"/>
    <w:rsid w:val="006E056F"/>
    <w:rsid w:val="006F1D28"/>
    <w:rsid w:val="00727266"/>
    <w:rsid w:val="0073049F"/>
    <w:rsid w:val="0073496C"/>
    <w:rsid w:val="007910C5"/>
    <w:rsid w:val="007943F2"/>
    <w:rsid w:val="008803FA"/>
    <w:rsid w:val="00890BDD"/>
    <w:rsid w:val="00895A8B"/>
    <w:rsid w:val="008E371E"/>
    <w:rsid w:val="008E7FAD"/>
    <w:rsid w:val="0096640C"/>
    <w:rsid w:val="009803EA"/>
    <w:rsid w:val="009A516E"/>
    <w:rsid w:val="009C3D8C"/>
    <w:rsid w:val="009E53F9"/>
    <w:rsid w:val="009F7787"/>
    <w:rsid w:val="00A032CA"/>
    <w:rsid w:val="00A752C2"/>
    <w:rsid w:val="00A94F6E"/>
    <w:rsid w:val="00AB09B6"/>
    <w:rsid w:val="00B12E32"/>
    <w:rsid w:val="00B310A1"/>
    <w:rsid w:val="00B538C5"/>
    <w:rsid w:val="00B63C5E"/>
    <w:rsid w:val="00B86AEC"/>
    <w:rsid w:val="00BA5E1F"/>
    <w:rsid w:val="00BB3D91"/>
    <w:rsid w:val="00BE0B31"/>
    <w:rsid w:val="00C2753D"/>
    <w:rsid w:val="00C82107"/>
    <w:rsid w:val="00CA4D5E"/>
    <w:rsid w:val="00CA5554"/>
    <w:rsid w:val="00CC0E45"/>
    <w:rsid w:val="00CE5748"/>
    <w:rsid w:val="00D3774B"/>
    <w:rsid w:val="00D717D0"/>
    <w:rsid w:val="00E0700F"/>
    <w:rsid w:val="00EC1EA2"/>
    <w:rsid w:val="00F0795E"/>
    <w:rsid w:val="00F11C06"/>
    <w:rsid w:val="00F35E4B"/>
    <w:rsid w:val="00F37C7A"/>
    <w:rsid w:val="00F545E8"/>
    <w:rsid w:val="00F557EA"/>
    <w:rsid w:val="00F82F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paragraph" w:styleId="Heading4">
    <w:name w:val="heading 4"/>
    <w:basedOn w:val="Normal"/>
    <w:next w:val="Normal"/>
    <w:link w:val="Heading4Char"/>
    <w:uiPriority w:val="9"/>
    <w:semiHidden/>
    <w:unhideWhenUsed/>
    <w:qFormat/>
    <w:rsid w:val="003C69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Header">
    <w:name w:val="header"/>
    <w:basedOn w:val="Normal"/>
    <w:link w:val="HeaderChar"/>
    <w:uiPriority w:val="99"/>
    <w:unhideWhenUsed/>
    <w:rsid w:val="00B310A1"/>
    <w:pPr>
      <w:tabs>
        <w:tab w:val="center" w:pos="4513"/>
        <w:tab w:val="right" w:pos="9026"/>
      </w:tabs>
    </w:pPr>
  </w:style>
  <w:style w:type="character" w:customStyle="1" w:styleId="HeaderChar">
    <w:name w:val="Header Char"/>
    <w:basedOn w:val="DefaultParagraphFont"/>
    <w:link w:val="Header"/>
    <w:uiPriority w:val="99"/>
    <w:rsid w:val="00B310A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10A1"/>
    <w:pPr>
      <w:tabs>
        <w:tab w:val="center" w:pos="4513"/>
        <w:tab w:val="right" w:pos="9026"/>
      </w:tabs>
    </w:pPr>
  </w:style>
  <w:style w:type="character" w:customStyle="1" w:styleId="FooterChar">
    <w:name w:val="Footer Char"/>
    <w:basedOn w:val="DefaultParagraphFont"/>
    <w:link w:val="Footer"/>
    <w:uiPriority w:val="99"/>
    <w:rsid w:val="00B310A1"/>
    <w:rPr>
      <w:rFonts w:ascii="Times New Roman" w:eastAsia="Times New Roman" w:hAnsi="Times New Roman" w:cs="Times New Roman"/>
      <w:sz w:val="24"/>
      <w:szCs w:val="24"/>
      <w:lang w:val="en-GB"/>
    </w:rPr>
  </w:style>
  <w:style w:type="table" w:styleId="TableGrid">
    <w:name w:val="Table Grid"/>
    <w:basedOn w:val="TableNormal"/>
    <w:uiPriority w:val="39"/>
    <w:rsid w:val="002B4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C6984"/>
    <w:rPr>
      <w:rFonts w:asciiTheme="majorHAnsi" w:eastAsiaTheme="majorEastAsia" w:hAnsiTheme="majorHAnsi" w:cstheme="majorBidi"/>
      <w:i/>
      <w:iCs/>
      <w:color w:val="2F5496" w:themeColor="accent1" w:themeShade="BF"/>
      <w:sz w:val="24"/>
      <w:szCs w:val="24"/>
      <w:lang w:val="en-GB"/>
    </w:rPr>
  </w:style>
  <w:style w:type="paragraph" w:styleId="Revision">
    <w:name w:val="Revision"/>
    <w:hidden/>
    <w:uiPriority w:val="99"/>
    <w:semiHidden/>
    <w:rsid w:val="00C2753D"/>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581DAD"/>
    <w:rPr>
      <w:sz w:val="16"/>
      <w:szCs w:val="16"/>
    </w:rPr>
  </w:style>
  <w:style w:type="paragraph" w:styleId="CommentText">
    <w:name w:val="annotation text"/>
    <w:basedOn w:val="Normal"/>
    <w:link w:val="CommentTextChar"/>
    <w:uiPriority w:val="99"/>
    <w:unhideWhenUsed/>
    <w:rsid w:val="00581DAD"/>
    <w:rPr>
      <w:sz w:val="20"/>
      <w:szCs w:val="20"/>
    </w:rPr>
  </w:style>
  <w:style w:type="character" w:customStyle="1" w:styleId="CommentTextChar">
    <w:name w:val="Comment Text Char"/>
    <w:basedOn w:val="DefaultParagraphFont"/>
    <w:link w:val="CommentText"/>
    <w:uiPriority w:val="99"/>
    <w:rsid w:val="00581DAD"/>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581DAD"/>
    <w:rPr>
      <w:b/>
      <w:bCs/>
    </w:rPr>
  </w:style>
  <w:style w:type="character" w:customStyle="1" w:styleId="CommentSubjectChar">
    <w:name w:val="Comment Subject Char"/>
    <w:basedOn w:val="CommentTextChar"/>
    <w:link w:val="CommentSubject"/>
    <w:uiPriority w:val="99"/>
    <w:semiHidden/>
    <w:rsid w:val="00581DAD"/>
    <w:rPr>
      <w:rFonts w:ascii="Times New Roman" w:eastAsia="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72808">
      <w:bodyDiv w:val="1"/>
      <w:marLeft w:val="0"/>
      <w:marRight w:val="0"/>
      <w:marTop w:val="0"/>
      <w:marBottom w:val="0"/>
      <w:divBdr>
        <w:top w:val="none" w:sz="0" w:space="0" w:color="auto"/>
        <w:left w:val="none" w:sz="0" w:space="0" w:color="auto"/>
        <w:bottom w:val="none" w:sz="0" w:space="0" w:color="auto"/>
        <w:right w:val="none" w:sz="0" w:space="0" w:color="auto"/>
      </w:divBdr>
    </w:div>
    <w:div w:id="817890133">
      <w:bodyDiv w:val="1"/>
      <w:marLeft w:val="0"/>
      <w:marRight w:val="0"/>
      <w:marTop w:val="0"/>
      <w:marBottom w:val="0"/>
      <w:divBdr>
        <w:top w:val="none" w:sz="0" w:space="0" w:color="auto"/>
        <w:left w:val="none" w:sz="0" w:space="0" w:color="auto"/>
        <w:bottom w:val="none" w:sz="0" w:space="0" w:color="auto"/>
        <w:right w:val="none" w:sz="0" w:space="0" w:color="auto"/>
      </w:divBdr>
    </w:div>
    <w:div w:id="1453329238">
      <w:bodyDiv w:val="1"/>
      <w:marLeft w:val="0"/>
      <w:marRight w:val="0"/>
      <w:marTop w:val="0"/>
      <w:marBottom w:val="0"/>
      <w:divBdr>
        <w:top w:val="none" w:sz="0" w:space="0" w:color="auto"/>
        <w:left w:val="none" w:sz="0" w:space="0" w:color="auto"/>
        <w:bottom w:val="none" w:sz="0" w:space="0" w:color="auto"/>
        <w:right w:val="none" w:sz="0" w:space="0" w:color="auto"/>
      </w:divBdr>
    </w:div>
    <w:div w:id="1495487388">
      <w:bodyDiv w:val="1"/>
      <w:marLeft w:val="0"/>
      <w:marRight w:val="0"/>
      <w:marTop w:val="0"/>
      <w:marBottom w:val="0"/>
      <w:divBdr>
        <w:top w:val="none" w:sz="0" w:space="0" w:color="auto"/>
        <w:left w:val="none" w:sz="0" w:space="0" w:color="auto"/>
        <w:bottom w:val="none" w:sz="0" w:space="0" w:color="auto"/>
        <w:right w:val="none" w:sz="0" w:space="0" w:color="auto"/>
      </w:divBdr>
    </w:div>
    <w:div w:id="19613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C490C-EBE7-4090-911D-FA6B7546E1AF}"/>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cab52c9b-ab33-4221-8af9-54f8f2b86a80"/>
    <ds:schemaRef ds:uri="http://schemas.openxmlformats.org/package/2006/metadata/core-properties"/>
    <ds:schemaRef ds:uri="http://purl.org/dc/terms/"/>
    <ds:schemaRef ds:uri="http://www.w3.org/XML/1998/namespace"/>
    <ds:schemaRef ds:uri="9c8a2b7b-0bee-4c48-b0a6-23db8982d3bc"/>
    <ds:schemaRef ds:uri="6911e96c-4cc4-42d5-8e43-f93924cf6a05"/>
    <ds:schemaRef ds:uri="http://purl.org/dc/dcmitype/"/>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2625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2024-12-03T01:43:00Z</dcterms:created>
  <dcterms:modified xsi:type="dcterms:W3CDTF">2024-12-03T01:43:00Z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ClassificationContentMarkingFooterShapeIds">
    <vt:lpwstr>4,5,6</vt:lpwstr>
  </property>
  <property fmtid="{D5CDD505-2E9C-101B-9397-08002B2CF9AE}" pid="8" name="ClassificationContentMarkingFooterFontProps">
    <vt:lpwstr>#a80000,12,arial</vt:lpwstr>
  </property>
  <property fmtid="{D5CDD505-2E9C-101B-9397-08002B2CF9AE}" pid="9" name="ClassificationContentMarkingFooterText">
    <vt:lpwstr>OFFICIAL </vt:lpwstr>
  </property>
  <property fmtid="{D5CDD505-2E9C-101B-9397-08002B2CF9AE}" pid="10" name="GrammarlyDocumentId">
    <vt:lpwstr>0a8bdc78057ad762604133f52d3eda749716659d10c7b8706b8289d6941baf99</vt:lpwstr>
  </property>
</Properties>
</file>