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4653" w14:textId="77777777" w:rsidR="00AB56AF" w:rsidRDefault="00AB56AF">
      <w:pPr>
        <w:rPr>
          <w:lang w:val="en-US"/>
        </w:rPr>
      </w:pPr>
    </w:p>
    <w:p w14:paraId="4E65E98E" w14:textId="77777777" w:rsidR="008B052F" w:rsidRDefault="008B052F" w:rsidP="008B052F">
      <w:pPr>
        <w:shd w:val="clear" w:color="auto" w:fill="FFFFFF"/>
        <w:textAlignment w:val="baseline"/>
        <w:rPr>
          <w:rFonts w:ascii="Arial" w:eastAsia="Times New Roman" w:hAnsi="Arial" w:cs="Arial"/>
          <w:b/>
          <w:color w:val="242424"/>
          <w:lang w:eastAsia="en-AU"/>
        </w:rPr>
      </w:pPr>
    </w:p>
    <w:p w14:paraId="1F268A83" w14:textId="5FB56EBB" w:rsidR="008B052F" w:rsidRPr="008B052F" w:rsidRDefault="008B052F" w:rsidP="008B052F">
      <w:pPr>
        <w:shd w:val="clear" w:color="auto" w:fill="FFFFFF"/>
        <w:textAlignment w:val="baseline"/>
        <w:rPr>
          <w:rFonts w:ascii="Arial" w:eastAsia="Times New Roman" w:hAnsi="Arial" w:cs="Arial"/>
          <w:b/>
          <w:color w:val="242424"/>
          <w:lang w:eastAsia="en-AU"/>
        </w:rPr>
      </w:pPr>
      <w:r w:rsidRPr="008B052F">
        <w:rPr>
          <w:rFonts w:ascii="Arial" w:eastAsia="Times New Roman" w:hAnsi="Arial" w:cs="Arial"/>
          <w:b/>
          <w:color w:val="242424"/>
          <w:lang w:eastAsia="en-AU"/>
        </w:rPr>
        <w:t>Improving Inpatient Ketone Recognition Using Infection-Control Approved Visual Sticker Prompts: A Quality Improvement Initiative</w:t>
      </w:r>
    </w:p>
    <w:p w14:paraId="217BA2F0" w14:textId="77777777" w:rsidR="008B052F" w:rsidRPr="008B052F" w:rsidRDefault="008B052F">
      <w:pPr>
        <w:rPr>
          <w:rFonts w:ascii="Arial" w:hAnsi="Arial" w:cs="Arial"/>
        </w:rPr>
      </w:pPr>
    </w:p>
    <w:p w14:paraId="2225CE7A" w14:textId="77777777" w:rsidR="008B052F" w:rsidRPr="008B052F" w:rsidRDefault="008B052F" w:rsidP="008B052F">
      <w:pPr>
        <w:spacing w:before="120" w:after="120"/>
        <w:rPr>
          <w:rFonts w:ascii="Arial" w:eastAsia="Times New Roman" w:hAnsi="Arial" w:cs="Arial"/>
          <w:color w:val="242424"/>
          <w:lang w:eastAsia="en-AU"/>
        </w:rPr>
      </w:pPr>
      <w:r w:rsidRPr="008B052F">
        <w:rPr>
          <w:rFonts w:ascii="Arial" w:hAnsi="Arial" w:cs="Arial"/>
        </w:rPr>
        <w:t xml:space="preserve">Background &amp; Aim:  </w:t>
      </w:r>
      <w:r w:rsidRPr="008B052F">
        <w:rPr>
          <w:rFonts w:ascii="Arial" w:eastAsia="Times New Roman" w:hAnsi="Arial" w:cs="Arial"/>
          <w:color w:val="242424"/>
          <w:lang w:eastAsia="en-AU"/>
        </w:rPr>
        <w:t xml:space="preserve">Delayed recognition of </w:t>
      </w:r>
      <w:proofErr w:type="spellStart"/>
      <w:r w:rsidRPr="008B052F">
        <w:rPr>
          <w:rFonts w:ascii="Arial" w:eastAsia="Times New Roman" w:hAnsi="Arial" w:cs="Arial"/>
          <w:color w:val="242424"/>
          <w:lang w:eastAsia="en-AU"/>
        </w:rPr>
        <w:t>ketonaemia</w:t>
      </w:r>
      <w:proofErr w:type="spellEnd"/>
      <w:r w:rsidRPr="008B052F">
        <w:rPr>
          <w:rFonts w:ascii="Arial" w:eastAsia="Times New Roman" w:hAnsi="Arial" w:cs="Arial"/>
          <w:color w:val="242424"/>
          <w:lang w:eastAsia="en-AU"/>
        </w:rPr>
        <w:t xml:space="preserve"> and diabetic ketoacidosis (DKA), including </w:t>
      </w:r>
      <w:proofErr w:type="spellStart"/>
      <w:r w:rsidRPr="008B052F">
        <w:rPr>
          <w:rFonts w:ascii="Arial" w:eastAsia="Times New Roman" w:hAnsi="Arial" w:cs="Arial"/>
          <w:color w:val="242424"/>
          <w:lang w:eastAsia="en-AU"/>
        </w:rPr>
        <w:t>euglycaemic</w:t>
      </w:r>
      <w:proofErr w:type="spellEnd"/>
      <w:r w:rsidRPr="008B052F">
        <w:rPr>
          <w:rFonts w:ascii="Arial" w:eastAsia="Times New Roman" w:hAnsi="Arial" w:cs="Arial"/>
          <w:color w:val="242424"/>
          <w:lang w:eastAsia="en-AU"/>
        </w:rPr>
        <w:t xml:space="preserve"> ketoacidosis, remains a significant inpatient safety risk. Increasing SGLT2 inhibitor use and variable staff familiarity with ketone thresholds increase the risk of delayed escalation and treatment. Incident reviews within our Australian hospital identified variability in ketone interpretation, escalation, and early management initiation. Contributing factors included cognitive load, time pressure, and lack of immediate point-of-care decision support for frontline staff.</w:t>
      </w:r>
    </w:p>
    <w:p w14:paraId="1F6EF564" w14:textId="77777777" w:rsidR="008B052F" w:rsidRPr="008B052F" w:rsidRDefault="008B052F" w:rsidP="008B052F">
      <w:pPr>
        <w:spacing w:before="120" w:after="120"/>
        <w:rPr>
          <w:rFonts w:ascii="Arial" w:eastAsia="Times New Roman" w:hAnsi="Arial" w:cs="Arial"/>
          <w:b/>
          <w:color w:val="242424"/>
          <w:lang w:eastAsia="en-AU"/>
        </w:rPr>
      </w:pPr>
      <w:r w:rsidRPr="008B052F">
        <w:rPr>
          <w:rFonts w:ascii="Arial" w:eastAsia="Times New Roman" w:hAnsi="Arial" w:cs="Arial"/>
          <w:b/>
          <w:color w:val="242424"/>
          <w:lang w:eastAsia="en-AU"/>
        </w:rPr>
        <w:t>Aim:</w:t>
      </w:r>
    </w:p>
    <w:p w14:paraId="7EC8B359" w14:textId="77777777" w:rsidR="008B052F" w:rsidRPr="008B052F" w:rsidRDefault="008B052F" w:rsidP="008B052F">
      <w:pPr>
        <w:shd w:val="clear" w:color="auto" w:fill="FFFFFF"/>
        <w:textAlignment w:val="baseline"/>
        <w:rPr>
          <w:rFonts w:ascii="Arial" w:eastAsia="Times New Roman" w:hAnsi="Arial" w:cs="Arial"/>
          <w:color w:val="242424"/>
          <w:lang w:eastAsia="en-AU"/>
        </w:rPr>
      </w:pPr>
      <w:r w:rsidRPr="008B052F">
        <w:rPr>
          <w:rFonts w:ascii="Arial" w:eastAsia="Times New Roman" w:hAnsi="Arial" w:cs="Arial"/>
          <w:color w:val="242424"/>
          <w:lang w:eastAsia="en-AU"/>
        </w:rPr>
        <w:t>To improve early identification and escalation of elevated ketones using infection</w:t>
      </w:r>
    </w:p>
    <w:p w14:paraId="6704A8E5" w14:textId="74955C1C" w:rsidR="008B052F" w:rsidRPr="008B052F" w:rsidRDefault="008B052F" w:rsidP="008B052F">
      <w:pPr>
        <w:rPr>
          <w:rFonts w:ascii="Arial" w:eastAsia="Times New Roman" w:hAnsi="Arial" w:cs="Arial"/>
          <w:color w:val="242424"/>
          <w:lang w:eastAsia="en-AU"/>
        </w:rPr>
      </w:pPr>
      <w:r w:rsidRPr="008B052F">
        <w:rPr>
          <w:rFonts w:ascii="Arial" w:eastAsia="Times New Roman" w:hAnsi="Arial" w:cs="Arial"/>
          <w:color w:val="242424"/>
          <w:lang w:eastAsia="en-AU"/>
        </w:rPr>
        <w:t>Control approved visual cue stickers placed at point-of-testing locations, and to evaluate impact on ketone related clinical incidents.</w:t>
      </w:r>
    </w:p>
    <w:p w14:paraId="24DE3894" w14:textId="42C46B72" w:rsidR="008B052F" w:rsidRPr="008B052F" w:rsidRDefault="008B052F" w:rsidP="008B052F">
      <w:pPr>
        <w:rPr>
          <w:rFonts w:ascii="Arial" w:hAnsi="Arial" w:cs="Arial"/>
        </w:rPr>
      </w:pPr>
      <w:r w:rsidRPr="008B052F">
        <w:rPr>
          <w:rFonts w:ascii="Arial" w:eastAsia="Times New Roman" w:hAnsi="Arial" w:cs="Arial"/>
          <w:b/>
          <w:bCs/>
          <w:color w:val="242424"/>
          <w:lang w:eastAsia="en-AU"/>
        </w:rPr>
        <w:t>Methods:</w:t>
      </w:r>
      <w:r w:rsidRPr="008B052F">
        <w:rPr>
          <w:rFonts w:ascii="Arial" w:eastAsia="Times New Roman" w:hAnsi="Arial" w:cs="Arial"/>
          <w:color w:val="242424"/>
          <w:lang w:eastAsia="en-AU"/>
        </w:rPr>
        <w:t xml:space="preserve">  </w:t>
      </w:r>
      <w:r w:rsidRPr="008B052F">
        <w:rPr>
          <w:rFonts w:ascii="Arial" w:eastAsia="Times New Roman" w:hAnsi="Arial" w:cs="Arial"/>
          <w:color w:val="242424"/>
          <w:lang w:eastAsia="en-AU"/>
        </w:rPr>
        <w:t xml:space="preserve">A nurse-led quality improvement initiative implemented Infection Prevention and Control approved stickers on glucometer boxes across inpatient wards. Stickers were colour coded to align with existing clinical escalation frameworks and included ketone interpretation ranges, escalation triggers, first-line management prompts, and safety alerts highlighting risk of </w:t>
      </w:r>
      <w:proofErr w:type="spellStart"/>
      <w:r w:rsidRPr="008B052F">
        <w:rPr>
          <w:rFonts w:ascii="Arial" w:eastAsia="Times New Roman" w:hAnsi="Arial" w:cs="Arial"/>
          <w:color w:val="242424"/>
          <w:lang w:eastAsia="en-AU"/>
        </w:rPr>
        <w:t>euglycaemic</w:t>
      </w:r>
      <w:proofErr w:type="spellEnd"/>
      <w:r w:rsidRPr="008B052F">
        <w:rPr>
          <w:rFonts w:ascii="Arial" w:eastAsia="Times New Roman" w:hAnsi="Arial" w:cs="Arial"/>
          <w:color w:val="242424"/>
          <w:lang w:eastAsia="en-AU"/>
        </w:rPr>
        <w:t xml:space="preserve"> ketoacidosis. Education was delivered through ward in-services and point-of-care reinforcement. Sustainability was supported through a governance process requiring wards ordering new blood glucose monitoring stations to contact the diabetes educator to ensure sticker application. Pre- and post-implementation data included ketone-related incident reports, escalation patterns, and staff feedback.</w:t>
      </w:r>
      <w:r w:rsidRPr="008B052F">
        <w:rPr>
          <w:rFonts w:ascii="Arial" w:eastAsia="Times New Roman" w:hAnsi="Arial" w:cs="Arial"/>
          <w:color w:val="242424"/>
          <w:lang w:eastAsia="en-AU"/>
        </w:rPr>
        <w:br/>
      </w:r>
    </w:p>
    <w:p w14:paraId="5F391981" w14:textId="430D470B" w:rsidR="008B052F" w:rsidRPr="008B052F" w:rsidRDefault="008B052F" w:rsidP="008B052F">
      <w:pPr>
        <w:rPr>
          <w:rFonts w:ascii="Arial" w:eastAsia="Times New Roman" w:hAnsi="Arial" w:cs="Arial"/>
          <w:color w:val="242424"/>
          <w:lang w:eastAsia="en-AU"/>
        </w:rPr>
      </w:pPr>
      <w:r w:rsidRPr="008B052F">
        <w:rPr>
          <w:rFonts w:ascii="Arial" w:hAnsi="Arial" w:cs="Arial"/>
          <w:b/>
          <w:bCs/>
        </w:rPr>
        <w:t>Results</w:t>
      </w:r>
      <w:r w:rsidRPr="008B052F">
        <w:rPr>
          <w:rFonts w:ascii="Arial" w:hAnsi="Arial" w:cs="Arial"/>
        </w:rPr>
        <w:t xml:space="preserve">:  </w:t>
      </w:r>
      <w:r w:rsidRPr="008B052F">
        <w:rPr>
          <w:rFonts w:ascii="Arial" w:eastAsia="Times New Roman" w:hAnsi="Arial" w:cs="Arial"/>
          <w:color w:val="242424"/>
          <w:lang w:eastAsia="en-AU"/>
        </w:rPr>
        <w:t>Post-implementation data demonstrated reduced ketone-related incidents and improved escalation consistency. Staff reported improved confidence in ketone interpretation and escalation decision-making. The intervention was low cost, scalable, and required no additional staffing resources, utilising existing equipment infrastructure.</w:t>
      </w:r>
    </w:p>
    <w:p w14:paraId="1EAE12ED" w14:textId="77777777" w:rsidR="008B052F" w:rsidRPr="008B052F" w:rsidRDefault="008B052F" w:rsidP="008B052F">
      <w:pPr>
        <w:rPr>
          <w:rFonts w:ascii="Arial" w:eastAsia="Times New Roman" w:hAnsi="Arial" w:cs="Arial"/>
          <w:color w:val="242424"/>
          <w:lang w:eastAsia="en-AU"/>
        </w:rPr>
      </w:pPr>
    </w:p>
    <w:p w14:paraId="631D0305" w14:textId="77777777" w:rsidR="008B052F" w:rsidRPr="008B052F" w:rsidRDefault="008B052F" w:rsidP="008B052F">
      <w:pPr>
        <w:shd w:val="clear" w:color="auto" w:fill="FFFFFF"/>
        <w:textAlignment w:val="baseline"/>
        <w:rPr>
          <w:rFonts w:ascii="Arial" w:eastAsia="Times New Roman" w:hAnsi="Arial" w:cs="Arial"/>
          <w:b/>
          <w:color w:val="242424"/>
          <w:lang w:eastAsia="en-AU"/>
        </w:rPr>
      </w:pPr>
      <w:proofErr w:type="spellStart"/>
      <w:r w:rsidRPr="008B052F">
        <w:rPr>
          <w:rFonts w:ascii="Arial" w:eastAsia="Times New Roman" w:hAnsi="Arial" w:cs="Arial"/>
          <w:b/>
          <w:bCs/>
          <w:color w:val="242424"/>
          <w:lang w:eastAsia="en-AU"/>
        </w:rPr>
        <w:t>Disucssion</w:t>
      </w:r>
      <w:proofErr w:type="spellEnd"/>
      <w:r w:rsidRPr="008B052F">
        <w:rPr>
          <w:rFonts w:ascii="Arial" w:eastAsia="Times New Roman" w:hAnsi="Arial" w:cs="Arial"/>
          <w:b/>
          <w:bCs/>
          <w:color w:val="242424"/>
          <w:lang w:eastAsia="en-AU"/>
        </w:rPr>
        <w:t>/Conclusion:</w:t>
      </w:r>
      <w:r w:rsidRPr="008B052F">
        <w:rPr>
          <w:rFonts w:ascii="Arial" w:eastAsia="Times New Roman" w:hAnsi="Arial" w:cs="Arial"/>
          <w:color w:val="242424"/>
          <w:lang w:eastAsia="en-AU"/>
        </w:rPr>
        <w:t xml:space="preserve">  </w:t>
      </w:r>
      <w:r w:rsidRPr="008B052F">
        <w:rPr>
          <w:rFonts w:ascii="Arial" w:eastAsia="Times New Roman" w:hAnsi="Arial" w:cs="Arial"/>
          <w:b/>
          <w:color w:val="242424"/>
          <w:lang w:eastAsia="en-AU"/>
        </w:rPr>
        <w:t>Conclusion</w:t>
      </w:r>
    </w:p>
    <w:p w14:paraId="6B09C269" w14:textId="77777777" w:rsidR="008B052F" w:rsidRPr="008B052F" w:rsidRDefault="008B052F" w:rsidP="008B052F">
      <w:pPr>
        <w:shd w:val="clear" w:color="auto" w:fill="FFFFFF"/>
        <w:textAlignment w:val="baseline"/>
        <w:rPr>
          <w:rFonts w:ascii="Arial" w:eastAsia="Times New Roman" w:hAnsi="Arial" w:cs="Arial"/>
          <w:color w:val="242424"/>
          <w:lang w:eastAsia="en-AU"/>
        </w:rPr>
      </w:pPr>
      <w:r w:rsidRPr="008B052F">
        <w:rPr>
          <w:rFonts w:ascii="Arial" w:eastAsia="Times New Roman" w:hAnsi="Arial" w:cs="Arial"/>
          <w:color w:val="242424"/>
          <w:lang w:eastAsia="en-AU"/>
        </w:rPr>
        <w:t xml:space="preserve">Point-of-care visual prompts improved early recognition and escalation of </w:t>
      </w:r>
      <w:proofErr w:type="spellStart"/>
      <w:r w:rsidRPr="008B052F">
        <w:rPr>
          <w:rFonts w:ascii="Arial" w:eastAsia="Times New Roman" w:hAnsi="Arial" w:cs="Arial"/>
          <w:color w:val="242424"/>
          <w:lang w:eastAsia="en-AU"/>
        </w:rPr>
        <w:t>ketonaemia</w:t>
      </w:r>
      <w:proofErr w:type="spellEnd"/>
      <w:r w:rsidRPr="008B052F">
        <w:rPr>
          <w:rFonts w:ascii="Arial" w:eastAsia="Times New Roman" w:hAnsi="Arial" w:cs="Arial"/>
          <w:color w:val="242424"/>
          <w:lang w:eastAsia="en-AU"/>
        </w:rPr>
        <w:t xml:space="preserve"> and </w:t>
      </w:r>
      <w:proofErr w:type="spellStart"/>
      <w:r w:rsidRPr="008B052F">
        <w:rPr>
          <w:rFonts w:ascii="Arial" w:eastAsia="Times New Roman" w:hAnsi="Arial" w:cs="Arial"/>
          <w:color w:val="242424"/>
          <w:lang w:eastAsia="en-AU"/>
        </w:rPr>
        <w:t>euglycaemic</w:t>
      </w:r>
      <w:proofErr w:type="spellEnd"/>
      <w:r w:rsidRPr="008B052F">
        <w:rPr>
          <w:rFonts w:ascii="Arial" w:eastAsia="Times New Roman" w:hAnsi="Arial" w:cs="Arial"/>
          <w:color w:val="242424"/>
          <w:lang w:eastAsia="en-AU"/>
        </w:rPr>
        <w:t xml:space="preserve"> ketoacidosis risk in the inpatient setting.</w:t>
      </w:r>
      <w:r w:rsidRPr="008B052F">
        <w:rPr>
          <w:rFonts w:ascii="Arial" w:eastAsia="Times New Roman" w:hAnsi="Arial" w:cs="Arial"/>
          <w:color w:val="242424"/>
          <w:lang w:eastAsia="en-AU"/>
        </w:rPr>
        <w:br/>
      </w:r>
    </w:p>
    <w:p w14:paraId="7074300D" w14:textId="77777777" w:rsidR="008B052F" w:rsidRPr="008B052F" w:rsidRDefault="008B052F" w:rsidP="008B052F">
      <w:pPr>
        <w:shd w:val="clear" w:color="auto" w:fill="FFFFFF"/>
        <w:textAlignment w:val="baseline"/>
        <w:rPr>
          <w:rFonts w:ascii="Arial" w:eastAsia="Times New Roman" w:hAnsi="Arial" w:cs="Arial"/>
          <w:b/>
          <w:color w:val="242424"/>
          <w:lang w:eastAsia="en-AU"/>
        </w:rPr>
      </w:pPr>
      <w:r w:rsidRPr="008B052F">
        <w:rPr>
          <w:rFonts w:ascii="Arial" w:eastAsia="Times New Roman" w:hAnsi="Arial" w:cs="Arial"/>
          <w:b/>
          <w:color w:val="242424"/>
          <w:lang w:eastAsia="en-AU"/>
        </w:rPr>
        <w:t>Impact Statement</w:t>
      </w:r>
    </w:p>
    <w:p w14:paraId="346450F1" w14:textId="77777777" w:rsidR="008B052F" w:rsidRPr="008B052F" w:rsidRDefault="008B052F" w:rsidP="008B052F">
      <w:pPr>
        <w:shd w:val="clear" w:color="auto" w:fill="FFFFFF"/>
        <w:textAlignment w:val="baseline"/>
        <w:rPr>
          <w:rFonts w:ascii="Arial" w:eastAsia="Times New Roman" w:hAnsi="Arial" w:cs="Arial"/>
          <w:color w:val="242424"/>
          <w:lang w:eastAsia="en-AU"/>
        </w:rPr>
      </w:pPr>
      <w:r w:rsidRPr="008B052F">
        <w:rPr>
          <w:rFonts w:ascii="Arial" w:eastAsia="Times New Roman" w:hAnsi="Arial" w:cs="Arial"/>
          <w:color w:val="242424"/>
          <w:lang w:eastAsia="en-AU"/>
        </w:rPr>
        <w:t>A low-cost, scalable visual decision-support intervention improved ketone safety recognition while integrating into existing hospital workflows without additional staffing burden.</w:t>
      </w:r>
    </w:p>
    <w:p w14:paraId="2DA8706A" w14:textId="07820EE3" w:rsidR="008B052F" w:rsidRPr="008B052F" w:rsidRDefault="008B052F" w:rsidP="008B052F">
      <w:pPr>
        <w:rPr>
          <w:rFonts w:ascii="Arial" w:hAnsi="Arial" w:cs="Arial"/>
        </w:rPr>
      </w:pPr>
    </w:p>
    <w:sectPr w:rsidR="008B052F" w:rsidRPr="008B0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2F"/>
    <w:rsid w:val="007C296B"/>
    <w:rsid w:val="008B052F"/>
    <w:rsid w:val="00AB56AF"/>
    <w:rsid w:val="00BC41DF"/>
    <w:rsid w:val="00CE68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6EE2"/>
  <w15:chartTrackingRefBased/>
  <w15:docId w15:val="{E73A9380-A9CC-47F8-A974-07E19FE6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2F"/>
    <w:rPr>
      <w:sz w:val="22"/>
      <w:szCs w:val="22"/>
    </w:rPr>
  </w:style>
  <w:style w:type="paragraph" w:styleId="Heading1">
    <w:name w:val="heading 1"/>
    <w:basedOn w:val="Normal"/>
    <w:next w:val="Normal"/>
    <w:link w:val="Heading1Char"/>
    <w:uiPriority w:val="9"/>
    <w:qFormat/>
    <w:rsid w:val="008B0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5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52F"/>
    <w:pPr>
      <w:keepNext/>
      <w:keepLines/>
      <w:spacing w:before="80" w:after="40"/>
      <w:outlineLvl w:val="3"/>
    </w:pPr>
    <w:rPr>
      <w:rFonts w:asciiTheme="minorHAnsi" w:eastAsiaTheme="majorEastAsia" w:hAnsiTheme="minorHAnsi" w:cstheme="majorBidi"/>
      <w:i/>
      <w:iCs/>
      <w:color w:val="0F4761" w:themeColor="accent1" w:themeShade="BF"/>
      <w:sz w:val="20"/>
      <w:szCs w:val="20"/>
    </w:rPr>
  </w:style>
  <w:style w:type="paragraph" w:styleId="Heading5">
    <w:name w:val="heading 5"/>
    <w:basedOn w:val="Normal"/>
    <w:next w:val="Normal"/>
    <w:link w:val="Heading5Char"/>
    <w:uiPriority w:val="9"/>
    <w:semiHidden/>
    <w:unhideWhenUsed/>
    <w:qFormat/>
    <w:rsid w:val="008B052F"/>
    <w:pPr>
      <w:keepNext/>
      <w:keepLines/>
      <w:spacing w:before="80" w:after="40"/>
      <w:outlineLvl w:val="4"/>
    </w:pPr>
    <w:rPr>
      <w:rFonts w:asciiTheme="minorHAnsi" w:eastAsiaTheme="majorEastAsia" w:hAnsiTheme="minorHAnsi" w:cstheme="majorBidi"/>
      <w:color w:val="0F4761" w:themeColor="accent1" w:themeShade="BF"/>
      <w:sz w:val="20"/>
      <w:szCs w:val="20"/>
    </w:rPr>
  </w:style>
  <w:style w:type="paragraph" w:styleId="Heading6">
    <w:name w:val="heading 6"/>
    <w:basedOn w:val="Normal"/>
    <w:next w:val="Normal"/>
    <w:link w:val="Heading6Char"/>
    <w:uiPriority w:val="9"/>
    <w:semiHidden/>
    <w:unhideWhenUsed/>
    <w:qFormat/>
    <w:rsid w:val="008B052F"/>
    <w:pPr>
      <w:keepNext/>
      <w:keepLines/>
      <w:spacing w:before="40"/>
      <w:outlineLvl w:val="5"/>
    </w:pPr>
    <w:rPr>
      <w:rFonts w:asciiTheme="minorHAnsi" w:eastAsiaTheme="majorEastAsia" w:hAnsiTheme="minorHAnsi" w:cstheme="majorBidi"/>
      <w:i/>
      <w:iCs/>
      <w:color w:val="595959" w:themeColor="text1" w:themeTint="A6"/>
      <w:sz w:val="20"/>
      <w:szCs w:val="20"/>
    </w:rPr>
  </w:style>
  <w:style w:type="paragraph" w:styleId="Heading7">
    <w:name w:val="heading 7"/>
    <w:basedOn w:val="Normal"/>
    <w:next w:val="Normal"/>
    <w:link w:val="Heading7Char"/>
    <w:uiPriority w:val="9"/>
    <w:semiHidden/>
    <w:unhideWhenUsed/>
    <w:qFormat/>
    <w:rsid w:val="008B052F"/>
    <w:pPr>
      <w:keepNext/>
      <w:keepLines/>
      <w:spacing w:before="40"/>
      <w:outlineLvl w:val="6"/>
    </w:pPr>
    <w:rPr>
      <w:rFonts w:asciiTheme="minorHAnsi" w:eastAsiaTheme="majorEastAsia" w:hAnsiTheme="minorHAnsi" w:cstheme="majorBidi"/>
      <w:color w:val="595959" w:themeColor="text1" w:themeTint="A6"/>
      <w:sz w:val="20"/>
      <w:szCs w:val="20"/>
    </w:rPr>
  </w:style>
  <w:style w:type="paragraph" w:styleId="Heading8">
    <w:name w:val="heading 8"/>
    <w:basedOn w:val="Normal"/>
    <w:next w:val="Normal"/>
    <w:link w:val="Heading8Char"/>
    <w:uiPriority w:val="9"/>
    <w:semiHidden/>
    <w:unhideWhenUsed/>
    <w:qFormat/>
    <w:rsid w:val="008B052F"/>
    <w:pPr>
      <w:keepNext/>
      <w:keepLines/>
      <w:outlineLvl w:val="7"/>
    </w:pPr>
    <w:rPr>
      <w:rFonts w:asciiTheme="minorHAnsi" w:eastAsiaTheme="majorEastAsia" w:hAnsiTheme="minorHAnsi" w:cstheme="majorBidi"/>
      <w:i/>
      <w:iCs/>
      <w:color w:val="272727" w:themeColor="text1" w:themeTint="D8"/>
      <w:sz w:val="20"/>
      <w:szCs w:val="20"/>
    </w:rPr>
  </w:style>
  <w:style w:type="paragraph" w:styleId="Heading9">
    <w:name w:val="heading 9"/>
    <w:basedOn w:val="Normal"/>
    <w:next w:val="Normal"/>
    <w:link w:val="Heading9Char"/>
    <w:uiPriority w:val="9"/>
    <w:semiHidden/>
    <w:unhideWhenUsed/>
    <w:qFormat/>
    <w:rsid w:val="008B052F"/>
    <w:pPr>
      <w:keepNext/>
      <w:keepLines/>
      <w:outlineLvl w:val="8"/>
    </w:pPr>
    <w:rPr>
      <w:rFonts w:asciiTheme="minorHAnsi" w:eastAsiaTheme="majorEastAsia" w:hAnsiTheme="minorHAnsi" w:cstheme="majorBidi"/>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5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5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05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05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05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05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05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05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5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052F"/>
    <w:pPr>
      <w:spacing w:before="160" w:after="160"/>
      <w:jc w:val="center"/>
    </w:pPr>
    <w:rPr>
      <w:i/>
      <w:iCs/>
      <w:color w:val="404040" w:themeColor="text1" w:themeTint="BF"/>
      <w:sz w:val="20"/>
      <w:szCs w:val="20"/>
    </w:rPr>
  </w:style>
  <w:style w:type="character" w:customStyle="1" w:styleId="QuoteChar">
    <w:name w:val="Quote Char"/>
    <w:basedOn w:val="DefaultParagraphFont"/>
    <w:link w:val="Quote"/>
    <w:uiPriority w:val="29"/>
    <w:rsid w:val="008B052F"/>
    <w:rPr>
      <w:i/>
      <w:iCs/>
      <w:color w:val="404040" w:themeColor="text1" w:themeTint="BF"/>
    </w:rPr>
  </w:style>
  <w:style w:type="paragraph" w:styleId="ListParagraph">
    <w:name w:val="List Paragraph"/>
    <w:basedOn w:val="Normal"/>
    <w:uiPriority w:val="34"/>
    <w:qFormat/>
    <w:rsid w:val="008B052F"/>
    <w:pPr>
      <w:ind w:left="720"/>
      <w:contextualSpacing/>
    </w:pPr>
    <w:rPr>
      <w:sz w:val="20"/>
      <w:szCs w:val="20"/>
    </w:rPr>
  </w:style>
  <w:style w:type="character" w:styleId="IntenseEmphasis">
    <w:name w:val="Intense Emphasis"/>
    <w:basedOn w:val="DefaultParagraphFont"/>
    <w:uiPriority w:val="21"/>
    <w:qFormat/>
    <w:rsid w:val="008B052F"/>
    <w:rPr>
      <w:i/>
      <w:iCs/>
      <w:color w:val="0F4761" w:themeColor="accent1" w:themeShade="BF"/>
    </w:rPr>
  </w:style>
  <w:style w:type="paragraph" w:styleId="IntenseQuote">
    <w:name w:val="Intense Quote"/>
    <w:basedOn w:val="Normal"/>
    <w:next w:val="Normal"/>
    <w:link w:val="IntenseQuoteChar"/>
    <w:uiPriority w:val="30"/>
    <w:qFormat/>
    <w:rsid w:val="008B0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0"/>
      <w:szCs w:val="20"/>
    </w:rPr>
  </w:style>
  <w:style w:type="character" w:customStyle="1" w:styleId="IntenseQuoteChar">
    <w:name w:val="Intense Quote Char"/>
    <w:basedOn w:val="DefaultParagraphFont"/>
    <w:link w:val="IntenseQuote"/>
    <w:uiPriority w:val="30"/>
    <w:rsid w:val="008B052F"/>
    <w:rPr>
      <w:i/>
      <w:iCs/>
      <w:color w:val="0F4761" w:themeColor="accent1" w:themeShade="BF"/>
    </w:rPr>
  </w:style>
  <w:style w:type="character" w:styleId="IntenseReference">
    <w:name w:val="Intense Reference"/>
    <w:basedOn w:val="DefaultParagraphFont"/>
    <w:uiPriority w:val="32"/>
    <w:qFormat/>
    <w:rsid w:val="008B0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DDE71-142F-4C44-A206-8846D583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9587D-A56E-4813-AA0F-3DD07953C5EE}">
  <ds:schemaRefs>
    <ds:schemaRef ds:uri="http://schemas.microsoft.com/sharepoint/v3/contenttype/forms"/>
  </ds:schemaRefs>
</ds:datastoreItem>
</file>

<file path=customXml/itemProps3.xml><?xml version="1.0" encoding="utf-8"?>
<ds:datastoreItem xmlns:ds="http://schemas.openxmlformats.org/officeDocument/2006/customXml" ds:itemID="{6EB94793-72CB-4CBA-9096-DE266449058B}">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1</cp:revision>
  <dcterms:created xsi:type="dcterms:W3CDTF">2026-03-17T01:40:00Z</dcterms:created>
  <dcterms:modified xsi:type="dcterms:W3CDTF">2026-03-17T01:44:00Z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