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901" w:tblpY="10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B83661" w:rsidRPr="0050053A" w14:paraId="26C8B549" w14:textId="77777777" w:rsidTr="56121AB5">
        <w:trPr>
          <w:trHeight w:val="305"/>
        </w:trPr>
        <w:tc>
          <w:tcPr>
            <w:tcW w:w="10060" w:type="dxa"/>
            <w:shd w:val="clear" w:color="auto" w:fill="auto"/>
          </w:tcPr>
          <w:p w14:paraId="4CBDC202" w14:textId="698F9E67" w:rsidR="00B83661" w:rsidRPr="0050053A" w:rsidRDefault="00B83661" w:rsidP="00F27C7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Endobronchial </w:t>
            </w:r>
            <w:r w:rsidR="000B3E3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ul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trasound-guided transbronchial lymph node cryobiopsy: </w:t>
            </w:r>
            <w:r w:rsidR="00F4146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improving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biopsy outcomes</w:t>
            </w:r>
          </w:p>
        </w:tc>
      </w:tr>
      <w:tr w:rsidR="00B83661" w:rsidRPr="0050053A" w14:paraId="24209A8E" w14:textId="77777777" w:rsidTr="56121AB5">
        <w:trPr>
          <w:trHeight w:val="300"/>
        </w:trPr>
        <w:tc>
          <w:tcPr>
            <w:tcW w:w="10060" w:type="dxa"/>
            <w:shd w:val="clear" w:color="auto" w:fill="auto"/>
          </w:tcPr>
          <w:p w14:paraId="7CDF788C" w14:textId="2756F3E3" w:rsidR="00B83661" w:rsidRPr="00413B94" w:rsidRDefault="00B83661" w:rsidP="00F27C73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Kaustuv Raj Joshi</w:t>
            </w:r>
            <w:r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D109F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Thomas Knowlman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D109F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Farzad Bashirzadeh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D109F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David Fielding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B83661" w:rsidRPr="0050053A" w14:paraId="5C6F115F" w14:textId="77777777" w:rsidTr="56121AB5">
        <w:trPr>
          <w:trHeight w:val="300"/>
        </w:trPr>
        <w:tc>
          <w:tcPr>
            <w:tcW w:w="10060" w:type="dxa"/>
            <w:shd w:val="clear" w:color="auto" w:fill="auto"/>
          </w:tcPr>
          <w:p w14:paraId="11D611A1" w14:textId="77777777" w:rsidR="00B83661" w:rsidRPr="0050053A" w:rsidRDefault="00B83661" w:rsidP="00F27C73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Thoracic Medicine, Royal Brisbane and Women’s Hospital, Queensland, Australia</w:t>
            </w:r>
          </w:p>
        </w:tc>
      </w:tr>
      <w:tr w:rsidR="00B83661" w:rsidRPr="0050053A" w14:paraId="3022FA52" w14:textId="77777777" w:rsidTr="000B3E38">
        <w:trPr>
          <w:trHeight w:hRule="exact" w:val="11727"/>
        </w:trPr>
        <w:tc>
          <w:tcPr>
            <w:tcW w:w="10060" w:type="dxa"/>
            <w:shd w:val="clear" w:color="auto" w:fill="auto"/>
          </w:tcPr>
          <w:p w14:paraId="466D8566" w14:textId="77777777" w:rsidR="00AF5A06" w:rsidRDefault="00AF5A06" w:rsidP="00F27C73">
            <w:pPr>
              <w:pStyle w:val="Pa12"/>
              <w:rPr>
                <w:rStyle w:val="A4"/>
                <w:b/>
                <w:bCs/>
              </w:rPr>
            </w:pPr>
          </w:p>
          <w:p w14:paraId="2BFA5915" w14:textId="77777777" w:rsidR="00B83661" w:rsidRPr="001B1F71" w:rsidRDefault="00B83661" w:rsidP="00F27C73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Introduction/Aim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Pr="009C1EDA">
              <w:rPr>
                <w:sz w:val="22"/>
                <w:szCs w:val="22"/>
              </w:rPr>
              <w:t>Endobronchial ultrasound-guided transbronchial lymph node cryobiopsy (EBUS-TBLNC</w:t>
            </w:r>
            <w:r>
              <w:rPr>
                <w:sz w:val="22"/>
                <w:szCs w:val="22"/>
              </w:rPr>
              <w:t>)</w:t>
            </w:r>
            <w:r w:rsidRPr="009C1EDA">
              <w:rPr>
                <w:sz w:val="22"/>
                <w:szCs w:val="22"/>
              </w:rPr>
              <w:t xml:space="preserve"> is an emerging technique </w:t>
            </w:r>
            <w:r>
              <w:rPr>
                <w:sz w:val="22"/>
                <w:szCs w:val="22"/>
              </w:rPr>
              <w:t xml:space="preserve">that </w:t>
            </w:r>
            <w:r w:rsidRPr="009C1EDA">
              <w:rPr>
                <w:sz w:val="22"/>
                <w:szCs w:val="22"/>
              </w:rPr>
              <w:t>may improve the diagnostic yield of bronchoscopic lymph node sampling over conventional endobronchial ultrasound-guided transbronchial needle aspiration (EBUS-TBNA).</w:t>
            </w:r>
            <w:r>
              <w:rPr>
                <w:sz w:val="22"/>
                <w:szCs w:val="22"/>
              </w:rPr>
              <w:t xml:space="preserve"> </w:t>
            </w:r>
            <w:r w:rsidRPr="785152E3">
              <w:rPr>
                <w:sz w:val="22"/>
                <w:szCs w:val="22"/>
              </w:rPr>
              <w:t xml:space="preserve">We describe outcomes from </w:t>
            </w:r>
            <w:r>
              <w:rPr>
                <w:sz w:val="22"/>
                <w:szCs w:val="22"/>
              </w:rPr>
              <w:t>six</w:t>
            </w:r>
            <w:r w:rsidRPr="785152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cases</w:t>
            </w:r>
            <w:r w:rsidRPr="785152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between March to October 2023</w:t>
            </w:r>
            <w:r w:rsidRPr="785152E3">
              <w:rPr>
                <w:sz w:val="22"/>
                <w:szCs w:val="22"/>
              </w:rPr>
              <w:t xml:space="preserve"> with difficult diagnostic and management issues</w:t>
            </w:r>
            <w:r>
              <w:rPr>
                <w:sz w:val="22"/>
                <w:szCs w:val="22"/>
              </w:rPr>
              <w:t>,</w:t>
            </w:r>
            <w:r w:rsidRPr="785152E3">
              <w:rPr>
                <w:sz w:val="22"/>
                <w:szCs w:val="22"/>
              </w:rPr>
              <w:t xml:space="preserve"> who underwent EBUS-TBLNC at a single centre.</w:t>
            </w:r>
          </w:p>
          <w:p w14:paraId="3E383FDD" w14:textId="77777777" w:rsidR="00B83661" w:rsidRPr="0050053A" w:rsidRDefault="00B83661" w:rsidP="00F27C73">
            <w:pPr>
              <w:pStyle w:val="Pa12"/>
              <w:rPr>
                <w:rStyle w:val="A4"/>
                <w:bCs/>
              </w:rPr>
            </w:pPr>
          </w:p>
          <w:p w14:paraId="0EF6D4D5" w14:textId="77777777" w:rsidR="00B83661" w:rsidRPr="001B1F71" w:rsidRDefault="00B83661" w:rsidP="00F27C73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Pr="009C1EDA">
              <w:rPr>
                <w:sz w:val="22"/>
                <w:szCs w:val="22"/>
              </w:rPr>
              <w:t>Cases underwent EBUS-TBN</w:t>
            </w:r>
            <w:r>
              <w:rPr>
                <w:sz w:val="22"/>
                <w:szCs w:val="22"/>
              </w:rPr>
              <w:t xml:space="preserve">A of the subcarinal node </w:t>
            </w:r>
            <w:r w:rsidRPr="009C1EDA">
              <w:rPr>
                <w:sz w:val="22"/>
                <w:szCs w:val="22"/>
              </w:rPr>
              <w:t xml:space="preserve">under general anaesthesia. A 1.1mm cryoprobe was </w:t>
            </w:r>
            <w:r>
              <w:rPr>
                <w:sz w:val="22"/>
                <w:szCs w:val="22"/>
              </w:rPr>
              <w:t xml:space="preserve">then </w:t>
            </w:r>
            <w:r w:rsidRPr="009C1EDA">
              <w:rPr>
                <w:sz w:val="22"/>
                <w:szCs w:val="22"/>
              </w:rPr>
              <w:t>guided under EBUS</w:t>
            </w:r>
            <w:r>
              <w:rPr>
                <w:sz w:val="22"/>
                <w:szCs w:val="22"/>
              </w:rPr>
              <w:t xml:space="preserve"> t</w:t>
            </w:r>
            <w:r w:rsidRPr="009C1EDA">
              <w:rPr>
                <w:sz w:val="22"/>
                <w:szCs w:val="22"/>
              </w:rPr>
              <w:t xml:space="preserve">hrough the hole made by the TBNA needle. </w:t>
            </w:r>
            <w:r>
              <w:rPr>
                <w:sz w:val="22"/>
                <w:szCs w:val="22"/>
              </w:rPr>
              <w:t>For each biopsy, t</w:t>
            </w:r>
            <w:r w:rsidRPr="009C1EDA">
              <w:rPr>
                <w:sz w:val="22"/>
                <w:szCs w:val="22"/>
              </w:rPr>
              <w:t>he cryoprobe was activated between 2</w:t>
            </w:r>
            <w:r>
              <w:rPr>
                <w:sz w:val="22"/>
                <w:szCs w:val="22"/>
              </w:rPr>
              <w:t>-</w:t>
            </w:r>
            <w:r w:rsidRPr="009C1EDA">
              <w:rPr>
                <w:sz w:val="22"/>
                <w:szCs w:val="22"/>
              </w:rPr>
              <w:t xml:space="preserve">6 seconds, and the scope unit with the probe was withdrawn. </w:t>
            </w:r>
            <w:r>
              <w:rPr>
                <w:sz w:val="22"/>
                <w:szCs w:val="22"/>
              </w:rPr>
              <w:t>S</w:t>
            </w:r>
            <w:r w:rsidRPr="009C1EDA">
              <w:rPr>
                <w:sz w:val="22"/>
                <w:szCs w:val="22"/>
              </w:rPr>
              <w:t>pecimens were thawed in saline and fixed in formalin</w:t>
            </w:r>
            <w:r>
              <w:rPr>
                <w:sz w:val="22"/>
                <w:szCs w:val="22"/>
              </w:rPr>
              <w:t xml:space="preserve"> for histology.</w:t>
            </w:r>
          </w:p>
          <w:p w14:paraId="2E4FB729" w14:textId="77777777" w:rsidR="00B83661" w:rsidRPr="0050053A" w:rsidRDefault="00B83661" w:rsidP="00F27C73">
            <w:pPr>
              <w:pStyle w:val="Pa12"/>
              <w:rPr>
                <w:rStyle w:val="A4"/>
                <w:bCs/>
              </w:rPr>
            </w:pPr>
          </w:p>
          <w:p w14:paraId="43327A2F" w14:textId="77777777" w:rsidR="00B83661" w:rsidRPr="001B1F71" w:rsidRDefault="00B83661" w:rsidP="00F27C73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Pr="785152E3">
              <w:rPr>
                <w:sz w:val="22"/>
                <w:szCs w:val="22"/>
              </w:rPr>
              <w:t xml:space="preserve">Table 1 shows results. Four of the </w:t>
            </w:r>
            <w:r>
              <w:rPr>
                <w:sz w:val="22"/>
                <w:szCs w:val="22"/>
              </w:rPr>
              <w:t>six</w:t>
            </w:r>
            <w:r w:rsidRPr="785152E3">
              <w:rPr>
                <w:sz w:val="22"/>
                <w:szCs w:val="22"/>
              </w:rPr>
              <w:t xml:space="preserve"> cases used “Wang” type 19G needle prior to EBUS-TBLNC. Mean procedure time</w:t>
            </w:r>
            <w:r>
              <w:rPr>
                <w:sz w:val="22"/>
                <w:szCs w:val="22"/>
              </w:rPr>
              <w:t xml:space="preserve"> </w:t>
            </w:r>
            <w:r w:rsidRPr="785152E3">
              <w:rPr>
                <w:sz w:val="22"/>
                <w:szCs w:val="22"/>
              </w:rPr>
              <w:t>was</w:t>
            </w:r>
            <w:r>
              <w:rPr>
                <w:sz w:val="22"/>
                <w:szCs w:val="22"/>
              </w:rPr>
              <w:t xml:space="preserve"> 29.2</w:t>
            </w:r>
            <w:r w:rsidRPr="009666C6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2.6</w:t>
            </w:r>
            <w:r w:rsidRPr="785152E3"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minutes (SEM)</w:t>
            </w:r>
            <w:r w:rsidRPr="00551091">
              <w:rPr>
                <w:color w:val="000000" w:themeColor="text1"/>
              </w:rPr>
              <w:t>.</w:t>
            </w:r>
            <w:r w:rsidRPr="785152E3">
              <w:rPr>
                <w:sz w:val="22"/>
                <w:szCs w:val="22"/>
              </w:rPr>
              <w:t xml:space="preserve"> No complications occurred. In </w:t>
            </w:r>
            <w:r>
              <w:rPr>
                <w:sz w:val="22"/>
                <w:szCs w:val="22"/>
              </w:rPr>
              <w:t xml:space="preserve">all </w:t>
            </w:r>
            <w:r w:rsidRPr="785152E3">
              <w:rPr>
                <w:sz w:val="22"/>
                <w:szCs w:val="22"/>
              </w:rPr>
              <w:t>cases</w:t>
            </w:r>
            <w:r>
              <w:rPr>
                <w:sz w:val="22"/>
                <w:szCs w:val="22"/>
              </w:rPr>
              <w:t>,</w:t>
            </w:r>
            <w:r w:rsidRPr="785152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TBLNC provided</w:t>
            </w:r>
            <w:r w:rsidRPr="785152E3">
              <w:rPr>
                <w:sz w:val="22"/>
                <w:szCs w:val="22"/>
              </w:rPr>
              <w:t xml:space="preserve"> added value in terms of diagnostic yield</w:t>
            </w:r>
            <w:r>
              <w:rPr>
                <w:sz w:val="22"/>
                <w:szCs w:val="22"/>
              </w:rPr>
              <w:t xml:space="preserve"> compared to either </w:t>
            </w:r>
            <w:r w:rsidRPr="785152E3">
              <w:rPr>
                <w:sz w:val="22"/>
                <w:szCs w:val="22"/>
              </w:rPr>
              <w:t>prior negative EBUS</w:t>
            </w:r>
            <w:r>
              <w:rPr>
                <w:sz w:val="22"/>
                <w:szCs w:val="22"/>
              </w:rPr>
              <w:t>-T</w:t>
            </w:r>
            <w:r w:rsidRPr="785152E3">
              <w:rPr>
                <w:sz w:val="22"/>
                <w:szCs w:val="22"/>
              </w:rPr>
              <w:t>BNA</w:t>
            </w:r>
            <w:r>
              <w:rPr>
                <w:sz w:val="22"/>
                <w:szCs w:val="22"/>
              </w:rPr>
              <w:t xml:space="preserve">, </w:t>
            </w:r>
            <w:r w:rsidRPr="785152E3">
              <w:rPr>
                <w:sz w:val="22"/>
                <w:szCs w:val="22"/>
              </w:rPr>
              <w:t xml:space="preserve">or negative </w:t>
            </w:r>
            <w:r>
              <w:rPr>
                <w:sz w:val="22"/>
                <w:szCs w:val="22"/>
              </w:rPr>
              <w:t>ROSE (rapid on-site evaluation)</w:t>
            </w:r>
            <w:r w:rsidRPr="785152E3">
              <w:rPr>
                <w:sz w:val="22"/>
                <w:szCs w:val="22"/>
              </w:rPr>
              <w:t xml:space="preserve"> or cell block</w:t>
            </w:r>
            <w:r>
              <w:rPr>
                <w:sz w:val="22"/>
                <w:szCs w:val="22"/>
              </w:rPr>
              <w:t xml:space="preserve"> with in-procedure TBNA</w:t>
            </w:r>
            <w:r w:rsidRPr="785152E3">
              <w:rPr>
                <w:sz w:val="22"/>
                <w:szCs w:val="22"/>
              </w:rPr>
              <w:t xml:space="preserve">. Extended </w:t>
            </w:r>
            <w:r>
              <w:rPr>
                <w:sz w:val="22"/>
                <w:szCs w:val="22"/>
              </w:rPr>
              <w:t>immunohistochemistry (IHC)</w:t>
            </w:r>
            <w:r w:rsidRPr="785152E3">
              <w:rPr>
                <w:sz w:val="22"/>
                <w:szCs w:val="22"/>
              </w:rPr>
              <w:t xml:space="preserve"> or molecular testing was possible in all </w:t>
            </w:r>
            <w:r>
              <w:rPr>
                <w:sz w:val="22"/>
                <w:szCs w:val="22"/>
              </w:rPr>
              <w:t xml:space="preserve">malignancy </w:t>
            </w:r>
            <w:r w:rsidRPr="785152E3">
              <w:rPr>
                <w:sz w:val="22"/>
                <w:szCs w:val="22"/>
              </w:rPr>
              <w:t>cases.</w:t>
            </w:r>
          </w:p>
          <w:p w14:paraId="02863232" w14:textId="77777777" w:rsidR="00B83661" w:rsidRDefault="00B83661" w:rsidP="00F27C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9773" w:type="dxa"/>
              <w:tblLayout w:type="fixed"/>
              <w:tblLook w:val="06A0" w:firstRow="1" w:lastRow="0" w:firstColumn="1" w:lastColumn="0" w:noHBand="1" w:noVBand="1"/>
            </w:tblPr>
            <w:tblGrid>
              <w:gridCol w:w="846"/>
              <w:gridCol w:w="1276"/>
              <w:gridCol w:w="1275"/>
              <w:gridCol w:w="1701"/>
              <w:gridCol w:w="1418"/>
              <w:gridCol w:w="1276"/>
              <w:gridCol w:w="1981"/>
            </w:tblGrid>
            <w:tr w:rsidR="00225FC5" w14:paraId="7641F6A0" w14:textId="77777777" w:rsidTr="00B15E56">
              <w:trPr>
                <w:trHeight w:val="298"/>
              </w:trPr>
              <w:tc>
                <w:tcPr>
                  <w:tcW w:w="846" w:type="dxa"/>
                  <w:vMerge w:val="restart"/>
                </w:tcPr>
                <w:p w14:paraId="05DDF008" w14:textId="77777777" w:rsidR="00225FC5" w:rsidRPr="00DC5416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C5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Case</w:t>
                  </w:r>
                </w:p>
              </w:tc>
              <w:tc>
                <w:tcPr>
                  <w:tcW w:w="1276" w:type="dxa"/>
                  <w:vMerge w:val="restart"/>
                </w:tcPr>
                <w:p w14:paraId="2E4E0EAA" w14:textId="77777777" w:rsidR="00225FC5" w:rsidRPr="00DC5416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C5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Prior EBUS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-</w:t>
                  </w:r>
                  <w:r w:rsidRPr="00DC5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TBNA</w:t>
                  </w:r>
                </w:p>
              </w:tc>
              <w:tc>
                <w:tcPr>
                  <w:tcW w:w="2976" w:type="dxa"/>
                  <w:gridSpan w:val="2"/>
                </w:tcPr>
                <w:p w14:paraId="03956C99" w14:textId="77777777" w:rsidR="00225FC5" w:rsidRPr="00DC5416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C5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In-procedure TBNA (19G)</w:t>
                  </w:r>
                </w:p>
              </w:tc>
              <w:tc>
                <w:tcPr>
                  <w:tcW w:w="4675" w:type="dxa"/>
                  <w:gridSpan w:val="3"/>
                </w:tcPr>
                <w:p w14:paraId="1673DF15" w14:textId="77777777" w:rsidR="00225FC5" w:rsidRPr="00DC5416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TBLNC</w:t>
                  </w:r>
                  <w:r w:rsidRPr="00DC54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sample</w:t>
                  </w:r>
                </w:p>
              </w:tc>
            </w:tr>
            <w:tr w:rsidR="00225FC5" w14:paraId="29509628" w14:textId="77777777" w:rsidTr="00B15E56">
              <w:trPr>
                <w:trHeight w:val="298"/>
              </w:trPr>
              <w:tc>
                <w:tcPr>
                  <w:tcW w:w="846" w:type="dxa"/>
                  <w:vMerge/>
                </w:tcPr>
                <w:p w14:paraId="5B9F5BB3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0B8DBA5F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</w:tcPr>
                <w:p w14:paraId="573387E8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OSE report</w:t>
                  </w:r>
                </w:p>
              </w:tc>
              <w:tc>
                <w:tcPr>
                  <w:tcW w:w="1701" w:type="dxa"/>
                </w:tcPr>
                <w:p w14:paraId="6EF1AE5D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Cell block</w:t>
                  </w:r>
                </w:p>
              </w:tc>
              <w:tc>
                <w:tcPr>
                  <w:tcW w:w="1418" w:type="dxa"/>
                </w:tcPr>
                <w:p w14:paraId="48BB12E1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Pathology</w:t>
                  </w:r>
                </w:p>
                <w:p w14:paraId="4BD02D8F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C70AF67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 xml:space="preserve">Full IHC and molecular possible </w:t>
                  </w:r>
                </w:p>
              </w:tc>
              <w:tc>
                <w:tcPr>
                  <w:tcW w:w="1981" w:type="dxa"/>
                </w:tcPr>
                <w:p w14:paraId="5A05BDD6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Facilitated management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no further samples needed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  <w:tr w:rsidR="00225FC5" w14:paraId="1981C7E3" w14:textId="77777777" w:rsidTr="00B15E56">
              <w:trPr>
                <w:trHeight w:val="298"/>
              </w:trPr>
              <w:tc>
                <w:tcPr>
                  <w:tcW w:w="846" w:type="dxa"/>
                </w:tcPr>
                <w:p w14:paraId="139D4717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13BCE692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275" w:type="dxa"/>
                </w:tcPr>
                <w:p w14:paraId="50E61EC5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Adequate</w:t>
                  </w:r>
                </w:p>
              </w:tc>
              <w:tc>
                <w:tcPr>
                  <w:tcW w:w="1701" w:type="dxa"/>
                </w:tcPr>
                <w:p w14:paraId="27373A18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Reactive node</w:t>
                  </w:r>
                </w:p>
              </w:tc>
              <w:tc>
                <w:tcPr>
                  <w:tcW w:w="1418" w:type="dxa"/>
                </w:tcPr>
                <w:p w14:paraId="0CBC6BFC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Sarcoidosis</w:t>
                  </w:r>
                </w:p>
              </w:tc>
              <w:tc>
                <w:tcPr>
                  <w:tcW w:w="1276" w:type="dxa"/>
                </w:tcPr>
                <w:p w14:paraId="33875E0B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1981" w:type="dxa"/>
                </w:tcPr>
                <w:p w14:paraId="6B2F8803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225FC5" w14:paraId="35D378F5" w14:textId="77777777" w:rsidTr="00B15E56">
              <w:trPr>
                <w:trHeight w:val="298"/>
              </w:trPr>
              <w:tc>
                <w:tcPr>
                  <w:tcW w:w="846" w:type="dxa"/>
                </w:tcPr>
                <w:p w14:paraId="22DE1F6A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3E67F814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Non-diagnostic</w:t>
                  </w:r>
                </w:p>
              </w:tc>
              <w:tc>
                <w:tcPr>
                  <w:tcW w:w="1275" w:type="dxa"/>
                </w:tcPr>
                <w:p w14:paraId="35A4F78D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Adequate</w:t>
                  </w:r>
                </w:p>
              </w:tc>
              <w:tc>
                <w:tcPr>
                  <w:tcW w:w="1701" w:type="dxa"/>
                </w:tcPr>
                <w:p w14:paraId="14B99F5D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Suggestive of malignancy</w:t>
                  </w:r>
                </w:p>
              </w:tc>
              <w:tc>
                <w:tcPr>
                  <w:tcW w:w="1418" w:type="dxa"/>
                </w:tcPr>
                <w:p w14:paraId="30235CAC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Breast cancer</w:t>
                  </w:r>
                </w:p>
              </w:tc>
              <w:tc>
                <w:tcPr>
                  <w:tcW w:w="1276" w:type="dxa"/>
                </w:tcPr>
                <w:p w14:paraId="57A6FA90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981" w:type="dxa"/>
                </w:tcPr>
                <w:p w14:paraId="3BE75C7A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225FC5" w14:paraId="3C98BB6D" w14:textId="77777777" w:rsidTr="00B15E56">
              <w:trPr>
                <w:trHeight w:val="298"/>
              </w:trPr>
              <w:tc>
                <w:tcPr>
                  <w:tcW w:w="846" w:type="dxa"/>
                </w:tcPr>
                <w:p w14:paraId="0CD4112B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3EA36102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Non-diagnostic</w:t>
                  </w:r>
                </w:p>
              </w:tc>
              <w:tc>
                <w:tcPr>
                  <w:tcW w:w="1275" w:type="dxa"/>
                </w:tcPr>
                <w:p w14:paraId="1CCD6105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Adequate</w:t>
                  </w:r>
                </w:p>
              </w:tc>
              <w:tc>
                <w:tcPr>
                  <w:tcW w:w="1701" w:type="dxa"/>
                </w:tcPr>
                <w:p w14:paraId="0E0FC7C0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Non-small cell malignancy</w:t>
                  </w:r>
                </w:p>
              </w:tc>
              <w:tc>
                <w:tcPr>
                  <w:tcW w:w="1418" w:type="dxa"/>
                </w:tcPr>
                <w:p w14:paraId="0E6EB671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Squamous cell carcinoma</w:t>
                  </w:r>
                </w:p>
              </w:tc>
              <w:tc>
                <w:tcPr>
                  <w:tcW w:w="1276" w:type="dxa"/>
                </w:tcPr>
                <w:p w14:paraId="4859CE8A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981" w:type="dxa"/>
                </w:tcPr>
                <w:p w14:paraId="38555488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225FC5" w14:paraId="2EDD6B5C" w14:textId="77777777" w:rsidTr="00B15E56">
              <w:trPr>
                <w:trHeight w:val="298"/>
              </w:trPr>
              <w:tc>
                <w:tcPr>
                  <w:tcW w:w="846" w:type="dxa"/>
                </w:tcPr>
                <w:p w14:paraId="4A5B0C27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21EE1FEB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275" w:type="dxa"/>
                </w:tcPr>
                <w:p w14:paraId="474B357D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Adequate</w:t>
                  </w:r>
                </w:p>
              </w:tc>
              <w:tc>
                <w:tcPr>
                  <w:tcW w:w="1701" w:type="dxa"/>
                </w:tcPr>
                <w:p w14:paraId="2B4FE250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Negative</w:t>
                  </w:r>
                </w:p>
              </w:tc>
              <w:tc>
                <w:tcPr>
                  <w:tcW w:w="1418" w:type="dxa"/>
                </w:tcPr>
                <w:p w14:paraId="32A9F21A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Hodgkin lymphoma</w:t>
                  </w:r>
                </w:p>
              </w:tc>
              <w:tc>
                <w:tcPr>
                  <w:tcW w:w="1276" w:type="dxa"/>
                </w:tcPr>
                <w:p w14:paraId="3CB99D85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981" w:type="dxa"/>
                </w:tcPr>
                <w:p w14:paraId="37DCDB7F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225FC5" w14:paraId="3FC1CBFF" w14:textId="77777777" w:rsidTr="00B15E56">
              <w:trPr>
                <w:trHeight w:val="298"/>
              </w:trPr>
              <w:tc>
                <w:tcPr>
                  <w:tcW w:w="846" w:type="dxa"/>
                </w:tcPr>
                <w:p w14:paraId="7F6C6230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7BFFCD5C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275" w:type="dxa"/>
                </w:tcPr>
                <w:p w14:paraId="1F76416D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Adequate</w:t>
                  </w:r>
                </w:p>
              </w:tc>
              <w:tc>
                <w:tcPr>
                  <w:tcW w:w="1701" w:type="dxa"/>
                </w:tcPr>
                <w:p w14:paraId="16B8C7F2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Negative</w:t>
                  </w:r>
                </w:p>
              </w:tc>
              <w:tc>
                <w:tcPr>
                  <w:tcW w:w="1418" w:type="dxa"/>
                </w:tcPr>
                <w:p w14:paraId="49DB3E1E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Sarcoidosis</w:t>
                  </w:r>
                </w:p>
              </w:tc>
              <w:tc>
                <w:tcPr>
                  <w:tcW w:w="1276" w:type="dxa"/>
                </w:tcPr>
                <w:p w14:paraId="7AEAEF5E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1981" w:type="dxa"/>
                </w:tcPr>
                <w:p w14:paraId="21EDEDA0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  <w:tr w:rsidR="00225FC5" w14:paraId="12253CB9" w14:textId="77777777" w:rsidTr="00B15E56">
              <w:trPr>
                <w:trHeight w:val="298"/>
              </w:trPr>
              <w:tc>
                <w:tcPr>
                  <w:tcW w:w="846" w:type="dxa"/>
                </w:tcPr>
                <w:p w14:paraId="08BBCA4F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785152E3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274CF5EB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275" w:type="dxa"/>
                </w:tcPr>
                <w:p w14:paraId="4E82FB35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Adequate</w:t>
                  </w:r>
                </w:p>
              </w:tc>
              <w:tc>
                <w:tcPr>
                  <w:tcW w:w="1701" w:type="dxa"/>
                </w:tcPr>
                <w:p w14:paraId="11EBFAFF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Negative</w:t>
                  </w:r>
                </w:p>
              </w:tc>
              <w:tc>
                <w:tcPr>
                  <w:tcW w:w="1418" w:type="dxa"/>
                </w:tcPr>
                <w:p w14:paraId="2508BAD7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Anthracosis</w:t>
                  </w:r>
                </w:p>
              </w:tc>
              <w:tc>
                <w:tcPr>
                  <w:tcW w:w="1276" w:type="dxa"/>
                </w:tcPr>
                <w:p w14:paraId="5AF49867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1981" w:type="dxa"/>
                </w:tcPr>
                <w:p w14:paraId="7487A080" w14:textId="77777777" w:rsidR="00225FC5" w:rsidRDefault="00225FC5" w:rsidP="00225FC5">
                  <w:pPr>
                    <w:framePr w:hSpace="180" w:wrap="around" w:vAnchor="page" w:hAnchor="page" w:x="901" w:y="106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5DFE4E86" w14:textId="77777777" w:rsidR="00B83661" w:rsidRDefault="00B83661" w:rsidP="00F27C73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>Table 1</w:t>
            </w:r>
          </w:p>
          <w:p w14:paraId="00174606" w14:textId="77777777" w:rsidR="00B83661" w:rsidRPr="00F245CB" w:rsidRDefault="00B83661" w:rsidP="00F27C73">
            <w:pPr>
              <w:pStyle w:val="Default"/>
            </w:pPr>
          </w:p>
          <w:p w14:paraId="17E5F168" w14:textId="77777777" w:rsidR="00B83661" w:rsidRPr="001B1F71" w:rsidRDefault="00B83661" w:rsidP="00F27C73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Pr="785152E3">
              <w:rPr>
                <w:sz w:val="22"/>
                <w:szCs w:val="22"/>
              </w:rPr>
              <w:t xml:space="preserve">EBUS-TBLNC adds value for both malignant cases </w:t>
            </w:r>
            <w:r>
              <w:rPr>
                <w:sz w:val="22"/>
                <w:szCs w:val="22"/>
              </w:rPr>
              <w:t>requiring molecular markers,</w:t>
            </w:r>
            <w:r w:rsidRPr="785152E3">
              <w:rPr>
                <w:sz w:val="22"/>
                <w:szCs w:val="22"/>
              </w:rPr>
              <w:t xml:space="preserve"> and benign cases giving definitive histopathology.</w:t>
            </w:r>
            <w:r>
              <w:rPr>
                <w:sz w:val="22"/>
                <w:szCs w:val="22"/>
              </w:rPr>
              <w:t xml:space="preserve"> </w:t>
            </w:r>
          </w:p>
          <w:p w14:paraId="6B6AD01D" w14:textId="77777777" w:rsidR="00B83661" w:rsidRDefault="00B83661" w:rsidP="00F27C7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Key Words: </w:t>
            </w:r>
            <w:r w:rsidRPr="001B1F71">
              <w:rPr>
                <w:sz w:val="22"/>
                <w:szCs w:val="22"/>
              </w:rPr>
              <w:t xml:space="preserve">EBUS, </w:t>
            </w:r>
            <w:r>
              <w:rPr>
                <w:sz w:val="22"/>
                <w:szCs w:val="22"/>
              </w:rPr>
              <w:t>EBUS-TBLNC, cryoEBUS, cryobiopsy</w:t>
            </w:r>
          </w:p>
          <w:p w14:paraId="7BBECBE8" w14:textId="77777777" w:rsidR="00B83661" w:rsidRPr="001B1F71" w:rsidRDefault="00B83661" w:rsidP="00F27C73">
            <w:pPr>
              <w:pStyle w:val="Default"/>
            </w:pPr>
          </w:p>
          <w:p w14:paraId="61A17625" w14:textId="77777777" w:rsidR="00B83661" w:rsidRDefault="00B83661" w:rsidP="00F27C73">
            <w:pPr>
              <w:pStyle w:val="Pa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Grant Support: </w:t>
            </w:r>
            <w:r>
              <w:rPr>
                <w:sz w:val="22"/>
                <w:szCs w:val="22"/>
              </w:rPr>
              <w:t>Nil to declare</w:t>
            </w:r>
          </w:p>
          <w:p w14:paraId="0A3E54D1" w14:textId="77777777" w:rsidR="00B83661" w:rsidRDefault="00B83661" w:rsidP="00F27C73">
            <w:pPr>
              <w:pStyle w:val="Pa12"/>
              <w:rPr>
                <w:sz w:val="22"/>
                <w:szCs w:val="22"/>
              </w:rPr>
            </w:pPr>
          </w:p>
          <w:p w14:paraId="3B537E5A" w14:textId="77777777" w:rsidR="00B83661" w:rsidRDefault="00B83661" w:rsidP="6C1B7531">
            <w:pPr>
              <w:pStyle w:val="Pa12"/>
              <w:rPr>
                <w:sz w:val="22"/>
                <w:szCs w:val="22"/>
              </w:rPr>
            </w:pPr>
            <w:r w:rsidRPr="1D25881B">
              <w:rPr>
                <w:b/>
                <w:bCs/>
                <w:sz w:val="22"/>
                <w:szCs w:val="22"/>
              </w:rPr>
              <w:t>Declaration of Interest Statement</w:t>
            </w:r>
            <w:r w:rsidRPr="1D25881B">
              <w:rPr>
                <w:sz w:val="22"/>
                <w:szCs w:val="22"/>
              </w:rPr>
              <w:t>: Nil to declar</w:t>
            </w:r>
            <w:r w:rsidR="00A03205">
              <w:rPr>
                <w:sz w:val="22"/>
                <w:szCs w:val="22"/>
              </w:rPr>
              <w:t>e</w:t>
            </w:r>
          </w:p>
          <w:p w14:paraId="17F1BE6C" w14:textId="34A50F94" w:rsidR="000B3E38" w:rsidRPr="000B3E38" w:rsidRDefault="000B3E38" w:rsidP="000B3E38">
            <w:pPr>
              <w:pStyle w:val="Default"/>
            </w:pPr>
          </w:p>
        </w:tc>
      </w:tr>
    </w:tbl>
    <w:p w14:paraId="412AF54C" w14:textId="2388A8BB" w:rsidR="002D414B" w:rsidRPr="00B83661" w:rsidRDefault="002D414B" w:rsidP="00B83661"/>
    <w:sectPr w:rsidR="002D414B" w:rsidRPr="00B83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0572"/>
    <w:multiLevelType w:val="hybridMultilevel"/>
    <w:tmpl w:val="970423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6DB0"/>
    <w:multiLevelType w:val="hybridMultilevel"/>
    <w:tmpl w:val="75DCD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94350">
    <w:abstractNumId w:val="0"/>
  </w:num>
  <w:num w:numId="2" w16cid:durableId="98146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34"/>
    <w:rsid w:val="0000075C"/>
    <w:rsid w:val="00037B46"/>
    <w:rsid w:val="000452D9"/>
    <w:rsid w:val="00046E24"/>
    <w:rsid w:val="00051D62"/>
    <w:rsid w:val="000521C4"/>
    <w:rsid w:val="00080F12"/>
    <w:rsid w:val="00084B73"/>
    <w:rsid w:val="000A0D0A"/>
    <w:rsid w:val="000B3E38"/>
    <w:rsid w:val="000B5823"/>
    <w:rsid w:val="000F245F"/>
    <w:rsid w:val="001101AD"/>
    <w:rsid w:val="00111D4C"/>
    <w:rsid w:val="00126379"/>
    <w:rsid w:val="00170270"/>
    <w:rsid w:val="00170EDA"/>
    <w:rsid w:val="00171C55"/>
    <w:rsid w:val="001724AB"/>
    <w:rsid w:val="00183161"/>
    <w:rsid w:val="00187B5A"/>
    <w:rsid w:val="00194554"/>
    <w:rsid w:val="001A1691"/>
    <w:rsid w:val="001B170C"/>
    <w:rsid w:val="001D1CDC"/>
    <w:rsid w:val="001F4BFE"/>
    <w:rsid w:val="00225FC5"/>
    <w:rsid w:val="002315CE"/>
    <w:rsid w:val="00236369"/>
    <w:rsid w:val="0023643B"/>
    <w:rsid w:val="002A0D98"/>
    <w:rsid w:val="002B09FD"/>
    <w:rsid w:val="002D414B"/>
    <w:rsid w:val="002F17CC"/>
    <w:rsid w:val="002F7A21"/>
    <w:rsid w:val="00301560"/>
    <w:rsid w:val="00325B4D"/>
    <w:rsid w:val="00344112"/>
    <w:rsid w:val="003540AA"/>
    <w:rsid w:val="0037139F"/>
    <w:rsid w:val="00380453"/>
    <w:rsid w:val="003844A0"/>
    <w:rsid w:val="00391770"/>
    <w:rsid w:val="003A68CE"/>
    <w:rsid w:val="003B3947"/>
    <w:rsid w:val="003E7DAB"/>
    <w:rsid w:val="003F5994"/>
    <w:rsid w:val="0042298C"/>
    <w:rsid w:val="00423F44"/>
    <w:rsid w:val="0042663C"/>
    <w:rsid w:val="00490FD3"/>
    <w:rsid w:val="004B7C76"/>
    <w:rsid w:val="004C4023"/>
    <w:rsid w:val="004C55DB"/>
    <w:rsid w:val="004E66CC"/>
    <w:rsid w:val="004E6ACC"/>
    <w:rsid w:val="005009E5"/>
    <w:rsid w:val="005010AE"/>
    <w:rsid w:val="00511AFC"/>
    <w:rsid w:val="00520A84"/>
    <w:rsid w:val="00523951"/>
    <w:rsid w:val="005319D6"/>
    <w:rsid w:val="00551091"/>
    <w:rsid w:val="00557CA8"/>
    <w:rsid w:val="00587509"/>
    <w:rsid w:val="00590381"/>
    <w:rsid w:val="005A4EC9"/>
    <w:rsid w:val="005E2F8E"/>
    <w:rsid w:val="005E3587"/>
    <w:rsid w:val="00600106"/>
    <w:rsid w:val="00602823"/>
    <w:rsid w:val="00610D1A"/>
    <w:rsid w:val="00616D54"/>
    <w:rsid w:val="006242FF"/>
    <w:rsid w:val="00631087"/>
    <w:rsid w:val="00650D65"/>
    <w:rsid w:val="00657438"/>
    <w:rsid w:val="00676D89"/>
    <w:rsid w:val="006E2BFB"/>
    <w:rsid w:val="006E5736"/>
    <w:rsid w:val="006E7B34"/>
    <w:rsid w:val="006F08CB"/>
    <w:rsid w:val="00712D17"/>
    <w:rsid w:val="007138AE"/>
    <w:rsid w:val="00731DF5"/>
    <w:rsid w:val="00760B89"/>
    <w:rsid w:val="00766F5F"/>
    <w:rsid w:val="00770F62"/>
    <w:rsid w:val="00791BAF"/>
    <w:rsid w:val="007A7B1F"/>
    <w:rsid w:val="007B66D9"/>
    <w:rsid w:val="007C5113"/>
    <w:rsid w:val="007D06A7"/>
    <w:rsid w:val="007E5838"/>
    <w:rsid w:val="008119A7"/>
    <w:rsid w:val="00824FBF"/>
    <w:rsid w:val="00841FFD"/>
    <w:rsid w:val="00850A2E"/>
    <w:rsid w:val="00850FA4"/>
    <w:rsid w:val="008515F5"/>
    <w:rsid w:val="00884817"/>
    <w:rsid w:val="008932FE"/>
    <w:rsid w:val="008A19C9"/>
    <w:rsid w:val="008A4180"/>
    <w:rsid w:val="008E0E74"/>
    <w:rsid w:val="008E2662"/>
    <w:rsid w:val="008E7619"/>
    <w:rsid w:val="0092595A"/>
    <w:rsid w:val="009517AB"/>
    <w:rsid w:val="0097170B"/>
    <w:rsid w:val="00975220"/>
    <w:rsid w:val="00982FE8"/>
    <w:rsid w:val="009849FB"/>
    <w:rsid w:val="009950E1"/>
    <w:rsid w:val="009C1EDA"/>
    <w:rsid w:val="009C29B5"/>
    <w:rsid w:val="009D3FEB"/>
    <w:rsid w:val="009D5E1B"/>
    <w:rsid w:val="009D6225"/>
    <w:rsid w:val="009E08DF"/>
    <w:rsid w:val="009E3078"/>
    <w:rsid w:val="009E7CB1"/>
    <w:rsid w:val="009F2241"/>
    <w:rsid w:val="009F7EA8"/>
    <w:rsid w:val="00A03205"/>
    <w:rsid w:val="00A06B4B"/>
    <w:rsid w:val="00A14419"/>
    <w:rsid w:val="00A2150F"/>
    <w:rsid w:val="00A227D3"/>
    <w:rsid w:val="00A344DF"/>
    <w:rsid w:val="00A3723E"/>
    <w:rsid w:val="00A41B0B"/>
    <w:rsid w:val="00A5564B"/>
    <w:rsid w:val="00A66407"/>
    <w:rsid w:val="00A83EC5"/>
    <w:rsid w:val="00A8400C"/>
    <w:rsid w:val="00A9169D"/>
    <w:rsid w:val="00A91CC7"/>
    <w:rsid w:val="00AB253A"/>
    <w:rsid w:val="00AB6A16"/>
    <w:rsid w:val="00AC734B"/>
    <w:rsid w:val="00AD0033"/>
    <w:rsid w:val="00AD0DC4"/>
    <w:rsid w:val="00AD4022"/>
    <w:rsid w:val="00AD55DB"/>
    <w:rsid w:val="00AE3DF6"/>
    <w:rsid w:val="00AF1FC7"/>
    <w:rsid w:val="00AF5A06"/>
    <w:rsid w:val="00B03F14"/>
    <w:rsid w:val="00B159EC"/>
    <w:rsid w:val="00B165B5"/>
    <w:rsid w:val="00B3194D"/>
    <w:rsid w:val="00B37589"/>
    <w:rsid w:val="00B423D8"/>
    <w:rsid w:val="00B5344B"/>
    <w:rsid w:val="00B743E6"/>
    <w:rsid w:val="00B83661"/>
    <w:rsid w:val="00B9782B"/>
    <w:rsid w:val="00BA0137"/>
    <w:rsid w:val="00BA036B"/>
    <w:rsid w:val="00BC4F44"/>
    <w:rsid w:val="00BD3350"/>
    <w:rsid w:val="00BE13FD"/>
    <w:rsid w:val="00BE4701"/>
    <w:rsid w:val="00BE6C99"/>
    <w:rsid w:val="00C01336"/>
    <w:rsid w:val="00C034AA"/>
    <w:rsid w:val="00C3024E"/>
    <w:rsid w:val="00C33D7E"/>
    <w:rsid w:val="00C47864"/>
    <w:rsid w:val="00C5309D"/>
    <w:rsid w:val="00C550E9"/>
    <w:rsid w:val="00C7298A"/>
    <w:rsid w:val="00C91D0C"/>
    <w:rsid w:val="00C94452"/>
    <w:rsid w:val="00C947BA"/>
    <w:rsid w:val="00CA78EE"/>
    <w:rsid w:val="00CB5524"/>
    <w:rsid w:val="00CC371B"/>
    <w:rsid w:val="00CC78A0"/>
    <w:rsid w:val="00CE5892"/>
    <w:rsid w:val="00CE5D8D"/>
    <w:rsid w:val="00D109FA"/>
    <w:rsid w:val="00D11340"/>
    <w:rsid w:val="00D1531A"/>
    <w:rsid w:val="00D2726F"/>
    <w:rsid w:val="00D83E78"/>
    <w:rsid w:val="00D9215E"/>
    <w:rsid w:val="00D95F2D"/>
    <w:rsid w:val="00DB1D88"/>
    <w:rsid w:val="00DC1FE5"/>
    <w:rsid w:val="00DC5416"/>
    <w:rsid w:val="00DE107C"/>
    <w:rsid w:val="00E209B9"/>
    <w:rsid w:val="00E307C1"/>
    <w:rsid w:val="00E66429"/>
    <w:rsid w:val="00E70A2B"/>
    <w:rsid w:val="00E80266"/>
    <w:rsid w:val="00E85D29"/>
    <w:rsid w:val="00E936E0"/>
    <w:rsid w:val="00E95973"/>
    <w:rsid w:val="00EA5AED"/>
    <w:rsid w:val="00EB160F"/>
    <w:rsid w:val="00EB6424"/>
    <w:rsid w:val="00EC1FBE"/>
    <w:rsid w:val="00ED00A1"/>
    <w:rsid w:val="00ED7D93"/>
    <w:rsid w:val="00EF2CBD"/>
    <w:rsid w:val="00F03370"/>
    <w:rsid w:val="00F108B6"/>
    <w:rsid w:val="00F27C73"/>
    <w:rsid w:val="00F35C5A"/>
    <w:rsid w:val="00F41461"/>
    <w:rsid w:val="00F54842"/>
    <w:rsid w:val="00F746C1"/>
    <w:rsid w:val="00F74E86"/>
    <w:rsid w:val="00F939B6"/>
    <w:rsid w:val="00FA6A32"/>
    <w:rsid w:val="00FB2C91"/>
    <w:rsid w:val="00FB63E9"/>
    <w:rsid w:val="00FC6E36"/>
    <w:rsid w:val="00FD022E"/>
    <w:rsid w:val="00FD7DFF"/>
    <w:rsid w:val="00FE2001"/>
    <w:rsid w:val="00FF1B61"/>
    <w:rsid w:val="00FF6F66"/>
    <w:rsid w:val="04A06300"/>
    <w:rsid w:val="063C3361"/>
    <w:rsid w:val="0D6DD9A0"/>
    <w:rsid w:val="1161C297"/>
    <w:rsid w:val="126D2C70"/>
    <w:rsid w:val="17F61512"/>
    <w:rsid w:val="19D57473"/>
    <w:rsid w:val="1D25881B"/>
    <w:rsid w:val="1DB45F83"/>
    <w:rsid w:val="1EBB23B5"/>
    <w:rsid w:val="203C0AD7"/>
    <w:rsid w:val="2056F416"/>
    <w:rsid w:val="219CF758"/>
    <w:rsid w:val="311DACBD"/>
    <w:rsid w:val="331AB9D7"/>
    <w:rsid w:val="35C45A5B"/>
    <w:rsid w:val="36C79231"/>
    <w:rsid w:val="38FCF73C"/>
    <w:rsid w:val="40EAE5B0"/>
    <w:rsid w:val="439FCDDB"/>
    <w:rsid w:val="4D63CFB4"/>
    <w:rsid w:val="4D9C38D5"/>
    <w:rsid w:val="4EE7949B"/>
    <w:rsid w:val="505CF720"/>
    <w:rsid w:val="519DCA38"/>
    <w:rsid w:val="51C218F8"/>
    <w:rsid w:val="56121AB5"/>
    <w:rsid w:val="59114563"/>
    <w:rsid w:val="5ADEE4F9"/>
    <w:rsid w:val="5CAD5ED5"/>
    <w:rsid w:val="5CE73219"/>
    <w:rsid w:val="611C5748"/>
    <w:rsid w:val="61D89F7D"/>
    <w:rsid w:val="63B2A932"/>
    <w:rsid w:val="6957CB46"/>
    <w:rsid w:val="6A21EAB6"/>
    <w:rsid w:val="6ACB2714"/>
    <w:rsid w:val="6AF39BA7"/>
    <w:rsid w:val="6C090FFB"/>
    <w:rsid w:val="6C1B7531"/>
    <w:rsid w:val="6C66F775"/>
    <w:rsid w:val="6C8F6C08"/>
    <w:rsid w:val="6E2B3C69"/>
    <w:rsid w:val="6E61A060"/>
    <w:rsid w:val="6F9E9837"/>
    <w:rsid w:val="713A6898"/>
    <w:rsid w:val="7162DD2B"/>
    <w:rsid w:val="72D638F9"/>
    <w:rsid w:val="756E4593"/>
    <w:rsid w:val="785152E3"/>
    <w:rsid w:val="7B8C7260"/>
    <w:rsid w:val="7EB8A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AD3F"/>
  <w15:chartTrackingRefBased/>
  <w15:docId w15:val="{599F6B07-D97A-42D9-89C0-F30A4EF9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61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70C"/>
    <w:pPr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paragraph" w:styleId="Revision">
    <w:name w:val="Revision"/>
    <w:hidden/>
    <w:uiPriority w:val="99"/>
    <w:semiHidden/>
    <w:rsid w:val="00A14419"/>
  </w:style>
  <w:style w:type="paragraph" w:customStyle="1" w:styleId="Default">
    <w:name w:val="Default"/>
    <w:rsid w:val="00B83661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en-NZ" w:eastAsia="en-NZ"/>
      <w14:ligatures w14:val="none"/>
    </w:rPr>
  </w:style>
  <w:style w:type="character" w:customStyle="1" w:styleId="A4">
    <w:name w:val="A4"/>
    <w:uiPriority w:val="99"/>
    <w:rsid w:val="00B83661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B83661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Kaustuv Joshi</dc:creator>
  <cp:keywords/>
  <dc:description/>
  <cp:lastModifiedBy>Kaustuv Joshi</cp:lastModifiedBy>
  <cp:revision>213</cp:revision>
  <dcterms:created xsi:type="dcterms:W3CDTF">2023-09-28T04:30:00Z</dcterms:created>
  <dcterms:modified xsi:type="dcterms:W3CDTF">2023-10-17T05:52:00Z</dcterms:modified>
</cp:coreProperties>
</file>