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5E69" w14:textId="77777777" w:rsidR="00DE13FE" w:rsidRPr="00DE13FE" w:rsidRDefault="00DE13FE" w:rsidP="00FB2392">
      <w:pPr>
        <w:rPr>
          <w:i/>
          <w:iCs/>
        </w:rPr>
      </w:pPr>
      <w:r w:rsidRPr="00DE13FE">
        <w:rPr>
          <w:i/>
          <w:iCs/>
        </w:rPr>
        <w:t>Paper</w:t>
      </w:r>
    </w:p>
    <w:p w14:paraId="08311960" w14:textId="26A7A2C2" w:rsidR="00DE13FE" w:rsidRDefault="00DE13FE" w:rsidP="00FB2392">
      <w:pPr>
        <w:rPr>
          <w:b/>
          <w:bCs/>
        </w:rPr>
      </w:pPr>
      <w:r w:rsidRPr="00DE13FE">
        <w:rPr>
          <w:b/>
          <w:bCs/>
        </w:rPr>
        <w:t>When the bill comes due: The economics behind city climate plans</w:t>
      </w:r>
    </w:p>
    <w:p w14:paraId="64FC17F9" w14:textId="77777777" w:rsidR="00E454C9" w:rsidRDefault="00E454C9" w:rsidP="00FB2392">
      <w:pPr>
        <w:rPr>
          <w:b/>
          <w:bCs/>
        </w:rPr>
      </w:pPr>
    </w:p>
    <w:p w14:paraId="1B60870B" w14:textId="1DE2AF01" w:rsidR="00FB2392" w:rsidRPr="00FB2392" w:rsidRDefault="00DE13FE" w:rsidP="00FB2392">
      <w:r>
        <w:rPr>
          <w:b/>
          <w:bCs/>
        </w:rPr>
        <w:br/>
      </w:r>
      <w:r w:rsidR="00FB2392" w:rsidRPr="00FB2392">
        <w:rPr>
          <w:b/>
          <w:bCs/>
        </w:rPr>
        <w:t xml:space="preserve">Rationale (e.g., What is the problem?) </w:t>
      </w:r>
    </w:p>
    <w:p w14:paraId="612972DB" w14:textId="77777777" w:rsidR="00FB2392" w:rsidRDefault="00FB2392" w:rsidP="00FB2392">
      <w:r w:rsidRPr="00FB2392">
        <w:t>Amidst urgent global calls for climate action, city governments face a daunting paradox: although they increasingly recognize the necessity of climate adaptation, the financial strategies essential for implementing these plans remain largely neglected. Such oversight critically undermines climate adaptation. Due to competing resource demands and interest groups within the city, investment in climate adaptation can get sidelined, thus nullifying some of the value of performing proactive risk assessments. Neglected financial risk leaves cities more exposed when a natural hazard occurs, such as Houston experienced following Hurricane Harvey. For city climate plans to become operational, they must consider the financial requirements and risks that converge with climate-induced natural hazards. This necessitates a strategy that integrates financial risk management into climate action plans.</w:t>
      </w:r>
    </w:p>
    <w:p w14:paraId="6C5CE47D" w14:textId="77777777" w:rsidR="00724725" w:rsidRPr="00FB2392" w:rsidRDefault="00724725" w:rsidP="00FB2392"/>
    <w:p w14:paraId="0E282ECD" w14:textId="3BCEB3AC" w:rsidR="00FB2392" w:rsidRPr="00FB2392" w:rsidRDefault="00FB2392" w:rsidP="00FB2392">
      <w:r w:rsidRPr="00FB2392">
        <w:rPr>
          <w:b/>
          <w:bCs/>
        </w:rPr>
        <w:t>Approach (e.g., What are you doing to address the problem?)</w:t>
      </w:r>
    </w:p>
    <w:p w14:paraId="36982FE3" w14:textId="46F41BCC" w:rsidR="00FB2392" w:rsidRDefault="00FB2392" w:rsidP="00FB2392">
      <w:r w:rsidRPr="00FB2392">
        <w:t xml:space="preserve">To understand how cities are considering finances in the context of climate change, we tracked five key questions across </w:t>
      </w:r>
      <w:r w:rsidR="00724725">
        <w:t>80</w:t>
      </w:r>
      <w:r w:rsidRPr="00FB2392">
        <w:t xml:space="preserve"> city climate risk plans globally. Primarily, we noted whether cities calculated </w:t>
      </w:r>
      <w:proofErr w:type="gramStart"/>
      <w:r w:rsidRPr="00FB2392">
        <w:t>a cost</w:t>
      </w:r>
      <w:proofErr w:type="gramEnd"/>
      <w:r w:rsidRPr="00FB2392">
        <w:t xml:space="preserve"> of their proposed plan to mitigate climate-induced risks and how they proposed paying for the plan. Additionally, to better understand whether cities recognized climate-specific financial risks to themselves and their citizens, we tracked whether the cities were considering economic changes due to climate change, whether they anticipated citizens would lose insurance due to ‘insurance retreat,’ or if they acknowledged competing financial challenges such as existing debt obligations. We selected reports from the CDP organization that were published in English in the last six years.</w:t>
      </w:r>
    </w:p>
    <w:p w14:paraId="6BF90219" w14:textId="77777777" w:rsidR="00724725" w:rsidRPr="00FB2392" w:rsidRDefault="00724725" w:rsidP="00FB2392"/>
    <w:p w14:paraId="0771E0E6" w14:textId="652D72E2" w:rsidR="00FB2392" w:rsidRPr="00FB2392" w:rsidRDefault="00FB2392" w:rsidP="00FB2392">
      <w:r w:rsidRPr="00FB2392">
        <w:rPr>
          <w:b/>
          <w:bCs/>
        </w:rPr>
        <w:t xml:space="preserve">Results and Discussion (e.g., What did you or do you expect to learn?) </w:t>
      </w:r>
    </w:p>
    <w:p w14:paraId="36CD8B55" w14:textId="77777777" w:rsidR="00FB2392" w:rsidRPr="00FB2392" w:rsidRDefault="00FB2392" w:rsidP="00FB2392">
      <w:r w:rsidRPr="00FB2392">
        <w:t>Only 40% of city climate plans identified possible sources of funding–many of which were unguaranteed state or national grants. Furthermore, less than 30% of plans calculated the cost of the proposed plan. Though a greater number of reports acknowledged that identifying funding or costs would be a valuable next step, these results reiterate the disconnect between proactive climate risk planning and operationalizing those plans. </w:t>
      </w:r>
    </w:p>
    <w:p w14:paraId="06670311" w14:textId="77777777" w:rsidR="00FB2392" w:rsidRDefault="00FB2392" w:rsidP="00FB2392">
      <w:r w:rsidRPr="00FB2392">
        <w:t xml:space="preserve">In terms of financial risks, 63% of reports acknowledged that climate change would </w:t>
      </w:r>
      <w:proofErr w:type="gramStart"/>
      <w:r w:rsidRPr="00FB2392">
        <w:t>impact</w:t>
      </w:r>
      <w:proofErr w:type="gramEnd"/>
      <w:r w:rsidRPr="00FB2392">
        <w:t xml:space="preserve"> their local economies. However, only 38% of reports acknowledge the impact of climate change on insurance in their area. No reports acknowledged the converging crisis of increasing debt obligations with climate change financial requirements.</w:t>
      </w:r>
    </w:p>
    <w:p w14:paraId="7F5A2378" w14:textId="77777777" w:rsidR="00724725" w:rsidRPr="00FB2392" w:rsidRDefault="00724725" w:rsidP="00FB2392"/>
    <w:p w14:paraId="38ED45B8" w14:textId="07EDE628" w:rsidR="00FB2392" w:rsidRPr="00FB2392" w:rsidRDefault="00FB2392" w:rsidP="00FB2392">
      <w:r w:rsidRPr="00FB2392">
        <w:rPr>
          <w:b/>
          <w:bCs/>
        </w:rPr>
        <w:t xml:space="preserve">Why does it matter? </w:t>
      </w:r>
    </w:p>
    <w:p w14:paraId="6AFF0FE7" w14:textId="400FBDD0" w:rsidR="001751A6" w:rsidRDefault="00FB2392">
      <w:r w:rsidRPr="00FB2392">
        <w:t xml:space="preserve">Currently, financial and climate resilience are treated as parallel tracks instead of intricately linked risks. This exposes cities to cascading and compounding risks. As cities increasingly feel the burden of climate-related impacts on their economy and citizenry, the financial realities will become unavoidable. In the coming decades, the climate adaptation bill will come due one way </w:t>
      </w:r>
      <w:r w:rsidRPr="00FB2392">
        <w:lastRenderedPageBreak/>
        <w:t>or another. Cities that fail to integrate financial planning into their climate strategies will face severe fiscal shortfalls, risking ineffective adaptation and heightened vulnerability. Given this context, we aim to highlight a need for risk scientists to develop strategies that achieve the integration of climate and financial risks at the city level.</w:t>
      </w:r>
    </w:p>
    <w:sectPr w:rsidR="00175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8C"/>
    <w:rsid w:val="00110B8C"/>
    <w:rsid w:val="001751A6"/>
    <w:rsid w:val="001C6A6E"/>
    <w:rsid w:val="002E7930"/>
    <w:rsid w:val="004473B3"/>
    <w:rsid w:val="004E5CFB"/>
    <w:rsid w:val="004E5FFD"/>
    <w:rsid w:val="005C49FC"/>
    <w:rsid w:val="00724725"/>
    <w:rsid w:val="00751380"/>
    <w:rsid w:val="00847DC1"/>
    <w:rsid w:val="00C4061C"/>
    <w:rsid w:val="00DE13FE"/>
    <w:rsid w:val="00E454C9"/>
    <w:rsid w:val="00EE51FF"/>
    <w:rsid w:val="00FB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4C02"/>
  <w15:chartTrackingRefBased/>
  <w15:docId w15:val="{8AA84A89-2741-4D37-9BB3-53591BE6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B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B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0B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0B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B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B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B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B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B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0B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0B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B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B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B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B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B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0B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B8C"/>
    <w:rPr>
      <w:i/>
      <w:iCs/>
      <w:color w:val="404040" w:themeColor="text1" w:themeTint="BF"/>
    </w:rPr>
  </w:style>
  <w:style w:type="paragraph" w:styleId="ListParagraph">
    <w:name w:val="List Paragraph"/>
    <w:basedOn w:val="Normal"/>
    <w:uiPriority w:val="34"/>
    <w:qFormat/>
    <w:rsid w:val="00110B8C"/>
    <w:pPr>
      <w:ind w:left="720"/>
      <w:contextualSpacing/>
    </w:pPr>
  </w:style>
  <w:style w:type="character" w:styleId="IntenseEmphasis">
    <w:name w:val="Intense Emphasis"/>
    <w:basedOn w:val="DefaultParagraphFont"/>
    <w:uiPriority w:val="21"/>
    <w:qFormat/>
    <w:rsid w:val="00110B8C"/>
    <w:rPr>
      <w:i/>
      <w:iCs/>
      <w:color w:val="0F4761" w:themeColor="accent1" w:themeShade="BF"/>
    </w:rPr>
  </w:style>
  <w:style w:type="paragraph" w:styleId="IntenseQuote">
    <w:name w:val="Intense Quote"/>
    <w:basedOn w:val="Normal"/>
    <w:next w:val="Normal"/>
    <w:link w:val="IntenseQuoteChar"/>
    <w:uiPriority w:val="30"/>
    <w:qFormat/>
    <w:rsid w:val="00110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B8C"/>
    <w:rPr>
      <w:i/>
      <w:iCs/>
      <w:color w:val="0F4761" w:themeColor="accent1" w:themeShade="BF"/>
    </w:rPr>
  </w:style>
  <w:style w:type="character" w:styleId="IntenseReference">
    <w:name w:val="Intense Reference"/>
    <w:basedOn w:val="DefaultParagraphFont"/>
    <w:uiPriority w:val="32"/>
    <w:qFormat/>
    <w:rsid w:val="00110B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0724">
      <w:bodyDiv w:val="1"/>
      <w:marLeft w:val="0"/>
      <w:marRight w:val="0"/>
      <w:marTop w:val="0"/>
      <w:marBottom w:val="0"/>
      <w:divBdr>
        <w:top w:val="none" w:sz="0" w:space="0" w:color="auto"/>
        <w:left w:val="none" w:sz="0" w:space="0" w:color="auto"/>
        <w:bottom w:val="none" w:sz="0" w:space="0" w:color="auto"/>
        <w:right w:val="none" w:sz="0" w:space="0" w:color="auto"/>
      </w:divBdr>
    </w:div>
    <w:div w:id="12223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A99BA-C161-4104-B5CA-4F2CB5CF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2224D-B634-472D-B037-F2600E160B28}">
  <ds:schemaRef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9c8a2b7b-0bee-4c48-b0a6-23db8982d3bc"/>
    <ds:schemaRef ds:uri="http://schemas.microsoft.com/office/2006/documentManagement/types"/>
    <ds:schemaRef ds:uri="http://schemas.microsoft.com/office/infopath/2007/PartnerControls"/>
    <ds:schemaRef ds:uri="cab52c9b-ab33-4221-8af9-54f8f2b86a80"/>
    <ds:schemaRef ds:uri="6911e96c-4cc4-42d5-8e43-f93924cf6a05"/>
    <ds:schemaRef ds:uri="http://purl.org/dc/elements/1.1/"/>
  </ds:schemaRefs>
</ds:datastoreItem>
</file>

<file path=customXml/itemProps3.xml><?xml version="1.0" encoding="utf-8"?>
<ds:datastoreItem xmlns:ds="http://schemas.openxmlformats.org/officeDocument/2006/customXml" ds:itemID="{6A319027-130C-4C86-AADA-C053A2AE8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Hardaway, Kendrick Clay</dc:creator>
  <cp:keywords/>
  <dc:description/>
  <cp:lastModifiedBy>Bethany Yee</cp:lastModifiedBy>
  <cp:revision>5</cp:revision>
  <dcterms:created xsi:type="dcterms:W3CDTF">2025-02-28T17:32:00Z</dcterms:created>
  <dcterms:modified xsi:type="dcterms:W3CDTF">2025-08-10T18:59:00Z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2025-02-28T17:32:10Z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16f7e96d-9779-4bf3-9578-48e3341229f9</vt:lpwstr>
  </property>
  <property fmtid="{D5CDD505-2E9C-101B-9397-08002B2CF9AE}" pid="8" name="MSIP_Label_4044bd30-2ed7-4c9d-9d12-46200872a97b_ContentBits">
    <vt:lpwstr>0</vt:lpwstr>
  </property>
  <property fmtid="{D5CDD505-2E9C-101B-9397-08002B2CF9AE}" pid="9" name="MSIP_Label_4044bd30-2ed7-4c9d-9d12-46200872a97b_Tag">
    <vt:lpwstr>10, 3, 0, 1</vt:lpwstr>
  </property>
  <property fmtid="{D5CDD505-2E9C-101B-9397-08002B2CF9AE}" pid="10" name="ContentTypeId">
    <vt:lpwstr>0x01010004DB0B76CE105D459F58063C0D0B3831</vt:lpwstr>
  </property>
  <property fmtid="{D5CDD505-2E9C-101B-9397-08002B2CF9AE}" pid="11" name="MediaServiceImageTags">
    <vt:lpwstr/>
  </property>
</Properties>
</file>