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1"/>
      </w:tblGrid>
      <w:tr w:rsidR="001564A4" w:rsidRPr="00A851DF" w14:paraId="5C38377B" w14:textId="77777777" w:rsidTr="005A7024">
        <w:trPr>
          <w:trHeight w:val="782"/>
          <w:jc w:val="center"/>
        </w:trPr>
        <w:tc>
          <w:tcPr>
            <w:tcW w:w="9001" w:type="dxa"/>
            <w:shd w:val="clear" w:color="auto" w:fill="auto"/>
          </w:tcPr>
          <w:p w14:paraId="5C44F357" w14:textId="4FB2960A" w:rsidR="001564A4" w:rsidRPr="00A851DF" w:rsidRDefault="000F4A18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="00A851DF" w:rsidRPr="00A851D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roteomic signatures in BAL</w:t>
            </w:r>
            <w:r w:rsidR="00A851D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</w:t>
            </w:r>
            <w:r w:rsidR="00A851DF" w:rsidRPr="00A851D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from</w:t>
            </w:r>
            <w:r w:rsidR="00A851DF" w:rsidRPr="00A851D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Victorian engineered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r w:rsidR="00A851DF" w:rsidRPr="00A851D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stone workers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with silicosis</w:t>
            </w:r>
          </w:p>
        </w:tc>
      </w:tr>
      <w:tr w:rsidR="001564A4" w:rsidRPr="00A851DF" w14:paraId="0E2E035C" w14:textId="77777777" w:rsidTr="005A7024">
        <w:trPr>
          <w:trHeight w:val="905"/>
          <w:jc w:val="center"/>
        </w:trPr>
        <w:tc>
          <w:tcPr>
            <w:tcW w:w="9001" w:type="dxa"/>
            <w:shd w:val="clear" w:color="auto" w:fill="auto"/>
          </w:tcPr>
          <w:p w14:paraId="73B55295" w14:textId="6BD89BA9" w:rsidR="001564A4" w:rsidRPr="00A851DF" w:rsidRDefault="000F4A18" w:rsidP="005A7024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Claudia Sim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Joel Steele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Terry Lim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Simon G Royce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Paris Papagiannis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Ryan Hoy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3,4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Tracey Leong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5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Han-Chung Lee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Ralf B Schittenhelm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2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Jane E Bourke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/>
              </w:rPr>
              <w:t>1</w:t>
            </w:r>
          </w:p>
        </w:tc>
      </w:tr>
      <w:tr w:rsidR="001564A4" w:rsidRPr="00A851DF" w14:paraId="385A19D9" w14:textId="77777777" w:rsidTr="005A7024">
        <w:trPr>
          <w:trHeight w:val="214"/>
          <w:jc w:val="center"/>
        </w:trPr>
        <w:tc>
          <w:tcPr>
            <w:tcW w:w="9001" w:type="dxa"/>
            <w:shd w:val="clear" w:color="auto" w:fill="auto"/>
          </w:tcPr>
          <w:p w14:paraId="411EEBE0" w14:textId="77777777" w:rsidR="000F4A18" w:rsidRPr="00A851DF" w:rsidRDefault="000F4A18" w:rsidP="000F4A18">
            <w:pPr>
              <w:ind w:left="314" w:hanging="314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proofErr w:type="gramStart"/>
            <w:r w:rsidRPr="00A851D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>Pharmacology</w:t>
            </w:r>
            <w:proofErr w:type="gramEnd"/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 xml:space="preserve">, Biomedicine Discovery Institute, Monash University, Clayton, VIC </w:t>
            </w:r>
          </w:p>
          <w:p w14:paraId="5A4BB648" w14:textId="77777777" w:rsidR="000F4A18" w:rsidRDefault="000F4A18" w:rsidP="000F4A18">
            <w:pPr>
              <w:ind w:left="172" w:hanging="172"/>
              <w:rPr>
                <w:rFonts w:ascii="Arial" w:hAnsi="Arial" w:cs="Arial"/>
                <w:sz w:val="22"/>
                <w:szCs w:val="22"/>
                <w:lang w:val="en-AU"/>
              </w:rPr>
            </w:pPr>
            <w:proofErr w:type="gramStart"/>
            <w:r w:rsidRPr="00A851D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Proteomics</w:t>
            </w:r>
            <w:proofErr w:type="gramEnd"/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and Metabolomics Platform, Biomedicine Discovery Institute, Monash University, Clayton, VIC, Australia</w:t>
            </w:r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  <w:p w14:paraId="259CD40E" w14:textId="7DD0BE72" w:rsidR="000F4A18" w:rsidRDefault="000F4A18" w:rsidP="000F4A18">
            <w:pPr>
              <w:ind w:left="172" w:hanging="17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41299E"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 xml:space="preserve"> </w:t>
            </w:r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>School of Public Health, Monash University, Clayton VIC, Australia</w:t>
            </w:r>
          </w:p>
          <w:p w14:paraId="0C7FE625" w14:textId="77777777" w:rsidR="000F4A18" w:rsidRPr="00A851DF" w:rsidRDefault="000F4A18" w:rsidP="000F4A18">
            <w:pPr>
              <w:ind w:left="172" w:hanging="172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  <w:lang w:val="en-AU"/>
              </w:rPr>
              <w:t xml:space="preserve">4 </w:t>
            </w:r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>Respiratory Medicine, The Alfred Hospital, Melbourne, VIC; Australia</w:t>
            </w:r>
          </w:p>
          <w:p w14:paraId="45ED36BF" w14:textId="21ACD0BE" w:rsidR="00A851DF" w:rsidRPr="00A851DF" w:rsidRDefault="000F4A18" w:rsidP="000F4A18">
            <w:pPr>
              <w:ind w:left="172" w:hanging="172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5</w:t>
            </w:r>
            <w:r w:rsidRPr="00A851D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 xml:space="preserve">  </w:t>
            </w:r>
            <w:r w:rsidRPr="00A851DF">
              <w:rPr>
                <w:rFonts w:ascii="Arial" w:hAnsi="Arial" w:cs="Arial"/>
                <w:sz w:val="22"/>
                <w:szCs w:val="22"/>
                <w:lang w:val="en-AU"/>
              </w:rPr>
              <w:t>Respiratory and Sleep Medicine, Austin Hospital, Heidelberg, VIC</w:t>
            </w:r>
            <w:r>
              <w:rPr>
                <w:rFonts w:ascii="Arial" w:hAnsi="Arial" w:cs="Arial"/>
                <w:sz w:val="22"/>
                <w:szCs w:val="22"/>
                <w:lang w:val="en-AU"/>
              </w:rPr>
              <w:t>, Australia</w:t>
            </w:r>
          </w:p>
        </w:tc>
      </w:tr>
      <w:tr w:rsidR="001564A4" w:rsidRPr="00A851DF" w14:paraId="6DAF615A" w14:textId="77777777" w:rsidTr="005A7024">
        <w:trPr>
          <w:trHeight w:hRule="exact" w:val="10346"/>
          <w:jc w:val="center"/>
        </w:trPr>
        <w:tc>
          <w:tcPr>
            <w:tcW w:w="9001" w:type="dxa"/>
            <w:shd w:val="clear" w:color="auto" w:fill="auto"/>
          </w:tcPr>
          <w:p w14:paraId="5E875C09" w14:textId="6B0E3D45" w:rsidR="00423D87" w:rsidRPr="00A851DF" w:rsidRDefault="001564A4" w:rsidP="0011660A">
            <w:pPr>
              <w:spacing w:beforeLines="40" w:before="96"/>
              <w:rPr>
                <w:rStyle w:val="A4"/>
                <w:rFonts w:ascii="Arial" w:hAnsi="Arial" w:cs="Arial"/>
                <w:color w:val="000000" w:themeColor="text1"/>
                <w:lang w:val="en-US"/>
              </w:rPr>
            </w:pPr>
            <w:r w:rsidRPr="00A851DF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351883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The recent surge in s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ilicosis </w:t>
            </w:r>
            <w:r w:rsidR="00351883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is 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associated with high silica-content engineered stone domestic benchtops. </w:t>
            </w:r>
            <w:r w:rsidR="001D7B8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</w:t>
            </w:r>
            <w:r w:rsidR="0011660A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his 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study aim</w:t>
            </w:r>
            <w:r w:rsidR="001D7B8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ed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to determine silica load</w:t>
            </w:r>
            <w:r w:rsidR="0011660A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and 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proteins </w:t>
            </w:r>
            <w:r w:rsidR="00351883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as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potential biomarker signatures in bronchoalveolar lavage fluid (BALF) from silicosis patients. </w:t>
            </w:r>
          </w:p>
          <w:p w14:paraId="1FF1A88F" w14:textId="075E1305" w:rsidR="001564A4" w:rsidRPr="0011660A" w:rsidRDefault="001564A4" w:rsidP="0011660A">
            <w:pPr>
              <w:spacing w:beforeLines="40" w:before="96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851DF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="00B75B91">
              <w:rPr>
                <w:rStyle w:val="A4"/>
                <w:rFonts w:ascii="Arial" w:hAnsi="Arial" w:cs="Arial"/>
              </w:rPr>
              <w:t>BALF from Victorian stonemasons (n=22) and control subjects (chronic cough, n=6)</w:t>
            </w:r>
            <w:r w:rsidR="00B75B91">
              <w:rPr>
                <w:rStyle w:val="A4"/>
                <w:rFonts w:ascii="Arial" w:hAnsi="Arial" w:cs="Arial"/>
              </w:rPr>
              <w:t xml:space="preserve"> was used for </w:t>
            </w:r>
            <w:r w:rsidR="00B75B9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t</w:t>
            </w:r>
            <w:r w:rsidR="001D7B8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otal and differential cell counts </w:t>
            </w:r>
            <w:r w:rsidR="00B75B9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and s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ilica load </w:t>
            </w:r>
            <w:r w:rsidR="00B75B9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quantitation</w:t>
            </w:r>
            <w:r w:rsidR="000B791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(silica particles/macrophage x %silica-containing macrophages x total cell counts)/mL BALF. BALF </w:t>
            </w:r>
            <w:r w:rsidR="000B791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supernatant </w:t>
            </w:r>
            <w:r w:rsidR="001D7B8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was s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ubjected to untargeted label-free quantitative proteomic analysis</w:t>
            </w:r>
            <w:r w:rsidR="00BF4C5D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0B791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S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ubsequent pathway over-representation (ORA) and gene set enrichment analysis (GSEA) </w:t>
            </w:r>
            <w:r w:rsidR="000B7915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was </w:t>
            </w:r>
            <w:r w:rsid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conducted </w:t>
            </w:r>
            <w:r w:rsidR="0011660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using</w:t>
            </w:r>
            <w:r w:rsidR="005E4E1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KEGG and Gene Ontology</w:t>
            </w:r>
            <w:r w:rsid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databases</w:t>
            </w:r>
            <w:r w:rsidR="00FA427D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on silicosis-unique </w:t>
            </w:r>
            <w:proofErr w:type="spellStart"/>
            <w:proofErr w:type="gramStart"/>
            <w:r w:rsidR="00FA427D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proteins</w:t>
            </w:r>
            <w:r w:rsidR="00A851DF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  <w:r w:rsidR="00BF4C5D" w:rsidRPr="00A851DF">
              <w:rPr>
                <w:rStyle w:val="il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Olink</w:t>
            </w:r>
            <w:proofErr w:type="spellEnd"/>
            <w:proofErr w:type="gramEnd"/>
            <w:r w:rsidR="00BF4C5D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® assay was </w:t>
            </w:r>
            <w:r w:rsidR="00BF4C5D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also </w:t>
            </w:r>
            <w:r w:rsidR="00BF4C5D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used to quantitate </w:t>
            </w:r>
            <w:r w:rsidR="00BF4C5D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pre-defined </w:t>
            </w:r>
            <w:r w:rsidR="00BF4C5D" w:rsidRPr="00A851DF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inflammation-associated proteins</w:t>
            </w:r>
            <w:r w:rsidR="0011660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14:paraId="1D08E802" w14:textId="0B576191" w:rsidR="0011660A" w:rsidRPr="001D7B81" w:rsidRDefault="0011660A" w:rsidP="00BD0159">
            <w:pPr>
              <w:spacing w:before="40" w:line="276" w:lineRule="auto"/>
              <w:rPr>
                <w:rStyle w:val="A4"/>
                <w:rFonts w:ascii="Arial" w:hAnsi="Arial" w:cs="Arial"/>
                <w:color w:val="000000" w:themeColor="text1"/>
                <w:lang w:val="en-US"/>
              </w:rPr>
            </w:pPr>
            <w:r w:rsidRPr="00A851DF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Silicosis patients had 2-10-fold higher total </w:t>
            </w:r>
            <w:r w:rsidR="00BD0159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BALF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cells </w:t>
            </w:r>
            <w:proofErr w:type="spellStart"/>
            <w:r w:rsidR="00B75B91" w:rsidRPr="00B75B9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>cf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control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and 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variable load of 19-3580 silica/mL BALF (n=22). </w:t>
            </w:r>
            <w:r w:rsidR="00B75B9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Of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B75B9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the 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5097 proteins in silicosis and control BAL</w:t>
            </w:r>
            <w:r w:rsidR="00B75B9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B75B9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>e</w:t>
            </w:r>
            <w:r w:rsidRPr="005A702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/>
              </w:rPr>
              <w:t>xclusivity-based analysis</w:t>
            </w:r>
            <w:r w:rsidRPr="00A851DF" w:rsidDel="008806B3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A851DF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revealed 1784 silicosis-unique proteins, confirming 14 proteins in 10/22 silicosis patients and 1 protein in 21/22 patients. </w:t>
            </w:r>
            <w:r w:rsidRPr="005A702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GSEA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revealed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enriched pathways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associated with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>ribosome (p&lt;0.05)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>spliceosome pathway (p&lt;0.005)</w:t>
            </w:r>
            <w:r w:rsidR="00B75B91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ORA </w:t>
            </w:r>
            <w:r w:rsidR="00BD0159"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cellular component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analysis revealed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6 </w:t>
            </w:r>
            <w:r w:rsidR="00BD0159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top 10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 enriched pathways localised to the ribosome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(p&lt;0.0005) and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 </w:t>
            </w:r>
            <w:r w:rsidR="00BD0159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top 10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 to the spliceosome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>(p&lt;0.005)</w:t>
            </w:r>
            <w:r w:rsidR="00B75B9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75B91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iological process ontology analysis showed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7 </w:t>
            </w:r>
            <w:r w:rsidR="00BD0159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top 10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 enriched pathways pertaining to mRNA processing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A427D">
              <w:rPr>
                <w:rFonts w:ascii="Arial" w:hAnsi="Arial" w:cs="Arial"/>
                <w:color w:val="000000"/>
                <w:sz w:val="22"/>
                <w:szCs w:val="22"/>
              </w:rPr>
              <w:t xml:space="preserve">(p&lt;0.0002). </w:t>
            </w:r>
            <w:proofErr w:type="spellStart"/>
            <w:r w:rsidRPr="001D7B8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Olink</w:t>
            </w:r>
            <w:proofErr w:type="spellEnd"/>
            <w:r w:rsidRPr="001D7B8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D7B81">
              <w:rPr>
                <w:rFonts w:ascii="Arial" w:hAnsi="Arial" w:cs="Arial"/>
                <w:color w:val="000000"/>
                <w:sz w:val="22"/>
                <w:szCs w:val="22"/>
              </w:rPr>
              <w:t>identified 14 inflammatory cytokines increased in silicosis</w:t>
            </w:r>
            <w:r w:rsidR="00BD0159" w:rsidRPr="001D7B81">
              <w:rPr>
                <w:rFonts w:ascii="Arial" w:hAnsi="Arial" w:cs="Arial"/>
                <w:color w:val="000000"/>
                <w:sz w:val="22"/>
                <w:szCs w:val="22"/>
              </w:rPr>
              <w:t xml:space="preserve">, with </w:t>
            </w:r>
            <w:r w:rsidRPr="001D7B81">
              <w:rPr>
                <w:rFonts w:ascii="Arial" w:hAnsi="Arial" w:cs="Arial"/>
                <w:color w:val="000000"/>
                <w:sz w:val="22"/>
                <w:szCs w:val="22"/>
              </w:rPr>
              <w:t xml:space="preserve">one positively correlated and three inversely correlated with silica load (all p&lt;0.05). </w:t>
            </w:r>
            <w:r w:rsidRPr="001D7B81">
              <w:rPr>
                <w:rFonts w:ascii="Arial" w:hAnsi="Arial" w:cs="Arial"/>
                <w:sz w:val="22"/>
                <w:szCs w:val="22"/>
              </w:rPr>
              <w:br/>
            </w:r>
            <w:r w:rsidRPr="001D7B81">
              <w:rPr>
                <w:rStyle w:val="A4"/>
                <w:rFonts w:ascii="Arial" w:hAnsi="Arial" w:cs="Arial"/>
                <w:b/>
                <w:bCs/>
              </w:rPr>
              <w:t xml:space="preserve">Conclusion: </w:t>
            </w:r>
            <w:r w:rsidRPr="001D7B81">
              <w:rPr>
                <w:rFonts w:ascii="Arial" w:hAnsi="Arial" w:cs="Arial"/>
                <w:sz w:val="22"/>
                <w:szCs w:val="22"/>
              </w:rPr>
              <w:t xml:space="preserve">Our novel metric of silica load did not correlate with spirometry measures.  </w:t>
            </w:r>
            <w:r w:rsidR="001D7B81">
              <w:rPr>
                <w:rFonts w:ascii="Arial" w:hAnsi="Arial" w:cs="Arial"/>
                <w:sz w:val="22"/>
                <w:szCs w:val="22"/>
              </w:rPr>
              <w:t xml:space="preserve">Our </w:t>
            </w:r>
            <w:r w:rsidR="001D7B81" w:rsidRPr="001D7B81">
              <w:rPr>
                <w:rFonts w:ascii="Arial" w:hAnsi="Arial" w:cs="Arial"/>
                <w:sz w:val="22"/>
                <w:szCs w:val="22"/>
              </w:rPr>
              <w:t>untargeted and targeted proteomic strategies</w:t>
            </w:r>
            <w:r w:rsidR="001D7B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0159" w:rsidRPr="001D7B81">
              <w:rPr>
                <w:rFonts w:ascii="Arial" w:hAnsi="Arial" w:cs="Arial"/>
                <w:sz w:val="22"/>
                <w:szCs w:val="22"/>
              </w:rPr>
              <w:t xml:space="preserve">showed primary </w:t>
            </w:r>
            <w:r w:rsidRPr="001D7B81">
              <w:rPr>
                <w:rFonts w:ascii="Arial" w:hAnsi="Arial" w:cs="Arial"/>
                <w:sz w:val="22"/>
                <w:szCs w:val="22"/>
              </w:rPr>
              <w:t>interact</w:t>
            </w:r>
            <w:r w:rsidR="00BD0159" w:rsidRPr="001D7B81">
              <w:rPr>
                <w:rFonts w:ascii="Arial" w:hAnsi="Arial" w:cs="Arial"/>
                <w:sz w:val="22"/>
                <w:szCs w:val="22"/>
              </w:rPr>
              <w:t xml:space="preserve">ions </w:t>
            </w:r>
            <w:r w:rsidRPr="001D7B81">
              <w:rPr>
                <w:rFonts w:ascii="Arial" w:hAnsi="Arial" w:cs="Arial"/>
                <w:sz w:val="22"/>
                <w:szCs w:val="22"/>
              </w:rPr>
              <w:t xml:space="preserve">with targets </w:t>
            </w:r>
            <w:r w:rsidR="001D7B81" w:rsidRPr="001D7B81">
              <w:rPr>
                <w:rFonts w:ascii="Arial" w:hAnsi="Arial" w:cs="Arial"/>
                <w:sz w:val="22"/>
                <w:szCs w:val="22"/>
              </w:rPr>
              <w:t>including</w:t>
            </w:r>
            <w:r w:rsidRPr="001D7B81">
              <w:rPr>
                <w:rFonts w:ascii="Arial" w:hAnsi="Arial" w:cs="Arial"/>
                <w:sz w:val="22"/>
                <w:szCs w:val="22"/>
              </w:rPr>
              <w:t xml:space="preserve"> the </w:t>
            </w:r>
            <w:proofErr w:type="spellStart"/>
            <w:r w:rsidRPr="001D7B81">
              <w:rPr>
                <w:rFonts w:ascii="Arial" w:hAnsi="Arial" w:cs="Arial"/>
                <w:sz w:val="22"/>
                <w:szCs w:val="22"/>
              </w:rPr>
              <w:t>spliceosomal</w:t>
            </w:r>
            <w:proofErr w:type="spellEnd"/>
            <w:r w:rsidRPr="001D7B81">
              <w:rPr>
                <w:rFonts w:ascii="Arial" w:hAnsi="Arial" w:cs="Arial"/>
                <w:sz w:val="22"/>
                <w:szCs w:val="22"/>
              </w:rPr>
              <w:t xml:space="preserve"> complex</w:t>
            </w:r>
            <w:r w:rsidR="001D7B81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1D7B81">
              <w:rPr>
                <w:rFonts w:ascii="Arial" w:hAnsi="Arial" w:cs="Arial"/>
                <w:sz w:val="22"/>
                <w:szCs w:val="22"/>
              </w:rPr>
              <w:t xml:space="preserve">identified 4 unique inflammatory cytokines correlated </w:t>
            </w:r>
            <w:r w:rsidR="001D7B81" w:rsidRPr="001D7B81">
              <w:rPr>
                <w:rFonts w:ascii="Arial" w:hAnsi="Arial" w:cs="Arial"/>
                <w:sz w:val="22"/>
                <w:szCs w:val="22"/>
              </w:rPr>
              <w:t>with</w:t>
            </w:r>
            <w:r w:rsidRPr="001D7B81">
              <w:rPr>
                <w:rFonts w:ascii="Arial" w:hAnsi="Arial" w:cs="Arial"/>
                <w:sz w:val="22"/>
                <w:szCs w:val="22"/>
              </w:rPr>
              <w:t xml:space="preserve"> silica load. </w:t>
            </w:r>
            <w:r w:rsidR="001D7B81">
              <w:rPr>
                <w:rFonts w:ascii="Arial" w:hAnsi="Arial" w:cs="Arial"/>
                <w:sz w:val="22"/>
                <w:szCs w:val="22"/>
              </w:rPr>
              <w:t>Further</w:t>
            </w:r>
            <w:r w:rsidRPr="001D7B81">
              <w:rPr>
                <w:rFonts w:ascii="Arial" w:hAnsi="Arial" w:cs="Arial"/>
                <w:sz w:val="22"/>
                <w:szCs w:val="22"/>
              </w:rPr>
              <w:t xml:space="preserve"> validation studies will be required to validate highly relevant pathways and determine absolute </w:t>
            </w:r>
            <w:r w:rsidR="001D7B81">
              <w:rPr>
                <w:rFonts w:ascii="Arial" w:hAnsi="Arial" w:cs="Arial"/>
                <w:sz w:val="22"/>
                <w:szCs w:val="22"/>
              </w:rPr>
              <w:t>protein</w:t>
            </w:r>
            <w:r w:rsidRPr="001D7B81">
              <w:rPr>
                <w:rFonts w:ascii="Arial" w:hAnsi="Arial" w:cs="Arial"/>
                <w:sz w:val="22"/>
                <w:szCs w:val="22"/>
              </w:rPr>
              <w:t xml:space="preserve"> levels to determine a </w:t>
            </w:r>
            <w:r w:rsidR="001D7B81">
              <w:rPr>
                <w:rFonts w:ascii="Arial" w:hAnsi="Arial" w:cs="Arial"/>
                <w:sz w:val="22"/>
                <w:szCs w:val="22"/>
              </w:rPr>
              <w:t xml:space="preserve">unique silicosis </w:t>
            </w:r>
            <w:r w:rsidRPr="001D7B81">
              <w:rPr>
                <w:rFonts w:ascii="Arial" w:hAnsi="Arial" w:cs="Arial"/>
                <w:sz w:val="22"/>
                <w:szCs w:val="22"/>
              </w:rPr>
              <w:t>signature.</w:t>
            </w:r>
            <w:r w:rsidRPr="00A851DF">
              <w:rPr>
                <w:sz w:val="22"/>
                <w:szCs w:val="22"/>
              </w:rPr>
              <w:br/>
            </w:r>
            <w:r w:rsidRPr="001D7B81">
              <w:rPr>
                <w:rStyle w:val="A4"/>
                <w:rFonts w:ascii="Arial" w:hAnsi="Arial" w:cs="Arial"/>
                <w:b/>
                <w:bCs/>
              </w:rPr>
              <w:t xml:space="preserve">Grant Support: </w:t>
            </w:r>
            <w:r w:rsidRPr="001D7B81">
              <w:rPr>
                <w:rStyle w:val="A4"/>
                <w:rFonts w:ascii="Arial" w:hAnsi="Arial" w:cs="Arial"/>
              </w:rPr>
              <w:t>Dust Diseases Board Discovery Grant; McDermott and Richards</w:t>
            </w:r>
          </w:p>
          <w:p w14:paraId="4BB650A0" w14:textId="77777777" w:rsidR="0011660A" w:rsidRPr="00A851DF" w:rsidRDefault="0011660A" w:rsidP="0011660A">
            <w:pPr>
              <w:spacing w:before="40"/>
              <w:rPr>
                <w:rStyle w:val="A4"/>
                <w:bCs/>
              </w:rPr>
            </w:pPr>
          </w:p>
          <w:p w14:paraId="14DC37E4" w14:textId="77777777" w:rsidR="001564A4" w:rsidRPr="00A851DF" w:rsidRDefault="001564A4" w:rsidP="001B3476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A851DF" w:rsidRDefault="001564A4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  <w:r w:rsidRPr="00A851D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EFDDA9F" w14:textId="62A127CE" w:rsidR="00A851DF" w:rsidRDefault="00A851DF" w:rsidP="006914C6">
      <w:pPr>
        <w:tabs>
          <w:tab w:val="left" w:pos="426"/>
        </w:tabs>
        <w:spacing w:before="60"/>
      </w:pPr>
    </w:p>
    <w:sectPr w:rsidR="00A851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3465"/>
    <w:rsid w:val="000B7915"/>
    <w:rsid w:val="000F4A18"/>
    <w:rsid w:val="0011660A"/>
    <w:rsid w:val="001564A4"/>
    <w:rsid w:val="001B3476"/>
    <w:rsid w:val="001D7B81"/>
    <w:rsid w:val="00276A23"/>
    <w:rsid w:val="00351883"/>
    <w:rsid w:val="0038686E"/>
    <w:rsid w:val="00391CCD"/>
    <w:rsid w:val="003E4092"/>
    <w:rsid w:val="00423D87"/>
    <w:rsid w:val="00471DB7"/>
    <w:rsid w:val="00482D07"/>
    <w:rsid w:val="0051574E"/>
    <w:rsid w:val="005777C6"/>
    <w:rsid w:val="005A7024"/>
    <w:rsid w:val="005B3776"/>
    <w:rsid w:val="005E4E10"/>
    <w:rsid w:val="00662B4A"/>
    <w:rsid w:val="00677E81"/>
    <w:rsid w:val="006914C6"/>
    <w:rsid w:val="006F174D"/>
    <w:rsid w:val="008803FA"/>
    <w:rsid w:val="008806B3"/>
    <w:rsid w:val="00A851DF"/>
    <w:rsid w:val="00B12E32"/>
    <w:rsid w:val="00B57FD4"/>
    <w:rsid w:val="00B75B91"/>
    <w:rsid w:val="00BD0159"/>
    <w:rsid w:val="00BF4C5D"/>
    <w:rsid w:val="00C74EF0"/>
    <w:rsid w:val="00CA73E9"/>
    <w:rsid w:val="00D030A4"/>
    <w:rsid w:val="00D05FA2"/>
    <w:rsid w:val="00D64FE2"/>
    <w:rsid w:val="00D84258"/>
    <w:rsid w:val="00E0700F"/>
    <w:rsid w:val="00E2225C"/>
    <w:rsid w:val="00E72D94"/>
    <w:rsid w:val="00EE7582"/>
    <w:rsid w:val="00EF40FF"/>
    <w:rsid w:val="00FA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il">
    <w:name w:val="il"/>
    <w:basedOn w:val="DefaultParagraphFont"/>
    <w:rsid w:val="00A851DF"/>
  </w:style>
  <w:style w:type="character" w:styleId="CommentReference">
    <w:name w:val="annotation reference"/>
    <w:basedOn w:val="DefaultParagraphFont"/>
    <w:uiPriority w:val="99"/>
    <w:semiHidden/>
    <w:unhideWhenUsed/>
    <w:rsid w:val="0042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D8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D87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BF4C5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384</Words>
  <Characters>2534</Characters>
  <Application>Microsoft Office Word</Application>
  <DocSecurity>0</DocSecurity>
  <Lines>86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Jane Bourke</cp:lastModifiedBy>
  <cp:revision>4</cp:revision>
  <dcterms:created xsi:type="dcterms:W3CDTF">2023-10-19T06:51:00Z</dcterms:created>
  <dcterms:modified xsi:type="dcterms:W3CDTF">2023-10-19T07:22:00Z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