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571A" w14:textId="77777777" w:rsidR="00F0363D" w:rsidRDefault="00F0363D" w:rsidP="002D1AC0">
      <w:pPr>
        <w:rPr>
          <w:rFonts w:ascii="Arial" w:hAnsi="Arial" w:cs="Arial"/>
          <w:lang w:val="en-GB"/>
        </w:rPr>
      </w:pPr>
    </w:p>
    <w:p w14:paraId="52F1DAD6" w14:textId="77777777" w:rsidR="002D1AC0" w:rsidRDefault="002D1AC0" w:rsidP="002D1AC0">
      <w:pPr>
        <w:rPr>
          <w:rFonts w:ascii="Arial" w:hAnsi="Arial" w:cs="Arial"/>
          <w:lang w:val="en-GB"/>
        </w:rPr>
      </w:pPr>
    </w:p>
    <w:p w14:paraId="57B71B9F" w14:textId="2881C511" w:rsidR="00F0363D" w:rsidRPr="00EF6D80" w:rsidRDefault="00F0363D" w:rsidP="00F0363D">
      <w:pPr>
        <w:rPr>
          <w:rFonts w:ascii="Arial" w:hAnsi="Arial" w:cs="Arial"/>
          <w:b/>
          <w:bCs/>
          <w:lang w:val="en-SG"/>
        </w:rPr>
      </w:pPr>
      <w:r w:rsidRPr="00EF6D80">
        <w:rPr>
          <w:rFonts w:ascii="Arial" w:hAnsi="Arial" w:cs="Arial"/>
          <w:b/>
          <w:bCs/>
        </w:rPr>
        <w:t xml:space="preserve">Living with Type 1 Diabetes: Investigating Age-Related Differences in Diabetes Distress Among Adults with Type 1 Diabetes: A </w:t>
      </w:r>
      <w:r w:rsidRPr="00EF6D80">
        <w:rPr>
          <w:rFonts w:ascii="Arial" w:hAnsi="Arial" w:cs="Arial"/>
          <w:b/>
          <w:bCs/>
          <w:lang w:val="en-SG"/>
        </w:rPr>
        <w:t>cross-sectional study</w:t>
      </w:r>
    </w:p>
    <w:p w14:paraId="4D2B79F1" w14:textId="77777777" w:rsidR="00807B65" w:rsidRPr="00EF6D80" w:rsidRDefault="00807B65" w:rsidP="00F0363D">
      <w:pPr>
        <w:rPr>
          <w:rFonts w:ascii="Arial" w:hAnsi="Arial" w:cs="Arial"/>
          <w:b/>
          <w:bCs/>
          <w:lang w:val="en-SG"/>
        </w:rPr>
      </w:pPr>
    </w:p>
    <w:p w14:paraId="39D25CDC" w14:textId="091E0C4E" w:rsid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Background &amp; Aim:</w:t>
      </w:r>
      <w:r>
        <w:rPr>
          <w:rFonts w:ascii="Arial" w:hAnsi="Arial" w:cs="Arial"/>
          <w:lang w:val="en-GB"/>
        </w:rPr>
        <w:t xml:space="preserve"> </w:t>
      </w:r>
    </w:p>
    <w:p w14:paraId="60027757" w14:textId="77777777" w:rsidR="00F0363D" w:rsidRDefault="00F0363D" w:rsidP="002D1AC0">
      <w:pPr>
        <w:rPr>
          <w:rFonts w:ascii="Arial" w:hAnsi="Arial" w:cs="Arial"/>
          <w:lang w:val="en-GB"/>
        </w:rPr>
      </w:pPr>
    </w:p>
    <w:p w14:paraId="5E7E9949" w14:textId="1937C958" w:rsidR="00F14D5F" w:rsidRPr="00F14D5F" w:rsidRDefault="00F0363D" w:rsidP="00F14D5F">
      <w:pPr>
        <w:jc w:val="both"/>
        <w:rPr>
          <w:rFonts w:ascii="Arial" w:eastAsiaTheme="minorEastAsia" w:hAnsi="Arial" w:cs="Arial"/>
          <w:color w:val="000000" w:themeColor="text1"/>
        </w:rPr>
      </w:pPr>
      <w:r w:rsidRPr="00F14D5F">
        <w:rPr>
          <w:rFonts w:ascii="Arial" w:eastAsia="Aptos" w:hAnsi="Arial" w:cs="Arial"/>
          <w:lang w:val="en-SG"/>
        </w:rPr>
        <w:t>Diabetes distress (DD) is a common psychosocial burden that undermines self</w:t>
      </w:r>
      <w:r w:rsidRPr="00F14D5F">
        <w:rPr>
          <w:rFonts w:ascii="Arial" w:eastAsia="Aptos" w:hAnsi="Arial" w:cs="Arial"/>
          <w:lang w:val="en-SG"/>
        </w:rPr>
        <w:noBreakHyphen/>
        <w:t xml:space="preserve">management and quality of life in individuals with type 1 diabetes (T1D). This study compares the prevalence and characteristics of DD between younger and older adults with T1D to </w:t>
      </w:r>
      <w:r w:rsidRPr="00F14D5F">
        <w:rPr>
          <w:rFonts w:ascii="Arial" w:hAnsi="Arial" w:cs="Arial"/>
        </w:rPr>
        <w:t>identify areas of distress</w:t>
      </w:r>
      <w:r w:rsidR="00F14D5F" w:rsidRPr="00F14D5F">
        <w:rPr>
          <w:rFonts w:ascii="Arial" w:hAnsi="Arial" w:cs="Arial"/>
        </w:rPr>
        <w:t xml:space="preserve"> </w:t>
      </w:r>
    </w:p>
    <w:p w14:paraId="2361A8D0" w14:textId="39CB5F36" w:rsidR="00F0363D" w:rsidRPr="00F14D5F" w:rsidRDefault="00F0363D" w:rsidP="00F0363D">
      <w:pPr>
        <w:jc w:val="both"/>
        <w:rPr>
          <w:rFonts w:ascii="Arial" w:hAnsi="Arial" w:cs="Arial"/>
        </w:rPr>
      </w:pPr>
    </w:p>
    <w:p w14:paraId="061ABEE6" w14:textId="667A9E76" w:rsid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Methods:</w:t>
      </w:r>
      <w:r>
        <w:rPr>
          <w:rFonts w:ascii="Arial" w:hAnsi="Arial" w:cs="Arial"/>
          <w:lang w:val="en-GB"/>
        </w:rPr>
        <w:t xml:space="preserve"> </w:t>
      </w:r>
    </w:p>
    <w:p w14:paraId="535E3E89" w14:textId="77777777" w:rsidR="00512CD7" w:rsidRDefault="00512CD7" w:rsidP="002D1AC0">
      <w:pPr>
        <w:rPr>
          <w:rFonts w:ascii="Arial" w:hAnsi="Arial" w:cs="Arial"/>
          <w:lang w:val="en-GB"/>
        </w:rPr>
      </w:pPr>
    </w:p>
    <w:p w14:paraId="4D10DE49" w14:textId="10D44634" w:rsidR="00512CD7" w:rsidRPr="00F14D5F" w:rsidRDefault="00512CD7" w:rsidP="00512CD7">
      <w:pPr>
        <w:jc w:val="both"/>
        <w:rPr>
          <w:rFonts w:ascii="Arial" w:hAnsi="Arial" w:cs="Arial"/>
        </w:rPr>
      </w:pPr>
      <w:r w:rsidRPr="00F14D5F">
        <w:rPr>
          <w:rFonts w:ascii="Arial" w:eastAsiaTheme="minorEastAsia" w:hAnsi="Arial" w:cs="Arial"/>
          <w:lang w:val="en-SG"/>
        </w:rPr>
        <w:t>Adults aged 21 and above with T1D in a national continuous glucose monitoring subsidy program were recruited from National University Hospital (NUH) Diabetes Centre. Demographic, glycaemic and DD data were collected using the 20-item Problem Areas in Diabetes (PAID) scale</w:t>
      </w:r>
      <w:r w:rsidRPr="00F14D5F">
        <w:rPr>
          <w:rFonts w:ascii="Arial" w:eastAsiaTheme="minorEastAsia" w:hAnsi="Arial" w:cs="Arial"/>
          <w:color w:val="0070C0"/>
          <w:lang w:val="en-SG"/>
        </w:rPr>
        <w:t xml:space="preserve">. </w:t>
      </w:r>
      <w:r w:rsidRPr="00F14D5F">
        <w:rPr>
          <w:rFonts w:ascii="Arial" w:hAnsi="Arial" w:cs="Arial"/>
        </w:rPr>
        <w:t xml:space="preserve">Scores in four PAID subdomains were computed. </w:t>
      </w:r>
      <w:r w:rsidR="00F14D5F" w:rsidRPr="00F14D5F">
        <w:rPr>
          <w:rFonts w:ascii="Arial" w:hAnsi="Arial" w:cs="Arial"/>
        </w:rPr>
        <w:t xml:space="preserve">PAID score ≥ 35 indicate high DD. </w:t>
      </w:r>
      <w:r w:rsidRPr="00F14D5F">
        <w:rPr>
          <w:rFonts w:ascii="Arial" w:hAnsi="Arial" w:cs="Arial"/>
        </w:rPr>
        <w:t xml:space="preserve">Mann-Whitney U test was used to compare younger (&lt;45 yrs) and older adults (≥ 45 yrs). Logistic regression was used to examine the association between age group and high DD, adjusted for gender and T1D duration. </w:t>
      </w:r>
    </w:p>
    <w:p w14:paraId="461FA5FD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0DCB4931" w14:textId="0A1BC5A9" w:rsid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Results:</w:t>
      </w:r>
      <w:r>
        <w:rPr>
          <w:rFonts w:ascii="Arial" w:hAnsi="Arial" w:cs="Arial"/>
          <w:lang w:val="en-GB"/>
        </w:rPr>
        <w:t xml:space="preserve"> </w:t>
      </w:r>
    </w:p>
    <w:p w14:paraId="7B70FE95" w14:textId="77777777" w:rsidR="00795F1C" w:rsidRDefault="00795F1C" w:rsidP="00795F1C">
      <w:pPr>
        <w:jc w:val="both"/>
        <w:rPr>
          <w:rFonts w:ascii="Arial" w:eastAsia="Aptos" w:hAnsi="Arial" w:cs="Arial"/>
        </w:rPr>
      </w:pPr>
      <w:r w:rsidRPr="00A34824">
        <w:rPr>
          <w:rFonts w:ascii="Arial" w:hAnsi="Arial" w:cs="Arial"/>
          <w:lang w:val="en-SG"/>
        </w:rPr>
        <w:t xml:space="preserve">We analysed 85 participants (mean age 39.7±15.3 years; 68% female; 72.4% Chinese]. 59.1% of the population was &lt;45 years old. Baseline mean glycated haemoglobin (HbA1C) was 8.4±1.8% and duration of T1D 15.6±12.2 years. Overall, mean PAID score was 32.4±19.0, and 41.2% had high DD (PAID≥ 35). </w:t>
      </w:r>
      <w:r w:rsidRPr="00F14D5F">
        <w:rPr>
          <w:rFonts w:ascii="Arial" w:eastAsia="Aptos" w:hAnsi="Arial" w:cs="Arial"/>
        </w:rPr>
        <w:t xml:space="preserve">Among the four PAID subdomains, the greatest distress were </w:t>
      </w:r>
      <w:r w:rsidRPr="00F14D5F">
        <w:rPr>
          <w:rFonts w:ascii="Arial" w:eastAsia="Aptos" w:hAnsi="Arial" w:cs="Arial"/>
          <w:color w:val="000000" w:themeColor="text1"/>
        </w:rPr>
        <w:t>food-related concerns (14%) followed by emotional problems (</w:t>
      </w:r>
      <w:r w:rsidRPr="00F14D5F">
        <w:rPr>
          <w:rFonts w:ascii="Arial" w:eastAsia="Aptos" w:hAnsi="Arial" w:cs="Arial"/>
        </w:rPr>
        <w:t xml:space="preserve">9.4%). </w:t>
      </w:r>
    </w:p>
    <w:p w14:paraId="7E048CD0" w14:textId="77777777" w:rsidR="00F14D5F" w:rsidRPr="00F14D5F" w:rsidRDefault="00F14D5F" w:rsidP="00512CD7">
      <w:pPr>
        <w:jc w:val="both"/>
        <w:rPr>
          <w:rFonts w:ascii="Arial" w:eastAsia="Aptos" w:hAnsi="Arial" w:cs="Arial"/>
        </w:rPr>
      </w:pPr>
    </w:p>
    <w:p w14:paraId="299D2C7F" w14:textId="77777777" w:rsidR="00512CD7" w:rsidRPr="00F14D5F" w:rsidRDefault="00512CD7" w:rsidP="00512CD7">
      <w:pPr>
        <w:jc w:val="both"/>
        <w:rPr>
          <w:rFonts w:ascii="Arial" w:eastAsia="Aptos" w:hAnsi="Arial" w:cs="Arial"/>
          <w:color w:val="000000" w:themeColor="text1"/>
        </w:rPr>
      </w:pPr>
      <w:r w:rsidRPr="00F14D5F">
        <w:rPr>
          <w:rFonts w:ascii="Arial" w:eastAsia="Aptos" w:hAnsi="Arial" w:cs="Arial"/>
          <w:color w:val="000000" w:themeColor="text1"/>
        </w:rPr>
        <w:t xml:space="preserve">Younger adults reported significantly higher DD than older adults (mean PAID 32.4±19.0 vs 23.6±16.8, p=0.032), particularly in domains of emotional (median score 22 vs 13; p=0.035) and social support problems (2 vs 0; p=0.003). Older adults were 70% less likely to experience high DD. There was no significant difference in HbA1c between the two groups (8.59 vs 8.06%, </w:t>
      </w:r>
      <w:r w:rsidRPr="00F14D5F">
        <w:rPr>
          <w:rFonts w:ascii="Arial" w:eastAsia="Aptos" w:hAnsi="Arial" w:cs="Arial"/>
          <w:i/>
          <w:iCs/>
          <w:color w:val="000000" w:themeColor="text1"/>
        </w:rPr>
        <w:t>p</w:t>
      </w:r>
      <w:r w:rsidRPr="00F14D5F">
        <w:rPr>
          <w:rFonts w:ascii="Arial" w:eastAsia="Aptos" w:hAnsi="Arial" w:cs="Arial"/>
          <w:color w:val="000000" w:themeColor="text1"/>
        </w:rPr>
        <w:t>=0.123).</w:t>
      </w:r>
    </w:p>
    <w:p w14:paraId="010EB388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1AFC1D5B" w14:textId="797EA20D" w:rsidR="002D1AC0" w:rsidRP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Discussion / Conclusion:</w:t>
      </w:r>
      <w:r>
        <w:rPr>
          <w:rFonts w:ascii="Arial" w:hAnsi="Arial" w:cs="Arial"/>
          <w:lang w:val="en-GB"/>
        </w:rPr>
        <w:t xml:space="preserve"> </w:t>
      </w:r>
    </w:p>
    <w:p w14:paraId="78CF23C3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43B0D013" w14:textId="77777777" w:rsidR="00C0693F" w:rsidRDefault="00512CD7" w:rsidP="00512CD7">
      <w:pPr>
        <w:jc w:val="both"/>
        <w:rPr>
          <w:rFonts w:ascii="Arial" w:hAnsi="Arial" w:cs="Arial"/>
        </w:rPr>
      </w:pPr>
      <w:r w:rsidRPr="00C108FD">
        <w:rPr>
          <w:rFonts w:ascii="Arial" w:hAnsi="Arial" w:cs="Arial"/>
        </w:rPr>
        <w:t xml:space="preserve">Younger adults with T1D experience substantially higher </w:t>
      </w:r>
      <w:r w:rsidR="00C108FD" w:rsidRPr="00C108FD">
        <w:rPr>
          <w:rFonts w:ascii="Arial" w:hAnsi="Arial" w:cs="Arial"/>
        </w:rPr>
        <w:t>DD in emotional</w:t>
      </w:r>
      <w:r w:rsidRPr="00C108FD">
        <w:rPr>
          <w:rFonts w:ascii="Arial" w:hAnsi="Arial" w:cs="Arial"/>
        </w:rPr>
        <w:t xml:space="preserve"> and social support domains</w:t>
      </w:r>
      <w:r w:rsidR="00C108FD" w:rsidRPr="00C108FD">
        <w:rPr>
          <w:rFonts w:ascii="Arial" w:hAnsi="Arial" w:cs="Arial"/>
        </w:rPr>
        <w:t xml:space="preserve">. </w:t>
      </w:r>
      <w:r w:rsidRPr="00C108FD">
        <w:rPr>
          <w:rFonts w:ascii="Arial" w:hAnsi="Arial" w:cs="Arial"/>
        </w:rPr>
        <w:t xml:space="preserve">These findings highlight the need for </w:t>
      </w:r>
      <w:r w:rsidR="00C108FD">
        <w:rPr>
          <w:rFonts w:ascii="Arial" w:hAnsi="Arial" w:cs="Arial"/>
        </w:rPr>
        <w:t>age</w:t>
      </w:r>
      <w:r w:rsidR="00C0693F">
        <w:rPr>
          <w:rFonts w:ascii="Arial" w:hAnsi="Arial" w:cs="Arial"/>
        </w:rPr>
        <w:t>-</w:t>
      </w:r>
      <w:r w:rsidRPr="00C108FD">
        <w:rPr>
          <w:rFonts w:ascii="Arial" w:hAnsi="Arial" w:cs="Arial"/>
        </w:rPr>
        <w:t>tailored psychological and educational interventions</w:t>
      </w:r>
      <w:r w:rsidR="00C0693F">
        <w:rPr>
          <w:rFonts w:ascii="Arial" w:hAnsi="Arial" w:cs="Arial"/>
        </w:rPr>
        <w:t xml:space="preserve"> </w:t>
      </w:r>
    </w:p>
    <w:p w14:paraId="2524D3C1" w14:textId="77777777" w:rsidR="00C0693F" w:rsidRDefault="00C0693F" w:rsidP="00512CD7">
      <w:pPr>
        <w:jc w:val="both"/>
        <w:rPr>
          <w:rFonts w:ascii="Arial" w:hAnsi="Arial" w:cs="Arial"/>
        </w:rPr>
      </w:pPr>
    </w:p>
    <w:p w14:paraId="7DAE08FF" w14:textId="7BE66787" w:rsidR="00C0693F" w:rsidRDefault="007A7DBD">
      <w:r>
        <w:rPr>
          <w:rFonts w:ascii="Arial" w:hAnsi="Arial" w:cs="Arial"/>
        </w:rPr>
        <w:t>Diabetes educators</w:t>
      </w:r>
      <w:r w:rsidR="00C0693F">
        <w:rPr>
          <w:rFonts w:ascii="Arial" w:hAnsi="Arial" w:cs="Arial"/>
        </w:rPr>
        <w:t xml:space="preserve"> should i</w:t>
      </w:r>
      <w:r w:rsidR="00C0693F" w:rsidRPr="00F324C7">
        <w:rPr>
          <w:rFonts w:ascii="Arial" w:hAnsi="Arial" w:cs="Arial"/>
        </w:rPr>
        <w:t>ntegra</w:t>
      </w:r>
      <w:r w:rsidR="00C0693F">
        <w:rPr>
          <w:rFonts w:ascii="Arial" w:hAnsi="Arial" w:cs="Arial"/>
        </w:rPr>
        <w:t>te</w:t>
      </w:r>
      <w:r w:rsidR="00C0693F" w:rsidRPr="00F324C7">
        <w:rPr>
          <w:rFonts w:ascii="Arial" w:hAnsi="Arial" w:cs="Arial"/>
        </w:rPr>
        <w:t xml:space="preserve"> routine screening for DD into nursing assessments </w:t>
      </w:r>
      <w:r w:rsidR="00C0693F">
        <w:rPr>
          <w:rFonts w:ascii="Arial" w:hAnsi="Arial" w:cs="Arial"/>
        </w:rPr>
        <w:t>for</w:t>
      </w:r>
      <w:r w:rsidR="00C0693F" w:rsidRPr="00F324C7">
        <w:rPr>
          <w:rFonts w:ascii="Arial" w:hAnsi="Arial" w:cs="Arial"/>
        </w:rPr>
        <w:t xml:space="preserve"> earlier identification and intervention</w:t>
      </w:r>
      <w:r w:rsidR="00C0693F">
        <w:rPr>
          <w:rFonts w:ascii="Arial" w:hAnsi="Arial" w:cs="Arial"/>
        </w:rPr>
        <w:t>.</w:t>
      </w:r>
    </w:p>
    <w:sectPr w:rsidR="00C0693F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020370"/>
    <w:rsid w:val="0020438F"/>
    <w:rsid w:val="0020475E"/>
    <w:rsid w:val="00210143"/>
    <w:rsid w:val="002D1AC0"/>
    <w:rsid w:val="003F5231"/>
    <w:rsid w:val="0041638E"/>
    <w:rsid w:val="00453F57"/>
    <w:rsid w:val="004C24E2"/>
    <w:rsid w:val="00512CD7"/>
    <w:rsid w:val="006D72AB"/>
    <w:rsid w:val="00795F1C"/>
    <w:rsid w:val="007A7DBD"/>
    <w:rsid w:val="00807B65"/>
    <w:rsid w:val="008649CA"/>
    <w:rsid w:val="008E4ABB"/>
    <w:rsid w:val="00972A08"/>
    <w:rsid w:val="00A34824"/>
    <w:rsid w:val="00C0693F"/>
    <w:rsid w:val="00C07F4B"/>
    <w:rsid w:val="00C108FD"/>
    <w:rsid w:val="00E22505"/>
    <w:rsid w:val="00E76DC3"/>
    <w:rsid w:val="00EF6D80"/>
    <w:rsid w:val="00F0363D"/>
    <w:rsid w:val="00F14D5F"/>
    <w:rsid w:val="00F2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2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CD7"/>
    <w:pPr>
      <w:spacing w:after="160"/>
    </w:pPr>
    <w:rPr>
      <w:rFonts w:asciiTheme="minorHAnsi" w:hAnsiTheme="minorHAns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CD7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72BE6BD1-6AF8-4ACF-BDBE-54ECAC62B2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Tanya Yandall</cp:lastModifiedBy>
  <cp:revision>5</cp:revision>
  <dcterms:created xsi:type="dcterms:W3CDTF">2026-02-15T19:27:00Z</dcterms:created>
  <dcterms:modified xsi:type="dcterms:W3CDTF">2026-02-15T19:27:00Z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