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AF1B22" w:rsidRDefault="004A3628" w:rsidP="00DC2731">
      <w:pPr>
        <w:spacing w:before="120" w:after="120"/>
        <w:rPr>
          <w:rFonts w:ascii="Arial" w:hAnsi="Arial" w:cs="Arial"/>
        </w:rPr>
      </w:pPr>
    </w:p>
    <w:tbl>
      <w:tblPr>
        <w:tblStyle w:val="TableGrid"/>
        <w:tblW w:w="8640" w:type="dxa"/>
        <w:tblInd w:w="108" w:type="dxa"/>
        <w:tblLayout w:type="fixed"/>
        <w:tblLook w:val="01E0" w:firstRow="1" w:lastRow="1" w:firstColumn="1" w:lastColumn="1" w:noHBand="0" w:noVBand="0"/>
      </w:tblPr>
      <w:tblGrid>
        <w:gridCol w:w="8640"/>
      </w:tblGrid>
      <w:tr w:rsidR="004A3628" w:rsidRPr="00523C98" w14:paraId="5E79EE7E" w14:textId="77777777" w:rsidTr="00D13086">
        <w:tc>
          <w:tcPr>
            <w:tcW w:w="8640" w:type="dxa"/>
            <w:shd w:val="clear" w:color="auto" w:fill="F2F2F2" w:themeFill="background1" w:themeFillShade="F2"/>
          </w:tcPr>
          <w:p w14:paraId="2D5C5341" w14:textId="77777777" w:rsidR="00523C98" w:rsidRPr="00523C98" w:rsidRDefault="00523C98" w:rsidP="00523C98">
            <w:pPr>
              <w:rPr>
                <w:rFonts w:ascii="Arial" w:hAnsi="Arial" w:cs="Arial"/>
                <w:bCs/>
                <w:i/>
                <w:iCs/>
                <w:sz w:val="22"/>
                <w:szCs w:val="22"/>
              </w:rPr>
            </w:pPr>
            <w:r w:rsidRPr="00523C98">
              <w:rPr>
                <w:rFonts w:ascii="Arial" w:hAnsi="Arial" w:cs="Arial"/>
                <w:bCs/>
                <w:i/>
                <w:iCs/>
                <w:sz w:val="22"/>
                <w:szCs w:val="22"/>
              </w:rPr>
              <w:t>Wānanga/Talanoa/Dialogue or Workshop</w:t>
            </w:r>
          </w:p>
          <w:p w14:paraId="0FE09A7C" w14:textId="77777777" w:rsidR="00A9560D" w:rsidRDefault="00D856F4" w:rsidP="00523C98">
            <w:pPr>
              <w:rPr>
                <w:rFonts w:ascii="Arial" w:hAnsi="Arial" w:cs="Arial"/>
                <w:b/>
                <w:sz w:val="22"/>
                <w:szCs w:val="22"/>
              </w:rPr>
            </w:pPr>
            <w:r w:rsidRPr="00523C98">
              <w:rPr>
                <w:rFonts w:ascii="Arial" w:hAnsi="Arial" w:cs="Arial"/>
                <w:b/>
                <w:sz w:val="22"/>
                <w:szCs w:val="22"/>
              </w:rPr>
              <w:t xml:space="preserve">Talanoa session: </w:t>
            </w:r>
            <w:r w:rsidR="00803F99" w:rsidRPr="00523C98">
              <w:rPr>
                <w:rFonts w:ascii="Arial" w:hAnsi="Arial" w:cs="Arial"/>
                <w:b/>
                <w:sz w:val="22"/>
                <w:szCs w:val="22"/>
              </w:rPr>
              <w:t xml:space="preserve">Advancing the </w:t>
            </w:r>
            <w:r w:rsidR="007E4C7C" w:rsidRPr="00523C98">
              <w:rPr>
                <w:rFonts w:ascii="Arial" w:hAnsi="Arial" w:cs="Arial"/>
                <w:b/>
                <w:sz w:val="22"/>
                <w:szCs w:val="22"/>
              </w:rPr>
              <w:t>b</w:t>
            </w:r>
            <w:r w:rsidR="00803F99" w:rsidRPr="00523C98">
              <w:rPr>
                <w:rFonts w:ascii="Arial" w:hAnsi="Arial" w:cs="Arial"/>
                <w:b/>
                <w:sz w:val="22"/>
                <w:szCs w:val="22"/>
              </w:rPr>
              <w:t xml:space="preserve">lue </w:t>
            </w:r>
            <w:r w:rsidR="007E4C7C" w:rsidRPr="00523C98">
              <w:rPr>
                <w:rFonts w:ascii="Arial" w:hAnsi="Arial" w:cs="Arial"/>
                <w:b/>
                <w:sz w:val="22"/>
                <w:szCs w:val="22"/>
              </w:rPr>
              <w:t>e</w:t>
            </w:r>
            <w:r w:rsidR="00803F99" w:rsidRPr="00523C98">
              <w:rPr>
                <w:rFonts w:ascii="Arial" w:hAnsi="Arial" w:cs="Arial"/>
                <w:b/>
                <w:sz w:val="22"/>
                <w:szCs w:val="22"/>
              </w:rPr>
              <w:t xml:space="preserve">conomy: Sustainable </w:t>
            </w:r>
            <w:r w:rsidR="0066022B" w:rsidRPr="00523C98">
              <w:rPr>
                <w:rFonts w:ascii="Arial" w:hAnsi="Arial" w:cs="Arial"/>
                <w:b/>
                <w:sz w:val="22"/>
                <w:szCs w:val="22"/>
              </w:rPr>
              <w:t>s</w:t>
            </w:r>
            <w:r w:rsidR="00803F99" w:rsidRPr="00523C98">
              <w:rPr>
                <w:rFonts w:ascii="Arial" w:hAnsi="Arial" w:cs="Arial"/>
                <w:b/>
                <w:sz w:val="22"/>
                <w:szCs w:val="22"/>
              </w:rPr>
              <w:t xml:space="preserve">eaweed </w:t>
            </w:r>
            <w:r w:rsidR="0066022B" w:rsidRPr="00523C98">
              <w:rPr>
                <w:rFonts w:ascii="Arial" w:hAnsi="Arial" w:cs="Arial"/>
                <w:b/>
                <w:sz w:val="22"/>
                <w:szCs w:val="22"/>
              </w:rPr>
              <w:t>f</w:t>
            </w:r>
            <w:r w:rsidR="00803F99" w:rsidRPr="00523C98">
              <w:rPr>
                <w:rFonts w:ascii="Arial" w:hAnsi="Arial" w:cs="Arial"/>
                <w:b/>
                <w:sz w:val="22"/>
                <w:szCs w:val="22"/>
              </w:rPr>
              <w:t xml:space="preserve">ood </w:t>
            </w:r>
            <w:r w:rsidR="0066022B" w:rsidRPr="00523C98">
              <w:rPr>
                <w:rFonts w:ascii="Arial" w:hAnsi="Arial" w:cs="Arial"/>
                <w:b/>
                <w:sz w:val="22"/>
                <w:szCs w:val="22"/>
              </w:rPr>
              <w:t>s</w:t>
            </w:r>
            <w:r w:rsidR="00803F99" w:rsidRPr="00523C98">
              <w:rPr>
                <w:rFonts w:ascii="Arial" w:hAnsi="Arial" w:cs="Arial"/>
                <w:b/>
                <w:sz w:val="22"/>
                <w:szCs w:val="22"/>
              </w:rPr>
              <w:t xml:space="preserve">ystems </w:t>
            </w:r>
            <w:r w:rsidR="0066022B" w:rsidRPr="00523C98">
              <w:rPr>
                <w:rFonts w:ascii="Arial" w:hAnsi="Arial" w:cs="Arial"/>
                <w:b/>
                <w:sz w:val="22"/>
                <w:szCs w:val="22"/>
              </w:rPr>
              <w:t>t</w:t>
            </w:r>
            <w:r w:rsidR="00803F99" w:rsidRPr="00523C98">
              <w:rPr>
                <w:rFonts w:ascii="Arial" w:hAnsi="Arial" w:cs="Arial"/>
                <w:b/>
                <w:sz w:val="22"/>
                <w:szCs w:val="22"/>
              </w:rPr>
              <w:t xml:space="preserve">hrough Indigenous and </w:t>
            </w:r>
            <w:r w:rsidR="0066022B" w:rsidRPr="00523C98">
              <w:rPr>
                <w:rFonts w:ascii="Arial" w:hAnsi="Arial" w:cs="Arial"/>
                <w:b/>
                <w:sz w:val="22"/>
                <w:szCs w:val="22"/>
              </w:rPr>
              <w:t>t</w:t>
            </w:r>
            <w:r w:rsidR="00803F99" w:rsidRPr="00523C98">
              <w:rPr>
                <w:rFonts w:ascii="Arial" w:hAnsi="Arial" w:cs="Arial"/>
                <w:b/>
                <w:sz w:val="22"/>
                <w:szCs w:val="22"/>
              </w:rPr>
              <w:t xml:space="preserve">raditional </w:t>
            </w:r>
            <w:r w:rsidR="0066022B" w:rsidRPr="00523C98">
              <w:rPr>
                <w:rFonts w:ascii="Arial" w:hAnsi="Arial" w:cs="Arial"/>
                <w:b/>
                <w:sz w:val="22"/>
                <w:szCs w:val="22"/>
              </w:rPr>
              <w:t>c</w:t>
            </w:r>
            <w:r w:rsidR="00803F99" w:rsidRPr="00523C98">
              <w:rPr>
                <w:rFonts w:ascii="Arial" w:hAnsi="Arial" w:cs="Arial"/>
                <w:b/>
                <w:sz w:val="22"/>
                <w:szCs w:val="22"/>
              </w:rPr>
              <w:t xml:space="preserve">limate </w:t>
            </w:r>
            <w:r w:rsidR="0066022B" w:rsidRPr="00523C98">
              <w:rPr>
                <w:rFonts w:ascii="Arial" w:hAnsi="Arial" w:cs="Arial"/>
                <w:b/>
                <w:sz w:val="22"/>
                <w:szCs w:val="22"/>
              </w:rPr>
              <w:t>k</w:t>
            </w:r>
            <w:r w:rsidR="00803F99" w:rsidRPr="00523C98">
              <w:rPr>
                <w:rFonts w:ascii="Arial" w:hAnsi="Arial" w:cs="Arial"/>
                <w:b/>
                <w:sz w:val="22"/>
                <w:szCs w:val="22"/>
              </w:rPr>
              <w:t>nowledge</w:t>
            </w:r>
          </w:p>
          <w:p w14:paraId="1B31BF05" w14:textId="2806F11B" w:rsidR="00523C98" w:rsidRPr="00523C98" w:rsidRDefault="00523C98" w:rsidP="00523C98">
            <w:pPr>
              <w:rPr>
                <w:rFonts w:ascii="Arial" w:hAnsi="Arial" w:cs="Arial"/>
                <w:b/>
                <w:sz w:val="22"/>
                <w:szCs w:val="22"/>
              </w:rPr>
            </w:pPr>
          </w:p>
        </w:tc>
      </w:tr>
      <w:tr w:rsidR="004A3628" w:rsidRPr="0003525D" w14:paraId="1AD42B31" w14:textId="77777777" w:rsidTr="00D13086">
        <w:trPr>
          <w:trHeight w:val="1511"/>
        </w:trPr>
        <w:tc>
          <w:tcPr>
            <w:tcW w:w="8640" w:type="dxa"/>
          </w:tcPr>
          <w:p w14:paraId="5C809F91" w14:textId="1135AB0B" w:rsidR="004A3628" w:rsidRPr="004A3628" w:rsidRDefault="004A3628" w:rsidP="00D13086">
            <w:pPr>
              <w:rPr>
                <w:rFonts w:ascii="Arial" w:hAnsi="Arial" w:cs="Arial"/>
                <w:b/>
                <w:sz w:val="22"/>
                <w:szCs w:val="22"/>
              </w:rPr>
            </w:pPr>
          </w:p>
          <w:p w14:paraId="4B5A9C8B" w14:textId="77777777" w:rsidR="00F36270" w:rsidRDefault="00F36270" w:rsidP="00C87D23">
            <w:pPr>
              <w:rPr>
                <w:rFonts w:ascii="Arial" w:hAnsi="Arial" w:cs="Arial"/>
                <w:bCs/>
                <w:sz w:val="22"/>
                <w:szCs w:val="22"/>
              </w:rPr>
            </w:pPr>
          </w:p>
          <w:p w14:paraId="51995F09" w14:textId="521563B5" w:rsidR="00706045" w:rsidRDefault="00706045" w:rsidP="00211746">
            <w:pPr>
              <w:pStyle w:val="paragraph"/>
              <w:spacing w:before="0" w:beforeAutospacing="0" w:after="0" w:afterAutospacing="0"/>
              <w:textAlignment w:val="baseline"/>
              <w:rPr>
                <w:rFonts w:ascii="Arial" w:hAnsi="Arial" w:cs="Arial"/>
                <w:sz w:val="20"/>
                <w:szCs w:val="20"/>
              </w:rPr>
            </w:pPr>
            <w:r w:rsidRPr="00706045">
              <w:rPr>
                <w:rFonts w:ascii="Arial" w:hAnsi="Arial" w:cs="Arial"/>
                <w:sz w:val="20"/>
                <w:szCs w:val="20"/>
              </w:rPr>
              <w:t xml:space="preserve">This Talanoa session will explore the integration of Indigenous and traditional climate knowledge in aquatic food systems, emphasizing its role in strengthening climate adaptation and resilience. It builds on the IDRC-supported symposium at the 2025 International Seaweed Symposium (ISS) in Victoria, British Columbia, titled </w:t>
            </w:r>
            <w:r w:rsidRPr="00706045">
              <w:rPr>
                <w:rFonts w:ascii="Arial" w:hAnsi="Arial" w:cs="Arial"/>
                <w:i/>
                <w:iCs/>
                <w:sz w:val="20"/>
                <w:szCs w:val="20"/>
              </w:rPr>
              <w:t>Advancing Sustainable Seaweed Food Systems through Traditional and Indigenous Knowledge Sharing</w:t>
            </w:r>
            <w:r w:rsidRPr="00706045">
              <w:rPr>
                <w:rFonts w:ascii="Arial" w:hAnsi="Arial" w:cs="Arial"/>
                <w:sz w:val="20"/>
                <w:szCs w:val="20"/>
              </w:rPr>
              <w:t xml:space="preserve"> (</w:t>
            </w:r>
            <w:r w:rsidR="008D3EDD">
              <w:rPr>
                <w:rFonts w:ascii="Arial" w:hAnsi="Arial" w:cs="Arial"/>
                <w:sz w:val="20"/>
                <w:szCs w:val="20"/>
              </w:rPr>
              <w:t>Swanepoel</w:t>
            </w:r>
            <w:r w:rsidRPr="00706045">
              <w:rPr>
                <w:rFonts w:ascii="Arial" w:hAnsi="Arial" w:cs="Arial"/>
                <w:sz w:val="20"/>
                <w:szCs w:val="20"/>
              </w:rPr>
              <w:t xml:space="preserve"> et al., 202</w:t>
            </w:r>
            <w:r w:rsidR="008D3EDD">
              <w:rPr>
                <w:rFonts w:ascii="Arial" w:hAnsi="Arial" w:cs="Arial"/>
                <w:sz w:val="20"/>
                <w:szCs w:val="20"/>
              </w:rPr>
              <w:t>5</w:t>
            </w:r>
            <w:r w:rsidRPr="00706045">
              <w:rPr>
                <w:rFonts w:ascii="Arial" w:hAnsi="Arial" w:cs="Arial"/>
                <w:sz w:val="20"/>
                <w:szCs w:val="20"/>
              </w:rPr>
              <w:t>). The session will examine experiences and lessons in integrating Indigenous and Western science (Two-Eyed Seeing</w:t>
            </w:r>
            <w:r w:rsidR="00137E41">
              <w:rPr>
                <w:rFonts w:ascii="Arial" w:hAnsi="Arial" w:cs="Arial"/>
                <w:sz w:val="20"/>
                <w:szCs w:val="20"/>
              </w:rPr>
              <w:t>)</w:t>
            </w:r>
            <w:r w:rsidRPr="00706045">
              <w:rPr>
                <w:rFonts w:ascii="Arial" w:hAnsi="Arial" w:cs="Arial"/>
                <w:sz w:val="20"/>
                <w:szCs w:val="20"/>
              </w:rPr>
              <w:t>. With a particular focus on seaweed’s role in sustainable aquaculture and climate adaptation, this session will highlight how reciprocal knowledge sharing can enhance food security, environmental sustainability, and decolonization efforts in agrifood systems (</w:t>
            </w:r>
            <w:r w:rsidR="00DE3402">
              <w:rPr>
                <w:rFonts w:ascii="Arial" w:hAnsi="Arial" w:cs="Arial"/>
                <w:sz w:val="20"/>
                <w:szCs w:val="20"/>
              </w:rPr>
              <w:t>Rimmer 2021</w:t>
            </w:r>
            <w:r w:rsidR="008C429C">
              <w:rPr>
                <w:rFonts w:ascii="Arial" w:hAnsi="Arial" w:cs="Arial"/>
                <w:sz w:val="20"/>
                <w:szCs w:val="20"/>
              </w:rPr>
              <w:t>,</w:t>
            </w:r>
            <w:r w:rsidR="00A2186E">
              <w:rPr>
                <w:rFonts w:ascii="Arial" w:hAnsi="Arial" w:cs="Arial"/>
                <w:sz w:val="20"/>
                <w:szCs w:val="20"/>
              </w:rPr>
              <w:t xml:space="preserve"> </w:t>
            </w:r>
            <w:r w:rsidRPr="00706045">
              <w:rPr>
                <w:rFonts w:ascii="Arial" w:hAnsi="Arial" w:cs="Arial"/>
                <w:sz w:val="20"/>
                <w:szCs w:val="20"/>
              </w:rPr>
              <w:t>FAO 2022</w:t>
            </w:r>
            <w:r w:rsidR="00A2186E">
              <w:rPr>
                <w:rFonts w:ascii="Arial" w:hAnsi="Arial" w:cs="Arial"/>
                <w:sz w:val="20"/>
                <w:szCs w:val="20"/>
              </w:rPr>
              <w:t xml:space="preserve">, Anderson 2023). </w:t>
            </w:r>
          </w:p>
          <w:p w14:paraId="69A2A51A" w14:textId="77777777" w:rsidR="00211746" w:rsidRPr="00706045" w:rsidRDefault="00211746" w:rsidP="00211746">
            <w:pPr>
              <w:pStyle w:val="paragraph"/>
              <w:spacing w:before="0" w:beforeAutospacing="0" w:after="0" w:afterAutospacing="0"/>
              <w:textAlignment w:val="baseline"/>
              <w:rPr>
                <w:rFonts w:ascii="Arial" w:hAnsi="Arial" w:cs="Arial"/>
                <w:sz w:val="20"/>
                <w:szCs w:val="20"/>
              </w:rPr>
            </w:pPr>
          </w:p>
          <w:p w14:paraId="65B5D848" w14:textId="77777777" w:rsidR="00C714E1" w:rsidRDefault="00C714E1" w:rsidP="00C714E1">
            <w:pPr>
              <w:pStyle w:val="paragraph"/>
              <w:spacing w:before="0" w:beforeAutospacing="0" w:after="0" w:afterAutospacing="0"/>
              <w:textAlignment w:val="baseline"/>
              <w:rPr>
                <w:rFonts w:ascii="Arial" w:hAnsi="Arial" w:cs="Arial"/>
                <w:sz w:val="20"/>
                <w:szCs w:val="20"/>
              </w:rPr>
            </w:pPr>
            <w:r w:rsidRPr="00706045">
              <w:rPr>
                <w:rFonts w:ascii="Arial" w:hAnsi="Arial" w:cs="Arial"/>
                <w:sz w:val="20"/>
                <w:szCs w:val="20"/>
              </w:rPr>
              <w:t>Under the guiding principle of Two-Eyed Seeing, the objective of this mini-symposium is to draw attention to the value of seaweed through the strengths of traditional ways of knowing and doing, alongside the strengths of modern science (</w:t>
            </w:r>
            <w:proofErr w:type="spellStart"/>
            <w:r w:rsidRPr="00706045">
              <w:rPr>
                <w:rFonts w:ascii="Arial" w:hAnsi="Arial" w:cs="Arial"/>
                <w:sz w:val="20"/>
                <w:szCs w:val="20"/>
              </w:rPr>
              <w:t>Tiitii</w:t>
            </w:r>
            <w:proofErr w:type="spellEnd"/>
            <w:r w:rsidRPr="00706045">
              <w:rPr>
                <w:rFonts w:ascii="Arial" w:hAnsi="Arial" w:cs="Arial"/>
                <w:sz w:val="20"/>
                <w:szCs w:val="20"/>
              </w:rPr>
              <w:t xml:space="preserve"> et al., 2022). This commitment to reciprocity and mutual learning is critical to moving forward together </w:t>
            </w:r>
            <w:r>
              <w:rPr>
                <w:rFonts w:ascii="Arial" w:hAnsi="Arial" w:cs="Arial"/>
                <w:sz w:val="20"/>
                <w:szCs w:val="20"/>
              </w:rPr>
              <w:t>to</w:t>
            </w:r>
            <w:r w:rsidRPr="00706045">
              <w:rPr>
                <w:rFonts w:ascii="Arial" w:hAnsi="Arial" w:cs="Arial"/>
                <w:sz w:val="20"/>
                <w:szCs w:val="20"/>
              </w:rPr>
              <w:t xml:space="preserve"> achiev</w:t>
            </w:r>
            <w:r>
              <w:rPr>
                <w:rFonts w:ascii="Arial" w:hAnsi="Arial" w:cs="Arial"/>
                <w:sz w:val="20"/>
                <w:szCs w:val="20"/>
              </w:rPr>
              <w:t>e</w:t>
            </w:r>
            <w:r w:rsidRPr="00706045">
              <w:rPr>
                <w:rFonts w:ascii="Arial" w:hAnsi="Arial" w:cs="Arial"/>
                <w:sz w:val="20"/>
                <w:szCs w:val="20"/>
              </w:rPr>
              <w:t xml:space="preserve"> sustainable agrifood systems and meet the Sustainable Development Goals while advancing decolonization, reconciliation, and Indigenous rights (World Bank, 2023).</w:t>
            </w:r>
          </w:p>
          <w:p w14:paraId="4DB4D5B7" w14:textId="77777777" w:rsidR="00706045" w:rsidRPr="00211746" w:rsidRDefault="00706045" w:rsidP="00211746">
            <w:pPr>
              <w:pStyle w:val="paragraph"/>
              <w:spacing w:before="0" w:beforeAutospacing="0" w:after="0" w:afterAutospacing="0"/>
              <w:textAlignment w:val="baseline"/>
              <w:rPr>
                <w:rFonts w:ascii="Arial" w:hAnsi="Arial" w:cs="Arial"/>
                <w:sz w:val="20"/>
                <w:szCs w:val="20"/>
              </w:rPr>
            </w:pPr>
          </w:p>
          <w:p w14:paraId="7F39BB8A" w14:textId="52D039FC" w:rsidR="00FF422C" w:rsidRPr="00211746" w:rsidRDefault="00CF1215" w:rsidP="00211746">
            <w:pPr>
              <w:pStyle w:val="paragraph"/>
              <w:spacing w:before="0" w:beforeAutospacing="0" w:after="0" w:afterAutospacing="0"/>
              <w:textAlignment w:val="baseline"/>
              <w:rPr>
                <w:rFonts w:ascii="Arial" w:eastAsiaTheme="majorEastAsia" w:hAnsi="Arial" w:cs="Arial"/>
                <w:b/>
                <w:bCs/>
                <w:sz w:val="20"/>
                <w:szCs w:val="20"/>
              </w:rPr>
            </w:pPr>
            <w:r w:rsidRPr="00211746">
              <w:rPr>
                <w:rStyle w:val="normaltextrun"/>
                <w:rFonts w:ascii="Arial" w:eastAsiaTheme="majorEastAsia" w:hAnsi="Arial" w:cs="Arial"/>
                <w:b/>
                <w:bCs/>
                <w:sz w:val="20"/>
                <w:szCs w:val="20"/>
              </w:rPr>
              <w:t>Description</w:t>
            </w:r>
            <w:r w:rsidRPr="00211746">
              <w:rPr>
                <w:rStyle w:val="eop"/>
                <w:rFonts w:ascii="Arial" w:eastAsiaTheme="majorEastAsia" w:hAnsi="Arial" w:cs="Arial"/>
                <w:b/>
                <w:bCs/>
                <w:sz w:val="20"/>
                <w:szCs w:val="20"/>
              </w:rPr>
              <w:t> </w:t>
            </w:r>
          </w:p>
          <w:p w14:paraId="4BF9F8E4" w14:textId="17F35E70" w:rsidR="0045439D" w:rsidRDefault="0045439D" w:rsidP="0045439D">
            <w:pPr>
              <w:pStyle w:val="paragraph"/>
              <w:spacing w:before="0" w:beforeAutospacing="0" w:after="0" w:afterAutospacing="0"/>
              <w:textAlignment w:val="baseline"/>
              <w:rPr>
                <w:rFonts w:ascii="Arial" w:hAnsi="Arial" w:cs="Arial"/>
                <w:sz w:val="20"/>
                <w:szCs w:val="20"/>
              </w:rPr>
            </w:pPr>
            <w:r w:rsidRPr="00211746">
              <w:rPr>
                <w:rStyle w:val="normaltextrun"/>
                <w:rFonts w:ascii="Arial" w:eastAsiaTheme="majorEastAsia" w:hAnsi="Arial" w:cs="Arial"/>
                <w:sz w:val="20"/>
                <w:szCs w:val="20"/>
              </w:rPr>
              <w:t>S</w:t>
            </w:r>
            <w:r w:rsidRPr="00211746">
              <w:rPr>
                <w:rFonts w:ascii="Arial" w:hAnsi="Arial" w:cs="Arial"/>
                <w:sz w:val="20"/>
                <w:szCs w:val="20"/>
              </w:rPr>
              <w:t>eaweed has long been valued by Pacific saltwater people for its multiple uses, including food, medicine, traditional crafts, shelter, art, and ceremonial practices (</w:t>
            </w:r>
            <w:r w:rsidR="00E720A4">
              <w:rPr>
                <w:rFonts w:ascii="Arial" w:hAnsi="Arial" w:cs="Arial"/>
                <w:sz w:val="20"/>
                <w:szCs w:val="20"/>
              </w:rPr>
              <w:t xml:space="preserve">Butcher 2020, </w:t>
            </w:r>
            <w:proofErr w:type="spellStart"/>
            <w:r w:rsidR="00E720A4">
              <w:rPr>
                <w:rFonts w:ascii="Arial" w:hAnsi="Arial" w:cs="Arial"/>
                <w:sz w:val="20"/>
                <w:szCs w:val="20"/>
              </w:rPr>
              <w:t>Tiitii</w:t>
            </w:r>
            <w:proofErr w:type="spellEnd"/>
            <w:r w:rsidR="00E720A4">
              <w:rPr>
                <w:rFonts w:ascii="Arial" w:hAnsi="Arial" w:cs="Arial"/>
                <w:sz w:val="20"/>
                <w:szCs w:val="20"/>
              </w:rPr>
              <w:t xml:space="preserve"> 2022, </w:t>
            </w:r>
            <w:r w:rsidRPr="00211746">
              <w:rPr>
                <w:rFonts w:ascii="Arial" w:hAnsi="Arial" w:cs="Arial"/>
                <w:sz w:val="20"/>
                <w:szCs w:val="20"/>
              </w:rPr>
              <w:t>Paul, 2020)</w:t>
            </w:r>
            <w:r>
              <w:rPr>
                <w:rFonts w:ascii="Arial" w:hAnsi="Arial" w:cs="Arial"/>
                <w:sz w:val="20"/>
                <w:szCs w:val="20"/>
              </w:rPr>
              <w:t>, and</w:t>
            </w:r>
            <w:r w:rsidRPr="00211746">
              <w:rPr>
                <w:rFonts w:ascii="Arial" w:hAnsi="Arial" w:cs="Arial"/>
                <w:sz w:val="20"/>
                <w:szCs w:val="20"/>
              </w:rPr>
              <w:t xml:space="preserve"> </w:t>
            </w:r>
            <w:r>
              <w:rPr>
                <w:rFonts w:ascii="Arial" w:hAnsi="Arial" w:cs="Arial"/>
                <w:sz w:val="20"/>
                <w:szCs w:val="20"/>
              </w:rPr>
              <w:t>m</w:t>
            </w:r>
            <w:r w:rsidRPr="00211746">
              <w:rPr>
                <w:rFonts w:ascii="Arial" w:hAnsi="Arial" w:cs="Arial"/>
                <w:sz w:val="20"/>
                <w:szCs w:val="20"/>
              </w:rPr>
              <w:t xml:space="preserve">odern science increasingly recognizes </w:t>
            </w:r>
            <w:r>
              <w:rPr>
                <w:rFonts w:ascii="Arial" w:hAnsi="Arial" w:cs="Arial"/>
                <w:sz w:val="20"/>
                <w:szCs w:val="20"/>
              </w:rPr>
              <w:t>seaweed’s</w:t>
            </w:r>
            <w:r w:rsidRPr="00211746">
              <w:rPr>
                <w:rFonts w:ascii="Arial" w:hAnsi="Arial" w:cs="Arial"/>
                <w:sz w:val="20"/>
                <w:szCs w:val="20"/>
              </w:rPr>
              <w:t xml:space="preserve"> functional benefits for human health, food security, and climate resilience (Butcher et al., 2020). This session brings together scientists and Indigenous knowledge holders in a shared dialogue, demonstrating how traditional and modern perspectives can work together to enhance climate adaptation strategies in aquatic food systems (Anderson et al., 2023).</w:t>
            </w:r>
          </w:p>
          <w:p w14:paraId="5A6C5BA9" w14:textId="77777777" w:rsidR="0045439D" w:rsidRPr="00211746" w:rsidRDefault="0045439D" w:rsidP="00211746">
            <w:pPr>
              <w:pStyle w:val="paragraph"/>
              <w:spacing w:before="0" w:beforeAutospacing="0" w:after="0" w:afterAutospacing="0"/>
              <w:textAlignment w:val="baseline"/>
              <w:rPr>
                <w:rFonts w:ascii="Arial" w:hAnsi="Arial" w:cs="Arial"/>
                <w:sz w:val="20"/>
                <w:szCs w:val="20"/>
              </w:rPr>
            </w:pPr>
          </w:p>
          <w:p w14:paraId="145538C2" w14:textId="77777777" w:rsidR="00FF422C" w:rsidRPr="00211746" w:rsidRDefault="00FF422C" w:rsidP="00211746">
            <w:pPr>
              <w:pStyle w:val="NormalWeb"/>
              <w:spacing w:before="0" w:beforeAutospacing="0" w:after="0" w:afterAutospacing="0"/>
              <w:rPr>
                <w:rFonts w:ascii="Arial" w:hAnsi="Arial" w:cs="Arial"/>
                <w:sz w:val="20"/>
                <w:szCs w:val="20"/>
              </w:rPr>
            </w:pPr>
            <w:r w:rsidRPr="00211746">
              <w:rPr>
                <w:rFonts w:ascii="Arial" w:hAnsi="Arial" w:cs="Arial"/>
                <w:sz w:val="20"/>
                <w:szCs w:val="20"/>
              </w:rPr>
              <w:t>Guided by the principle of Two-Eyed Seeing, this session will highlight:</w:t>
            </w:r>
          </w:p>
          <w:p w14:paraId="246F27D8" w14:textId="5886710D" w:rsidR="00FF422C" w:rsidRPr="00211746" w:rsidRDefault="00FF422C" w:rsidP="00211746">
            <w:pPr>
              <w:pStyle w:val="NormalWeb"/>
              <w:numPr>
                <w:ilvl w:val="0"/>
                <w:numId w:val="21"/>
              </w:numPr>
              <w:spacing w:before="0" w:beforeAutospacing="0" w:after="0" w:afterAutospacing="0"/>
              <w:rPr>
                <w:rFonts w:ascii="Arial" w:hAnsi="Arial" w:cs="Arial"/>
                <w:sz w:val="20"/>
                <w:szCs w:val="20"/>
              </w:rPr>
            </w:pPr>
            <w:r w:rsidRPr="00211746">
              <w:rPr>
                <w:rFonts w:ascii="Arial" w:hAnsi="Arial" w:cs="Arial"/>
                <w:sz w:val="20"/>
                <w:szCs w:val="20"/>
              </w:rPr>
              <w:t>The role of Indigenous knowledge in enhancing the resilience of marine and aquatic ecosystems, particularly in the context of climate change and the blue economy</w:t>
            </w:r>
            <w:r w:rsidR="006C0CB8">
              <w:rPr>
                <w:rFonts w:ascii="Arial" w:hAnsi="Arial" w:cs="Arial"/>
                <w:sz w:val="20"/>
                <w:szCs w:val="20"/>
              </w:rPr>
              <w:t xml:space="preserve">. </w:t>
            </w:r>
          </w:p>
          <w:p w14:paraId="57585A3E" w14:textId="73AEE206" w:rsidR="00FF422C" w:rsidRPr="00211746" w:rsidRDefault="00FF422C" w:rsidP="00211746">
            <w:pPr>
              <w:pStyle w:val="NormalWeb"/>
              <w:numPr>
                <w:ilvl w:val="0"/>
                <w:numId w:val="21"/>
              </w:numPr>
              <w:spacing w:before="0" w:beforeAutospacing="0" w:after="0" w:afterAutospacing="0"/>
              <w:rPr>
                <w:rFonts w:ascii="Arial" w:hAnsi="Arial" w:cs="Arial"/>
                <w:sz w:val="20"/>
                <w:szCs w:val="20"/>
              </w:rPr>
            </w:pPr>
            <w:r w:rsidRPr="00211746">
              <w:rPr>
                <w:rFonts w:ascii="Arial" w:hAnsi="Arial" w:cs="Arial"/>
                <w:sz w:val="20"/>
                <w:szCs w:val="20"/>
              </w:rPr>
              <w:t>Culturally safe and reciprocal methodologies that integrate Indigenous ways of knowing and doing with Western science.</w:t>
            </w:r>
          </w:p>
          <w:p w14:paraId="738ACF04" w14:textId="77777777" w:rsidR="00FF422C" w:rsidRPr="00211746" w:rsidRDefault="00FF422C" w:rsidP="00211746">
            <w:pPr>
              <w:pStyle w:val="NormalWeb"/>
              <w:numPr>
                <w:ilvl w:val="0"/>
                <w:numId w:val="21"/>
              </w:numPr>
              <w:spacing w:before="0" w:beforeAutospacing="0" w:after="0" w:afterAutospacing="0"/>
              <w:rPr>
                <w:rFonts w:ascii="Arial" w:hAnsi="Arial" w:cs="Arial"/>
                <w:sz w:val="20"/>
                <w:szCs w:val="20"/>
              </w:rPr>
            </w:pPr>
            <w:r w:rsidRPr="00211746">
              <w:rPr>
                <w:rFonts w:ascii="Arial" w:hAnsi="Arial" w:cs="Arial"/>
                <w:sz w:val="20"/>
                <w:szCs w:val="20"/>
              </w:rPr>
              <w:t>Collaborative approaches that foster equity, inclusion, and sustainable livelihoods within seaweed industries and agrifood systems (Larson et al., 2023).</w:t>
            </w:r>
          </w:p>
          <w:p w14:paraId="0DC9577D" w14:textId="5B39A58C" w:rsidR="00FF422C" w:rsidRPr="00211746" w:rsidRDefault="00FF422C" w:rsidP="00211746">
            <w:pPr>
              <w:pStyle w:val="NormalWeb"/>
              <w:numPr>
                <w:ilvl w:val="0"/>
                <w:numId w:val="21"/>
              </w:numPr>
              <w:spacing w:before="0" w:beforeAutospacing="0" w:after="0" w:afterAutospacing="0"/>
              <w:rPr>
                <w:rStyle w:val="eop"/>
                <w:rFonts w:ascii="Arial" w:hAnsi="Arial" w:cs="Arial"/>
                <w:sz w:val="20"/>
                <w:szCs w:val="20"/>
              </w:rPr>
            </w:pPr>
            <w:r w:rsidRPr="00211746">
              <w:rPr>
                <w:rFonts w:ascii="Arial" w:hAnsi="Arial" w:cs="Arial"/>
                <w:sz w:val="20"/>
                <w:szCs w:val="20"/>
              </w:rPr>
              <w:t>The importance of decolonization, reconciliation, and Indigenous rights in shaping sustainable food futures (World Bank, 2023).</w:t>
            </w:r>
          </w:p>
          <w:p w14:paraId="095F2019" w14:textId="77777777" w:rsidR="00FF422C" w:rsidRPr="00211746" w:rsidRDefault="00FF422C" w:rsidP="00211746">
            <w:pPr>
              <w:pStyle w:val="paragraph"/>
              <w:spacing w:before="0" w:beforeAutospacing="0" w:after="0" w:afterAutospacing="0"/>
              <w:ind w:left="360"/>
              <w:textAlignment w:val="baseline"/>
              <w:rPr>
                <w:rFonts w:ascii="Arial" w:hAnsi="Arial" w:cs="Arial"/>
                <w:sz w:val="20"/>
                <w:szCs w:val="20"/>
              </w:rPr>
            </w:pPr>
          </w:p>
          <w:p w14:paraId="2A57DABE" w14:textId="77777777" w:rsidR="00CF1215" w:rsidRPr="00211746" w:rsidRDefault="00CF1215" w:rsidP="00CF1215">
            <w:pPr>
              <w:pStyle w:val="paragraph"/>
              <w:spacing w:before="0" w:beforeAutospacing="0" w:after="0" w:afterAutospacing="0"/>
              <w:textAlignment w:val="baseline"/>
              <w:rPr>
                <w:rFonts w:ascii="Arial" w:hAnsi="Arial" w:cs="Arial"/>
                <w:sz w:val="20"/>
                <w:szCs w:val="20"/>
              </w:rPr>
            </w:pPr>
            <w:r w:rsidRPr="00211746">
              <w:rPr>
                <w:rStyle w:val="normaltextrun"/>
                <w:rFonts w:ascii="Arial" w:eastAsiaTheme="majorEastAsia" w:hAnsi="Arial" w:cs="Arial"/>
                <w:sz w:val="20"/>
                <w:szCs w:val="20"/>
              </w:rPr>
              <w:t>Key Themes:</w:t>
            </w:r>
            <w:r w:rsidRPr="00211746">
              <w:rPr>
                <w:rStyle w:val="eop"/>
                <w:rFonts w:ascii="Arial" w:eastAsiaTheme="majorEastAsia" w:hAnsi="Arial" w:cs="Arial"/>
                <w:sz w:val="20"/>
                <w:szCs w:val="20"/>
              </w:rPr>
              <w:t> </w:t>
            </w:r>
          </w:p>
          <w:p w14:paraId="11681D0F" w14:textId="77777777" w:rsidR="00731529" w:rsidRPr="00211746" w:rsidRDefault="00731529" w:rsidP="00211746">
            <w:pPr>
              <w:pStyle w:val="NormalWeb"/>
              <w:numPr>
                <w:ilvl w:val="0"/>
                <w:numId w:val="22"/>
              </w:numPr>
              <w:spacing w:before="0" w:beforeAutospacing="0" w:after="0" w:afterAutospacing="0"/>
              <w:rPr>
                <w:rFonts w:ascii="Arial" w:hAnsi="Arial" w:cs="Arial"/>
                <w:sz w:val="20"/>
                <w:szCs w:val="20"/>
                <w:lang w:eastAsia="en-CA"/>
              </w:rPr>
            </w:pPr>
            <w:r w:rsidRPr="00211746">
              <w:rPr>
                <w:rFonts w:ascii="Arial" w:hAnsi="Arial" w:cs="Arial"/>
                <w:sz w:val="20"/>
                <w:szCs w:val="20"/>
              </w:rPr>
              <w:t>Valuing seaweed as a traditional food and its potential for climate adaptation, food security, and livelihoods (</w:t>
            </w:r>
            <w:proofErr w:type="spellStart"/>
            <w:r w:rsidRPr="00211746">
              <w:rPr>
                <w:rFonts w:ascii="Arial" w:hAnsi="Arial" w:cs="Arial"/>
                <w:sz w:val="20"/>
                <w:szCs w:val="20"/>
              </w:rPr>
              <w:t>Tiitii</w:t>
            </w:r>
            <w:proofErr w:type="spellEnd"/>
            <w:r w:rsidRPr="00211746">
              <w:rPr>
                <w:rFonts w:ascii="Arial" w:hAnsi="Arial" w:cs="Arial"/>
                <w:sz w:val="20"/>
                <w:szCs w:val="20"/>
              </w:rPr>
              <w:t xml:space="preserve"> et al., 2022).</w:t>
            </w:r>
          </w:p>
          <w:p w14:paraId="622F9420" w14:textId="77777777" w:rsidR="00731529" w:rsidRPr="00211746" w:rsidRDefault="00731529" w:rsidP="00211746">
            <w:pPr>
              <w:pStyle w:val="NormalWeb"/>
              <w:numPr>
                <w:ilvl w:val="0"/>
                <w:numId w:val="22"/>
              </w:numPr>
              <w:spacing w:before="0" w:beforeAutospacing="0" w:after="0" w:afterAutospacing="0"/>
              <w:rPr>
                <w:rFonts w:ascii="Arial" w:hAnsi="Arial" w:cs="Arial"/>
                <w:sz w:val="20"/>
                <w:szCs w:val="20"/>
              </w:rPr>
            </w:pPr>
            <w:r w:rsidRPr="00211746">
              <w:rPr>
                <w:rFonts w:ascii="Arial" w:hAnsi="Arial" w:cs="Arial"/>
                <w:sz w:val="20"/>
                <w:szCs w:val="20"/>
              </w:rPr>
              <w:t>Equity and social inclusion in developing sustainable seaweed industries (Anderson et al., 2023).</w:t>
            </w:r>
          </w:p>
          <w:p w14:paraId="56527AFF" w14:textId="2771FF77" w:rsidR="00731529" w:rsidRPr="00211746" w:rsidRDefault="00731529" w:rsidP="00211746">
            <w:pPr>
              <w:pStyle w:val="NormalWeb"/>
              <w:numPr>
                <w:ilvl w:val="0"/>
                <w:numId w:val="22"/>
              </w:numPr>
              <w:spacing w:before="0" w:beforeAutospacing="0" w:after="0" w:afterAutospacing="0"/>
              <w:rPr>
                <w:rFonts w:ascii="Arial" w:hAnsi="Arial" w:cs="Arial"/>
                <w:sz w:val="20"/>
                <w:szCs w:val="20"/>
              </w:rPr>
            </w:pPr>
            <w:r w:rsidRPr="00211746">
              <w:rPr>
                <w:rFonts w:ascii="Arial" w:hAnsi="Arial" w:cs="Arial"/>
                <w:sz w:val="20"/>
                <w:szCs w:val="20"/>
              </w:rPr>
              <w:t>Guiding principles for ethical research and practice in seaweed-based food systems.</w:t>
            </w:r>
          </w:p>
          <w:p w14:paraId="6EA52A6B" w14:textId="12439D0E" w:rsidR="00731529" w:rsidRDefault="00731529" w:rsidP="00211746">
            <w:pPr>
              <w:pStyle w:val="NormalWeb"/>
              <w:numPr>
                <w:ilvl w:val="0"/>
                <w:numId w:val="22"/>
              </w:numPr>
              <w:spacing w:before="0" w:beforeAutospacing="0" w:after="0" w:afterAutospacing="0"/>
              <w:rPr>
                <w:rFonts w:ascii="Arial" w:hAnsi="Arial" w:cs="Arial"/>
                <w:sz w:val="20"/>
                <w:szCs w:val="20"/>
              </w:rPr>
            </w:pPr>
            <w:r w:rsidRPr="00211746">
              <w:rPr>
                <w:rFonts w:ascii="Arial" w:hAnsi="Arial" w:cs="Arial"/>
                <w:sz w:val="20"/>
                <w:szCs w:val="20"/>
              </w:rPr>
              <w:t>Lessons from collaborative approaches that integrate diverse ways of knowing.</w:t>
            </w:r>
          </w:p>
          <w:p w14:paraId="531D0F83" w14:textId="77777777" w:rsidR="00191AA3" w:rsidRDefault="00191AA3" w:rsidP="00211746">
            <w:pPr>
              <w:pStyle w:val="NormalWeb"/>
              <w:spacing w:before="0" w:beforeAutospacing="0" w:after="0" w:afterAutospacing="0"/>
              <w:ind w:left="360"/>
              <w:rPr>
                <w:rStyle w:val="eop"/>
                <w:rFonts w:ascii="Arial" w:eastAsiaTheme="majorEastAsia" w:hAnsi="Arial" w:cs="Arial"/>
                <w:sz w:val="20"/>
                <w:szCs w:val="20"/>
              </w:rPr>
            </w:pPr>
          </w:p>
          <w:p w14:paraId="61517033" w14:textId="77777777" w:rsidR="003C69BD" w:rsidRPr="00211746" w:rsidRDefault="003C69BD" w:rsidP="00211746">
            <w:pPr>
              <w:pStyle w:val="NormalWeb"/>
              <w:spacing w:before="0" w:beforeAutospacing="0" w:after="0" w:afterAutospacing="0"/>
              <w:ind w:left="360"/>
              <w:rPr>
                <w:rStyle w:val="eop"/>
                <w:rFonts w:ascii="Arial" w:eastAsiaTheme="majorEastAsia" w:hAnsi="Arial" w:cs="Arial"/>
                <w:sz w:val="20"/>
                <w:szCs w:val="20"/>
              </w:rPr>
            </w:pPr>
          </w:p>
          <w:p w14:paraId="1067DCF0" w14:textId="53BFDFF8" w:rsidR="00191AA3" w:rsidRPr="00211746" w:rsidRDefault="00191AA3" w:rsidP="00191AA3">
            <w:pPr>
              <w:pStyle w:val="paragraph"/>
              <w:spacing w:before="0" w:beforeAutospacing="0" w:after="0" w:afterAutospacing="0"/>
              <w:textAlignment w:val="baseline"/>
              <w:rPr>
                <w:rStyle w:val="eop"/>
                <w:rFonts w:ascii="Arial" w:eastAsiaTheme="majorEastAsia" w:hAnsi="Arial" w:cs="Arial"/>
                <w:b/>
                <w:sz w:val="20"/>
                <w:szCs w:val="20"/>
              </w:rPr>
            </w:pPr>
            <w:r w:rsidRPr="00211746">
              <w:rPr>
                <w:rStyle w:val="eop"/>
                <w:rFonts w:ascii="Arial" w:eastAsiaTheme="majorEastAsia" w:hAnsi="Arial" w:cs="Arial"/>
                <w:b/>
                <w:sz w:val="20"/>
                <w:szCs w:val="20"/>
              </w:rPr>
              <w:lastRenderedPageBreak/>
              <w:t>Outcomes</w:t>
            </w:r>
          </w:p>
          <w:p w14:paraId="1AA285B1" w14:textId="77777777" w:rsidR="005F1667" w:rsidRPr="00211746" w:rsidRDefault="005F1667" w:rsidP="00211746">
            <w:pPr>
              <w:pStyle w:val="NormalWeb"/>
              <w:spacing w:before="0" w:beforeAutospacing="0" w:after="0" w:afterAutospacing="0"/>
              <w:rPr>
                <w:rFonts w:ascii="Arial" w:hAnsi="Arial" w:cs="Arial"/>
                <w:sz w:val="20"/>
                <w:szCs w:val="20"/>
                <w:lang w:eastAsia="en-CA"/>
              </w:rPr>
            </w:pPr>
            <w:r w:rsidRPr="00211746">
              <w:rPr>
                <w:rFonts w:ascii="Arial" w:hAnsi="Arial" w:cs="Arial"/>
                <w:sz w:val="20"/>
                <w:szCs w:val="20"/>
              </w:rPr>
              <w:t>By fostering a dynamic collaborative exchange, this session aims to generate actionable insights that support climate-resilient, Indigenous-led approaches to sustainable aquatic food systems across the Pacific. Specific outcomes include:</w:t>
            </w:r>
          </w:p>
          <w:p w14:paraId="67EFA201" w14:textId="219EB348" w:rsidR="005F1667" w:rsidRPr="00211746" w:rsidRDefault="005F1667" w:rsidP="00211746">
            <w:pPr>
              <w:pStyle w:val="NormalWeb"/>
              <w:numPr>
                <w:ilvl w:val="0"/>
                <w:numId w:val="23"/>
              </w:numPr>
              <w:spacing w:before="0" w:beforeAutospacing="0" w:after="0" w:afterAutospacing="0"/>
              <w:rPr>
                <w:rFonts w:ascii="Arial" w:hAnsi="Arial" w:cs="Arial"/>
                <w:sz w:val="20"/>
                <w:szCs w:val="20"/>
              </w:rPr>
            </w:pPr>
            <w:r w:rsidRPr="00211746">
              <w:rPr>
                <w:rStyle w:val="Strong"/>
                <w:rFonts w:ascii="Arial" w:eastAsiaTheme="majorEastAsia" w:hAnsi="Arial" w:cs="Arial"/>
                <w:b w:val="0"/>
                <w:bCs w:val="0"/>
                <w:sz w:val="20"/>
                <w:szCs w:val="20"/>
              </w:rPr>
              <w:t>Policy recommendations</w:t>
            </w:r>
            <w:r w:rsidRPr="00211746">
              <w:rPr>
                <w:rFonts w:ascii="Arial" w:hAnsi="Arial" w:cs="Arial"/>
                <w:sz w:val="20"/>
                <w:szCs w:val="20"/>
              </w:rPr>
              <w:t xml:space="preserve"> for integrating Indigenous knowledge into sustainable seaweed food systems.</w:t>
            </w:r>
          </w:p>
          <w:p w14:paraId="6F26DDDF" w14:textId="556A16FA" w:rsidR="005F1667" w:rsidRPr="00211746" w:rsidRDefault="005F1667" w:rsidP="00211746">
            <w:pPr>
              <w:pStyle w:val="NormalWeb"/>
              <w:numPr>
                <w:ilvl w:val="0"/>
                <w:numId w:val="23"/>
              </w:numPr>
              <w:spacing w:before="0" w:beforeAutospacing="0" w:after="0" w:afterAutospacing="0"/>
              <w:rPr>
                <w:rFonts w:ascii="Arial" w:hAnsi="Arial" w:cs="Arial"/>
                <w:sz w:val="20"/>
                <w:szCs w:val="20"/>
              </w:rPr>
            </w:pPr>
            <w:r w:rsidRPr="00211746">
              <w:rPr>
                <w:rStyle w:val="Strong"/>
                <w:rFonts w:ascii="Arial" w:eastAsiaTheme="majorEastAsia" w:hAnsi="Arial" w:cs="Arial"/>
                <w:b w:val="0"/>
                <w:bCs w:val="0"/>
                <w:sz w:val="20"/>
                <w:szCs w:val="20"/>
              </w:rPr>
              <w:t>Strengthened networks</w:t>
            </w:r>
            <w:r w:rsidRPr="00211746">
              <w:rPr>
                <w:rFonts w:ascii="Arial" w:hAnsi="Arial" w:cs="Arial"/>
                <w:sz w:val="20"/>
                <w:szCs w:val="20"/>
              </w:rPr>
              <w:t xml:space="preserve"> between Indigenous communities, scientists, and policymakers to promote reciprocal knowledge-sharing.</w:t>
            </w:r>
          </w:p>
          <w:p w14:paraId="411AA83A" w14:textId="41B8F12D" w:rsidR="005F1667" w:rsidRPr="00211746" w:rsidRDefault="005F1667" w:rsidP="00211746">
            <w:pPr>
              <w:pStyle w:val="NormalWeb"/>
              <w:numPr>
                <w:ilvl w:val="0"/>
                <w:numId w:val="23"/>
              </w:numPr>
              <w:spacing w:before="0" w:beforeAutospacing="0" w:after="0" w:afterAutospacing="0"/>
              <w:rPr>
                <w:rFonts w:ascii="Arial" w:hAnsi="Arial" w:cs="Arial"/>
                <w:sz w:val="20"/>
                <w:szCs w:val="20"/>
              </w:rPr>
            </w:pPr>
            <w:r w:rsidRPr="00211746">
              <w:rPr>
                <w:rStyle w:val="Strong"/>
                <w:rFonts w:ascii="Arial" w:eastAsiaTheme="majorEastAsia" w:hAnsi="Arial" w:cs="Arial"/>
                <w:b w:val="0"/>
                <w:bCs w:val="0"/>
                <w:sz w:val="20"/>
                <w:szCs w:val="20"/>
              </w:rPr>
              <w:t>Capacity-building</w:t>
            </w:r>
            <w:r w:rsidRPr="00211746">
              <w:rPr>
                <w:rFonts w:ascii="Arial" w:hAnsi="Arial" w:cs="Arial"/>
                <w:sz w:val="20"/>
                <w:szCs w:val="20"/>
              </w:rPr>
              <w:t xml:space="preserve"> among Indigenous seaweed producers and researchers to enhance sustainable production and processing practices.</w:t>
            </w:r>
          </w:p>
          <w:p w14:paraId="36B4886C" w14:textId="1F2AA264" w:rsidR="005F1667" w:rsidRPr="00211746" w:rsidRDefault="005F1667" w:rsidP="00211746">
            <w:pPr>
              <w:pStyle w:val="NormalWeb"/>
              <w:numPr>
                <w:ilvl w:val="0"/>
                <w:numId w:val="23"/>
              </w:numPr>
              <w:spacing w:before="0" w:beforeAutospacing="0" w:after="0" w:afterAutospacing="0"/>
              <w:rPr>
                <w:rFonts w:ascii="Arial" w:hAnsi="Arial" w:cs="Arial"/>
                <w:sz w:val="20"/>
                <w:szCs w:val="20"/>
              </w:rPr>
            </w:pPr>
            <w:r w:rsidRPr="00211746">
              <w:rPr>
                <w:rStyle w:val="Strong"/>
                <w:rFonts w:ascii="Arial" w:eastAsiaTheme="majorEastAsia" w:hAnsi="Arial" w:cs="Arial"/>
                <w:b w:val="0"/>
                <w:bCs w:val="0"/>
                <w:sz w:val="20"/>
                <w:szCs w:val="20"/>
              </w:rPr>
              <w:t>Insights for future research</w:t>
            </w:r>
            <w:r w:rsidRPr="00211746">
              <w:rPr>
                <w:rFonts w:ascii="Arial" w:hAnsi="Arial" w:cs="Arial"/>
                <w:sz w:val="20"/>
                <w:szCs w:val="20"/>
              </w:rPr>
              <w:t xml:space="preserve"> on the role of seaweed in climate mitigation, food security, and economic empowerment.</w:t>
            </w:r>
          </w:p>
          <w:p w14:paraId="46E2586C" w14:textId="76C3EC80" w:rsidR="005F1667" w:rsidRPr="00211746" w:rsidRDefault="005F1667" w:rsidP="00211746">
            <w:pPr>
              <w:pStyle w:val="NormalWeb"/>
              <w:numPr>
                <w:ilvl w:val="0"/>
                <w:numId w:val="23"/>
              </w:numPr>
              <w:spacing w:before="0" w:beforeAutospacing="0" w:after="0" w:afterAutospacing="0"/>
              <w:rPr>
                <w:rFonts w:ascii="Arial" w:hAnsi="Arial" w:cs="Arial"/>
                <w:sz w:val="20"/>
                <w:szCs w:val="20"/>
              </w:rPr>
            </w:pPr>
            <w:r w:rsidRPr="00211746">
              <w:rPr>
                <w:rStyle w:val="Strong"/>
                <w:rFonts w:ascii="Arial" w:eastAsiaTheme="majorEastAsia" w:hAnsi="Arial" w:cs="Arial"/>
                <w:b w:val="0"/>
                <w:bCs w:val="0"/>
                <w:sz w:val="20"/>
                <w:szCs w:val="20"/>
              </w:rPr>
              <w:t>Documentation and dissemination</w:t>
            </w:r>
            <w:r w:rsidRPr="00211746">
              <w:rPr>
                <w:rFonts w:ascii="Arial" w:hAnsi="Arial" w:cs="Arial"/>
                <w:b/>
                <w:bCs/>
                <w:sz w:val="20"/>
                <w:szCs w:val="20"/>
              </w:rPr>
              <w:t xml:space="preserve"> </w:t>
            </w:r>
            <w:r w:rsidRPr="00211746">
              <w:rPr>
                <w:rFonts w:ascii="Arial" w:hAnsi="Arial" w:cs="Arial"/>
                <w:sz w:val="20"/>
                <w:szCs w:val="20"/>
              </w:rPr>
              <w:t>of key discussions to inform policy, industry, and academic research on sustainable seaweed systems.</w:t>
            </w:r>
          </w:p>
          <w:p w14:paraId="46700D6D" w14:textId="77777777" w:rsidR="00191AA3" w:rsidRPr="00211746" w:rsidRDefault="00191AA3" w:rsidP="00191AA3">
            <w:pPr>
              <w:pStyle w:val="paragraph"/>
              <w:spacing w:before="0" w:beforeAutospacing="0" w:after="0" w:afterAutospacing="0"/>
              <w:textAlignment w:val="baseline"/>
              <w:rPr>
                <w:rStyle w:val="normaltextrun"/>
                <w:rFonts w:ascii="Arial" w:hAnsi="Arial" w:cs="Arial"/>
                <w:sz w:val="20"/>
                <w:szCs w:val="20"/>
              </w:rPr>
            </w:pPr>
          </w:p>
          <w:p w14:paraId="31418B43" w14:textId="3497FF2B" w:rsidR="000235CD" w:rsidRPr="00211746" w:rsidRDefault="000235CD" w:rsidP="00CF1215">
            <w:pPr>
              <w:pStyle w:val="paragraph"/>
              <w:spacing w:before="0" w:beforeAutospacing="0" w:after="0" w:afterAutospacing="0"/>
              <w:textAlignment w:val="baseline"/>
              <w:rPr>
                <w:rStyle w:val="normaltextrun"/>
                <w:rFonts w:ascii="Arial" w:eastAsiaTheme="majorEastAsia" w:hAnsi="Arial" w:cs="Arial"/>
                <w:b/>
                <w:sz w:val="20"/>
                <w:szCs w:val="20"/>
              </w:rPr>
            </w:pPr>
            <w:r w:rsidRPr="00211746">
              <w:rPr>
                <w:rStyle w:val="normaltextrun"/>
                <w:rFonts w:ascii="Arial" w:eastAsiaTheme="majorEastAsia" w:hAnsi="Arial" w:cs="Arial"/>
                <w:b/>
                <w:sz w:val="20"/>
                <w:szCs w:val="20"/>
              </w:rPr>
              <w:t>Format</w:t>
            </w:r>
          </w:p>
          <w:p w14:paraId="6C01A888" w14:textId="3CB37D46" w:rsidR="00C87D23" w:rsidRDefault="00211746" w:rsidP="00211746">
            <w:pPr>
              <w:pStyle w:val="NormalWeb"/>
              <w:spacing w:before="0" w:beforeAutospacing="0" w:after="0" w:afterAutospacing="0"/>
              <w:rPr>
                <w:rFonts w:ascii="Arial" w:hAnsi="Arial" w:cs="Arial"/>
                <w:sz w:val="20"/>
                <w:szCs w:val="20"/>
              </w:rPr>
            </w:pPr>
            <w:r w:rsidRPr="00211746">
              <w:rPr>
                <w:rFonts w:ascii="Arial" w:hAnsi="Arial" w:cs="Arial"/>
                <w:sz w:val="20"/>
                <w:szCs w:val="20"/>
              </w:rPr>
              <w:t>The session will follow a Talanoa format, ensuring an open, inclusive, and participatory discussion (</w:t>
            </w:r>
            <w:proofErr w:type="spellStart"/>
            <w:r w:rsidRPr="00211746">
              <w:rPr>
                <w:rFonts w:ascii="Arial" w:hAnsi="Arial" w:cs="Arial"/>
                <w:sz w:val="20"/>
                <w:szCs w:val="20"/>
              </w:rPr>
              <w:t>Tiitii</w:t>
            </w:r>
            <w:proofErr w:type="spellEnd"/>
            <w:r w:rsidRPr="00211746">
              <w:rPr>
                <w:rFonts w:ascii="Arial" w:hAnsi="Arial" w:cs="Arial"/>
                <w:sz w:val="20"/>
                <w:szCs w:val="20"/>
              </w:rPr>
              <w:t xml:space="preserve"> et al., 2022). Talanoa is a Pacific-based approach that fosters storytelling, deep listening, and meaningful dialogue, creating a culturally safe space for both Indigenous knowledge holders and non-Indigenous scientists to share insights and experiences. The participatory discussion will capture diverse perspectives and will be facilitated through interactive tools and approaches to capture diverse participant views, ensuring broad representation and inclusivity in the knowledge-sharing process. </w:t>
            </w:r>
            <w:r w:rsidR="00D74130">
              <w:rPr>
                <w:rFonts w:ascii="Arial" w:hAnsi="Arial" w:cs="Arial"/>
                <w:sz w:val="20"/>
                <w:szCs w:val="20"/>
              </w:rPr>
              <w:t xml:space="preserve">The </w:t>
            </w:r>
            <w:r w:rsidRPr="00211746">
              <w:rPr>
                <w:rFonts w:ascii="Arial" w:hAnsi="Arial" w:cs="Arial"/>
                <w:sz w:val="20"/>
                <w:szCs w:val="20"/>
              </w:rPr>
              <w:t xml:space="preserve">session will feature </w:t>
            </w:r>
            <w:proofErr w:type="spellStart"/>
            <w:r w:rsidRPr="00211746">
              <w:rPr>
                <w:rFonts w:ascii="Arial" w:hAnsi="Arial" w:cs="Arial"/>
                <w:sz w:val="20"/>
                <w:szCs w:val="20"/>
              </w:rPr>
              <w:t>panelists</w:t>
            </w:r>
            <w:proofErr w:type="spellEnd"/>
            <w:r w:rsidRPr="00211746">
              <w:rPr>
                <w:rFonts w:ascii="Arial" w:hAnsi="Arial" w:cs="Arial"/>
                <w:sz w:val="20"/>
                <w:szCs w:val="20"/>
              </w:rPr>
              <w:t xml:space="preserve"> from IDRC, a guest from the Secretariat of the Pacific Regional Environment Programme (SPREP) Pacific, and an expert in </w:t>
            </w:r>
            <w:proofErr w:type="spellStart"/>
            <w:r w:rsidRPr="00211746">
              <w:rPr>
                <w:rFonts w:ascii="Arial" w:hAnsi="Arial" w:cs="Arial"/>
                <w:sz w:val="20"/>
                <w:szCs w:val="20"/>
              </w:rPr>
              <w:t>Mātauranga</w:t>
            </w:r>
            <w:proofErr w:type="spellEnd"/>
            <w:r w:rsidRPr="00211746">
              <w:rPr>
                <w:rFonts w:ascii="Arial" w:hAnsi="Arial" w:cs="Arial"/>
                <w:sz w:val="20"/>
                <w:szCs w:val="20"/>
              </w:rPr>
              <w:t xml:space="preserve"> Māori Indigenous knowledge.</w:t>
            </w:r>
          </w:p>
          <w:p w14:paraId="1D46461E" w14:textId="77777777" w:rsidR="00094EB0" w:rsidRPr="00211746" w:rsidRDefault="00094EB0" w:rsidP="00211746">
            <w:pPr>
              <w:pStyle w:val="NormalWeb"/>
              <w:spacing w:before="0" w:beforeAutospacing="0" w:after="0" w:afterAutospacing="0"/>
              <w:rPr>
                <w:rFonts w:ascii="Arial" w:hAnsi="Arial" w:cs="Arial"/>
                <w:sz w:val="20"/>
                <w:szCs w:val="20"/>
                <w:lang w:eastAsia="en-CA"/>
              </w:rPr>
            </w:pPr>
          </w:p>
          <w:p w14:paraId="22369FF1" w14:textId="0E7E976E" w:rsidR="00094EB0" w:rsidRPr="00211746" w:rsidRDefault="00094EB0" w:rsidP="00211746">
            <w:pPr>
              <w:rPr>
                <w:rFonts w:ascii="Arial" w:hAnsi="Arial" w:cs="Arial"/>
                <w:b/>
                <w:sz w:val="20"/>
                <w:szCs w:val="20"/>
              </w:rPr>
            </w:pPr>
            <w:r w:rsidRPr="00211746">
              <w:rPr>
                <w:rFonts w:ascii="Arial" w:hAnsi="Arial" w:cs="Arial"/>
                <w:b/>
                <w:sz w:val="20"/>
                <w:szCs w:val="20"/>
              </w:rPr>
              <w:t>References</w:t>
            </w:r>
          </w:p>
          <w:p w14:paraId="6C48960A" w14:textId="77777777" w:rsidR="00211746" w:rsidRPr="00211746" w:rsidRDefault="00211746" w:rsidP="00211746">
            <w:pPr>
              <w:pStyle w:val="NormalWeb"/>
              <w:numPr>
                <w:ilvl w:val="0"/>
                <w:numId w:val="24"/>
              </w:numPr>
              <w:spacing w:before="0" w:beforeAutospacing="0" w:after="0" w:afterAutospacing="0"/>
              <w:rPr>
                <w:rFonts w:ascii="Arial" w:hAnsi="Arial" w:cs="Arial"/>
                <w:sz w:val="20"/>
                <w:szCs w:val="20"/>
                <w:lang w:eastAsia="en-CA"/>
              </w:rPr>
            </w:pPr>
            <w:r w:rsidRPr="00211746">
              <w:rPr>
                <w:rFonts w:ascii="Arial" w:hAnsi="Arial" w:cs="Arial"/>
                <w:sz w:val="20"/>
                <w:szCs w:val="20"/>
              </w:rPr>
              <w:t xml:space="preserve">Anderson, C., </w:t>
            </w:r>
            <w:proofErr w:type="spellStart"/>
            <w:r w:rsidRPr="00211746">
              <w:rPr>
                <w:rFonts w:ascii="Arial" w:hAnsi="Arial" w:cs="Arial"/>
                <w:sz w:val="20"/>
                <w:szCs w:val="20"/>
              </w:rPr>
              <w:t>Tiitii</w:t>
            </w:r>
            <w:proofErr w:type="spellEnd"/>
            <w:r w:rsidRPr="00211746">
              <w:rPr>
                <w:rFonts w:ascii="Arial" w:hAnsi="Arial" w:cs="Arial"/>
                <w:sz w:val="20"/>
                <w:szCs w:val="20"/>
              </w:rPr>
              <w:t xml:space="preserve">, U., Madar, L., Tanielu, E., Larson, S., &amp; Swanepoel, L. (2023). </w:t>
            </w:r>
            <w:r w:rsidRPr="00211746">
              <w:rPr>
                <w:rStyle w:val="Emphasis"/>
                <w:rFonts w:ascii="Arial" w:eastAsiaTheme="majorEastAsia" w:hAnsi="Arial" w:cs="Arial"/>
                <w:sz w:val="20"/>
                <w:szCs w:val="20"/>
              </w:rPr>
              <w:t>Unpacking gendered roles across the seaweed value chain in Samoa using photo elicitation methods</w:t>
            </w:r>
            <w:r w:rsidRPr="00211746">
              <w:rPr>
                <w:rFonts w:ascii="Arial" w:hAnsi="Arial" w:cs="Arial"/>
                <w:sz w:val="20"/>
                <w:szCs w:val="20"/>
              </w:rPr>
              <w:t>. Ocean &amp; Coastal Management, 232, 1-10.</w:t>
            </w:r>
          </w:p>
          <w:p w14:paraId="37B0E75C" w14:textId="77777777" w:rsidR="00211746" w:rsidRPr="00211746" w:rsidRDefault="00211746" w:rsidP="00211746">
            <w:pPr>
              <w:pStyle w:val="NormalWeb"/>
              <w:numPr>
                <w:ilvl w:val="0"/>
                <w:numId w:val="24"/>
              </w:numPr>
              <w:spacing w:before="0" w:beforeAutospacing="0" w:after="0" w:afterAutospacing="0"/>
              <w:rPr>
                <w:rFonts w:ascii="Arial" w:hAnsi="Arial" w:cs="Arial"/>
                <w:sz w:val="20"/>
                <w:szCs w:val="20"/>
              </w:rPr>
            </w:pPr>
            <w:r w:rsidRPr="00211746">
              <w:rPr>
                <w:rFonts w:ascii="Arial" w:hAnsi="Arial" w:cs="Arial"/>
                <w:sz w:val="20"/>
                <w:szCs w:val="20"/>
              </w:rPr>
              <w:t xml:space="preserve">Butcher, H., Burkhart, S., Paul, N., </w:t>
            </w:r>
            <w:proofErr w:type="spellStart"/>
            <w:r w:rsidRPr="00211746">
              <w:rPr>
                <w:rFonts w:ascii="Arial" w:hAnsi="Arial" w:cs="Arial"/>
                <w:sz w:val="20"/>
                <w:szCs w:val="20"/>
              </w:rPr>
              <w:t>Tiitii</w:t>
            </w:r>
            <w:proofErr w:type="spellEnd"/>
            <w:r w:rsidRPr="00211746">
              <w:rPr>
                <w:rFonts w:ascii="Arial" w:hAnsi="Arial" w:cs="Arial"/>
                <w:sz w:val="20"/>
                <w:szCs w:val="20"/>
              </w:rPr>
              <w:t xml:space="preserve">, U., Tamuera, K., Eria, T., &amp; Swanepoel, L. (2020). </w:t>
            </w:r>
            <w:r w:rsidRPr="00211746">
              <w:rPr>
                <w:rStyle w:val="Emphasis"/>
                <w:rFonts w:ascii="Arial" w:eastAsiaTheme="majorEastAsia" w:hAnsi="Arial" w:cs="Arial"/>
                <w:sz w:val="20"/>
                <w:szCs w:val="20"/>
              </w:rPr>
              <w:t>Role of Seaweed in Diets of Samoa and Kiribati: Exploring Key Motivators for Consumption</w:t>
            </w:r>
            <w:r w:rsidRPr="00211746">
              <w:rPr>
                <w:rFonts w:ascii="Arial" w:hAnsi="Arial" w:cs="Arial"/>
                <w:sz w:val="20"/>
                <w:szCs w:val="20"/>
              </w:rPr>
              <w:t>. Sustainability, 12(18), 7356.</w:t>
            </w:r>
          </w:p>
          <w:p w14:paraId="18A8734A" w14:textId="77777777" w:rsidR="00211746" w:rsidRPr="00211746" w:rsidRDefault="00211746" w:rsidP="00211746">
            <w:pPr>
              <w:pStyle w:val="NormalWeb"/>
              <w:numPr>
                <w:ilvl w:val="0"/>
                <w:numId w:val="24"/>
              </w:numPr>
              <w:spacing w:before="0" w:beforeAutospacing="0" w:after="0" w:afterAutospacing="0"/>
              <w:rPr>
                <w:rFonts w:ascii="Arial" w:hAnsi="Arial" w:cs="Arial"/>
                <w:sz w:val="20"/>
                <w:szCs w:val="20"/>
              </w:rPr>
            </w:pPr>
            <w:r w:rsidRPr="00211746">
              <w:rPr>
                <w:rFonts w:ascii="Arial" w:hAnsi="Arial" w:cs="Arial"/>
                <w:sz w:val="20"/>
                <w:szCs w:val="20"/>
              </w:rPr>
              <w:t xml:space="preserve">FAO (2022). </w:t>
            </w:r>
            <w:r w:rsidRPr="00211746">
              <w:rPr>
                <w:rStyle w:val="Emphasis"/>
                <w:rFonts w:ascii="Arial" w:eastAsiaTheme="majorEastAsia" w:hAnsi="Arial" w:cs="Arial"/>
                <w:sz w:val="20"/>
                <w:szCs w:val="20"/>
              </w:rPr>
              <w:t>Food and Agriculture Organization - Statistical Query Production Volume and Value 2005-2020</w:t>
            </w:r>
            <w:r w:rsidRPr="00211746">
              <w:rPr>
                <w:rFonts w:ascii="Arial" w:hAnsi="Arial" w:cs="Arial"/>
                <w:sz w:val="20"/>
                <w:szCs w:val="20"/>
              </w:rPr>
              <w:t>. FAO Fisheries &amp; Aquaculture - Global Aquaculture Production.</w:t>
            </w:r>
          </w:p>
          <w:p w14:paraId="115BA092" w14:textId="03E15C91" w:rsidR="00211746" w:rsidRPr="00211746" w:rsidRDefault="00211746" w:rsidP="00211746">
            <w:pPr>
              <w:pStyle w:val="NormalWeb"/>
              <w:numPr>
                <w:ilvl w:val="0"/>
                <w:numId w:val="24"/>
              </w:numPr>
              <w:spacing w:before="0" w:beforeAutospacing="0" w:after="0" w:afterAutospacing="0"/>
              <w:rPr>
                <w:rFonts w:ascii="Arial" w:hAnsi="Arial" w:cs="Arial"/>
                <w:sz w:val="20"/>
                <w:szCs w:val="20"/>
              </w:rPr>
            </w:pPr>
            <w:r w:rsidRPr="00211746">
              <w:rPr>
                <w:rFonts w:ascii="Arial" w:hAnsi="Arial" w:cs="Arial"/>
                <w:sz w:val="20"/>
                <w:szCs w:val="20"/>
                <w:lang w:val="it-IT"/>
              </w:rPr>
              <w:t>Paul, N. A., Wegner, A., Tuart, I., Tamuera, K., Teata, T., Tioti, T.,</w:t>
            </w:r>
            <w:r w:rsidR="00595C4A">
              <w:rPr>
                <w:rFonts w:ascii="Arial" w:hAnsi="Arial" w:cs="Arial"/>
                <w:sz w:val="20"/>
                <w:szCs w:val="20"/>
                <w:lang w:val="it-IT"/>
              </w:rPr>
              <w:t xml:space="preserve"> </w:t>
            </w:r>
            <w:r w:rsidRPr="00595C4A">
              <w:rPr>
                <w:rFonts w:ascii="Arial" w:hAnsi="Arial" w:cs="Arial"/>
                <w:sz w:val="20"/>
                <w:szCs w:val="20"/>
                <w:lang w:val="it-IT"/>
              </w:rPr>
              <w:t xml:space="preserve">&amp; Tanielu, E. (2020). </w:t>
            </w:r>
            <w:r w:rsidRPr="00211746">
              <w:rPr>
                <w:rStyle w:val="Emphasis"/>
                <w:rFonts w:ascii="Arial" w:eastAsiaTheme="majorEastAsia" w:hAnsi="Arial" w:cs="Arial"/>
                <w:sz w:val="20"/>
                <w:szCs w:val="20"/>
              </w:rPr>
              <w:t>Biochemical Database and Product Sheets for Seaweeds from Fiji, Samoa and Kiribati</w:t>
            </w:r>
            <w:r w:rsidRPr="00211746">
              <w:rPr>
                <w:rFonts w:ascii="Arial" w:hAnsi="Arial" w:cs="Arial"/>
                <w:sz w:val="20"/>
                <w:szCs w:val="20"/>
              </w:rPr>
              <w:t xml:space="preserve">. </w:t>
            </w:r>
            <w:hyperlink r:id="rId8" w:history="1">
              <w:r w:rsidRPr="00211746">
                <w:rPr>
                  <w:rStyle w:val="Hyperlink"/>
                  <w:rFonts w:ascii="Arial" w:eastAsiaTheme="majorEastAsia" w:hAnsi="Arial" w:cs="Arial"/>
                  <w:sz w:val="20"/>
                  <w:szCs w:val="20"/>
                </w:rPr>
                <w:t>http://dx.doi.org/10.25907/5e13b12523e43</w:t>
              </w:r>
            </w:hyperlink>
          </w:p>
          <w:p w14:paraId="032BCDD8" w14:textId="77777777" w:rsidR="00211746" w:rsidRPr="00211746" w:rsidRDefault="00211746" w:rsidP="00211746">
            <w:pPr>
              <w:pStyle w:val="NormalWeb"/>
              <w:numPr>
                <w:ilvl w:val="0"/>
                <w:numId w:val="24"/>
              </w:numPr>
              <w:spacing w:before="0" w:beforeAutospacing="0" w:after="0" w:afterAutospacing="0"/>
              <w:rPr>
                <w:rFonts w:ascii="Arial" w:hAnsi="Arial" w:cs="Arial"/>
                <w:sz w:val="20"/>
                <w:szCs w:val="20"/>
              </w:rPr>
            </w:pPr>
            <w:proofErr w:type="spellStart"/>
            <w:r w:rsidRPr="00211746">
              <w:rPr>
                <w:rFonts w:ascii="Arial" w:hAnsi="Arial" w:cs="Arial"/>
                <w:sz w:val="20"/>
                <w:szCs w:val="20"/>
              </w:rPr>
              <w:t>Tiitii</w:t>
            </w:r>
            <w:proofErr w:type="spellEnd"/>
            <w:r w:rsidRPr="00211746">
              <w:rPr>
                <w:rFonts w:ascii="Arial" w:hAnsi="Arial" w:cs="Arial"/>
                <w:sz w:val="20"/>
                <w:szCs w:val="20"/>
              </w:rPr>
              <w:t xml:space="preserve">, U., Paul, N., Burkhart, S., Larson, S., &amp; Swanepoel, L. (2022). </w:t>
            </w:r>
            <w:r w:rsidRPr="00211746">
              <w:rPr>
                <w:rStyle w:val="Emphasis"/>
                <w:rFonts w:ascii="Arial" w:eastAsiaTheme="majorEastAsia" w:hAnsi="Arial" w:cs="Arial"/>
                <w:sz w:val="20"/>
                <w:szCs w:val="20"/>
              </w:rPr>
              <w:t>Traditional Knowledge and Modern Motivations for Consuming Seaweed (</w:t>
            </w:r>
            <w:proofErr w:type="spellStart"/>
            <w:r w:rsidRPr="00211746">
              <w:rPr>
                <w:rStyle w:val="Emphasis"/>
                <w:rFonts w:ascii="Arial" w:eastAsiaTheme="majorEastAsia" w:hAnsi="Arial" w:cs="Arial"/>
                <w:sz w:val="20"/>
                <w:szCs w:val="20"/>
              </w:rPr>
              <w:t>Limu</w:t>
            </w:r>
            <w:proofErr w:type="spellEnd"/>
            <w:r w:rsidRPr="00211746">
              <w:rPr>
                <w:rStyle w:val="Emphasis"/>
                <w:rFonts w:ascii="Arial" w:eastAsiaTheme="majorEastAsia" w:hAnsi="Arial" w:cs="Arial"/>
                <w:sz w:val="20"/>
                <w:szCs w:val="20"/>
              </w:rPr>
              <w:t>) in Samoa</w:t>
            </w:r>
            <w:r w:rsidRPr="00211746">
              <w:rPr>
                <w:rFonts w:ascii="Arial" w:hAnsi="Arial" w:cs="Arial"/>
                <w:sz w:val="20"/>
                <w:szCs w:val="20"/>
              </w:rPr>
              <w:t>. Sustainability, 14(10), 6212.</w:t>
            </w:r>
          </w:p>
          <w:p w14:paraId="428491EA" w14:textId="77777777" w:rsidR="00211746" w:rsidRPr="00211746" w:rsidRDefault="00211746" w:rsidP="00211746">
            <w:pPr>
              <w:pStyle w:val="NormalWeb"/>
              <w:numPr>
                <w:ilvl w:val="0"/>
                <w:numId w:val="24"/>
              </w:numPr>
              <w:spacing w:before="0" w:beforeAutospacing="0" w:after="0" w:afterAutospacing="0"/>
              <w:rPr>
                <w:rFonts w:ascii="Arial" w:hAnsi="Arial" w:cs="Arial"/>
                <w:sz w:val="20"/>
                <w:szCs w:val="20"/>
              </w:rPr>
            </w:pPr>
            <w:r w:rsidRPr="00211746">
              <w:rPr>
                <w:rFonts w:ascii="Arial" w:hAnsi="Arial" w:cs="Arial"/>
                <w:sz w:val="20"/>
                <w:szCs w:val="20"/>
              </w:rPr>
              <w:t xml:space="preserve">World Bank (2023). </w:t>
            </w:r>
            <w:r w:rsidRPr="00211746">
              <w:rPr>
                <w:rStyle w:val="Emphasis"/>
                <w:rFonts w:ascii="Arial" w:eastAsiaTheme="majorEastAsia" w:hAnsi="Arial" w:cs="Arial"/>
                <w:sz w:val="20"/>
                <w:szCs w:val="20"/>
              </w:rPr>
              <w:t>Global Seaweed: New and Emerging Markets Report, 2023</w:t>
            </w:r>
            <w:r w:rsidRPr="00211746">
              <w:rPr>
                <w:rFonts w:ascii="Arial" w:hAnsi="Arial" w:cs="Arial"/>
                <w:sz w:val="20"/>
                <w:szCs w:val="20"/>
              </w:rPr>
              <w:t xml:space="preserve">. Washington, DC: World Bank. </w:t>
            </w:r>
            <w:hyperlink r:id="rId9" w:history="1">
              <w:r w:rsidRPr="00211746">
                <w:rPr>
                  <w:rStyle w:val="Hyperlink"/>
                  <w:rFonts w:ascii="Arial" w:eastAsiaTheme="majorEastAsia" w:hAnsi="Arial" w:cs="Arial"/>
                  <w:sz w:val="20"/>
                  <w:szCs w:val="20"/>
                </w:rPr>
                <w:t>http://hdl.handle.net/10986/40187</w:t>
              </w:r>
            </w:hyperlink>
          </w:p>
          <w:p w14:paraId="1DC579F4" w14:textId="5A6FF86A" w:rsidR="005E3F49" w:rsidRDefault="00211746" w:rsidP="005E3F49">
            <w:pPr>
              <w:pStyle w:val="NormalWeb"/>
              <w:numPr>
                <w:ilvl w:val="0"/>
                <w:numId w:val="24"/>
              </w:numPr>
              <w:spacing w:before="0" w:beforeAutospacing="0" w:after="0" w:afterAutospacing="0"/>
              <w:rPr>
                <w:rFonts w:ascii="Arial" w:hAnsi="Arial" w:cs="Arial"/>
                <w:sz w:val="20"/>
                <w:szCs w:val="20"/>
              </w:rPr>
            </w:pPr>
            <w:r w:rsidRPr="00211746">
              <w:rPr>
                <w:rFonts w:ascii="Arial" w:hAnsi="Arial" w:cs="Arial"/>
                <w:sz w:val="20"/>
                <w:szCs w:val="20"/>
              </w:rPr>
              <w:t xml:space="preserve">Larson, S., </w:t>
            </w:r>
            <w:r w:rsidR="00D12E71">
              <w:rPr>
                <w:rFonts w:ascii="Arial" w:hAnsi="Arial" w:cs="Arial"/>
                <w:sz w:val="20"/>
                <w:szCs w:val="20"/>
              </w:rPr>
              <w:t>An</w:t>
            </w:r>
            <w:r w:rsidR="00F442AB">
              <w:rPr>
                <w:rFonts w:ascii="Arial" w:hAnsi="Arial" w:cs="Arial"/>
                <w:sz w:val="20"/>
                <w:szCs w:val="20"/>
              </w:rPr>
              <w:t>derson, C</w:t>
            </w:r>
            <w:r w:rsidRPr="00211746">
              <w:rPr>
                <w:rFonts w:ascii="Arial" w:hAnsi="Arial" w:cs="Arial"/>
                <w:sz w:val="20"/>
                <w:szCs w:val="20"/>
              </w:rPr>
              <w:t>.,</w:t>
            </w:r>
            <w:r w:rsidR="00F442AB">
              <w:rPr>
                <w:rFonts w:ascii="Arial" w:hAnsi="Arial" w:cs="Arial"/>
                <w:sz w:val="20"/>
                <w:szCs w:val="20"/>
              </w:rPr>
              <w:t xml:space="preserve"> </w:t>
            </w:r>
            <w:proofErr w:type="spellStart"/>
            <w:r w:rsidR="00F442AB">
              <w:rPr>
                <w:rFonts w:ascii="Arial" w:hAnsi="Arial" w:cs="Arial"/>
                <w:sz w:val="20"/>
                <w:szCs w:val="20"/>
              </w:rPr>
              <w:t>Tiitii</w:t>
            </w:r>
            <w:proofErr w:type="spellEnd"/>
            <w:r w:rsidR="00F442AB">
              <w:rPr>
                <w:rFonts w:ascii="Arial" w:hAnsi="Arial" w:cs="Arial"/>
                <w:sz w:val="20"/>
                <w:szCs w:val="20"/>
              </w:rPr>
              <w:t>, U.</w:t>
            </w:r>
            <w:r w:rsidRPr="00211746">
              <w:rPr>
                <w:rFonts w:ascii="Arial" w:hAnsi="Arial" w:cs="Arial"/>
                <w:sz w:val="20"/>
                <w:szCs w:val="20"/>
              </w:rPr>
              <w:t xml:space="preserve">, </w:t>
            </w:r>
            <w:r w:rsidR="00F442AB">
              <w:rPr>
                <w:rFonts w:ascii="Arial" w:hAnsi="Arial" w:cs="Arial"/>
                <w:sz w:val="20"/>
                <w:szCs w:val="20"/>
              </w:rPr>
              <w:t xml:space="preserve">Madar, L., Tanielu, E., </w:t>
            </w:r>
            <w:r w:rsidR="00D846C5">
              <w:rPr>
                <w:rFonts w:ascii="Arial" w:hAnsi="Arial" w:cs="Arial"/>
                <w:sz w:val="20"/>
                <w:szCs w:val="20"/>
              </w:rPr>
              <w:t>Paul, N., &amp;</w:t>
            </w:r>
            <w:r w:rsidRPr="00211746">
              <w:rPr>
                <w:rFonts w:ascii="Arial" w:hAnsi="Arial" w:cs="Arial"/>
                <w:sz w:val="20"/>
                <w:szCs w:val="20"/>
              </w:rPr>
              <w:t xml:space="preserve"> Swanepoel, L. (2023). </w:t>
            </w:r>
            <w:r w:rsidR="00292F91">
              <w:rPr>
                <w:rStyle w:val="Emphasis"/>
                <w:rFonts w:ascii="Arial" w:eastAsiaTheme="majorEastAsia" w:hAnsi="Arial" w:cs="Arial"/>
                <w:sz w:val="20"/>
                <w:szCs w:val="20"/>
              </w:rPr>
              <w:t xml:space="preserve">Barriers and enablers for engagement in new aquaculture activity: </w:t>
            </w:r>
            <w:r w:rsidR="00637479">
              <w:rPr>
                <w:rStyle w:val="Emphasis"/>
                <w:rFonts w:ascii="Arial" w:eastAsiaTheme="majorEastAsia" w:hAnsi="Arial" w:cs="Arial"/>
                <w:sz w:val="20"/>
                <w:szCs w:val="20"/>
              </w:rPr>
              <w:t xml:space="preserve">An example from seaweed initiatives in Samoa. </w:t>
            </w:r>
            <w:r w:rsidR="0098519C">
              <w:rPr>
                <w:rStyle w:val="Emphasis"/>
                <w:rFonts w:ascii="Arial" w:eastAsiaTheme="majorEastAsia" w:hAnsi="Arial" w:cs="Arial"/>
                <w:i w:val="0"/>
                <w:iCs w:val="0"/>
                <w:sz w:val="20"/>
                <w:szCs w:val="20"/>
              </w:rPr>
              <w:t>Aquaculture</w:t>
            </w:r>
            <w:r w:rsidRPr="00211746">
              <w:rPr>
                <w:rFonts w:ascii="Arial" w:hAnsi="Arial" w:cs="Arial"/>
                <w:sz w:val="20"/>
                <w:szCs w:val="20"/>
              </w:rPr>
              <w:t xml:space="preserve">, </w:t>
            </w:r>
            <w:r w:rsidR="00D96E15">
              <w:rPr>
                <w:rFonts w:ascii="Arial" w:hAnsi="Arial" w:cs="Arial"/>
                <w:sz w:val="20"/>
                <w:szCs w:val="20"/>
              </w:rPr>
              <w:t>571</w:t>
            </w:r>
            <w:r w:rsidRPr="00211746">
              <w:rPr>
                <w:rFonts w:ascii="Arial" w:hAnsi="Arial" w:cs="Arial"/>
                <w:sz w:val="20"/>
                <w:szCs w:val="20"/>
              </w:rPr>
              <w:t xml:space="preserve">, </w:t>
            </w:r>
            <w:r w:rsidR="00D96E15">
              <w:rPr>
                <w:rFonts w:ascii="Arial" w:hAnsi="Arial" w:cs="Arial"/>
                <w:sz w:val="20"/>
                <w:szCs w:val="20"/>
              </w:rPr>
              <w:t>739328</w:t>
            </w:r>
            <w:r w:rsidRPr="00211746">
              <w:rPr>
                <w:rFonts w:ascii="Arial" w:hAnsi="Arial" w:cs="Arial"/>
                <w:sz w:val="20"/>
                <w:szCs w:val="20"/>
              </w:rPr>
              <w:t>.</w:t>
            </w:r>
          </w:p>
          <w:p w14:paraId="62919863" w14:textId="2EE3E2D6" w:rsidR="005E3F49" w:rsidRPr="005E3F49" w:rsidRDefault="00211746" w:rsidP="005E3F49">
            <w:pPr>
              <w:pStyle w:val="NormalWeb"/>
              <w:numPr>
                <w:ilvl w:val="0"/>
                <w:numId w:val="24"/>
              </w:numPr>
              <w:spacing w:before="0" w:beforeAutospacing="0" w:after="0" w:afterAutospacing="0"/>
              <w:rPr>
                <w:rFonts w:ascii="Arial" w:hAnsi="Arial" w:cs="Arial"/>
                <w:sz w:val="20"/>
                <w:szCs w:val="20"/>
              </w:rPr>
            </w:pPr>
            <w:r w:rsidRPr="00986875">
              <w:rPr>
                <w:rFonts w:ascii="Arial" w:hAnsi="Arial" w:cs="Arial"/>
                <w:sz w:val="20"/>
                <w:szCs w:val="20"/>
                <w:lang w:val="en-CA"/>
              </w:rPr>
              <w:t xml:space="preserve">Rimmer, M., </w:t>
            </w:r>
            <w:r w:rsidR="00094651" w:rsidRPr="00986875">
              <w:rPr>
                <w:rFonts w:ascii="Arial" w:hAnsi="Arial" w:cs="Arial"/>
                <w:sz w:val="20"/>
                <w:szCs w:val="20"/>
                <w:lang w:val="en-CA"/>
              </w:rPr>
              <w:t xml:space="preserve">Larson, S., </w:t>
            </w:r>
            <w:proofErr w:type="spellStart"/>
            <w:r w:rsidR="00094651" w:rsidRPr="00986875">
              <w:rPr>
                <w:rFonts w:ascii="Arial" w:hAnsi="Arial" w:cs="Arial"/>
                <w:sz w:val="20"/>
                <w:szCs w:val="20"/>
                <w:lang w:val="en-CA"/>
              </w:rPr>
              <w:t>Lapong</w:t>
            </w:r>
            <w:proofErr w:type="spellEnd"/>
            <w:r w:rsidR="00094651" w:rsidRPr="00986875">
              <w:rPr>
                <w:rFonts w:ascii="Arial" w:hAnsi="Arial" w:cs="Arial"/>
                <w:sz w:val="20"/>
                <w:szCs w:val="20"/>
                <w:lang w:val="en-CA"/>
              </w:rPr>
              <w:t xml:space="preserve">, I., Purnomo, AH., </w:t>
            </w:r>
            <w:r w:rsidR="0080436C" w:rsidRPr="00986875">
              <w:rPr>
                <w:rFonts w:ascii="Arial" w:hAnsi="Arial" w:cs="Arial"/>
                <w:sz w:val="20"/>
                <w:szCs w:val="20"/>
                <w:lang w:val="en-CA"/>
              </w:rPr>
              <w:t>Pong-Masak, PR., Swanepoel, L., Paul.,</w:t>
            </w:r>
            <w:r w:rsidRPr="00986875">
              <w:rPr>
                <w:rFonts w:ascii="Arial" w:hAnsi="Arial" w:cs="Arial"/>
                <w:sz w:val="20"/>
                <w:szCs w:val="20"/>
                <w:lang w:val="en-CA"/>
              </w:rPr>
              <w:t xml:space="preserve"> (2021). </w:t>
            </w:r>
            <w:r w:rsidR="005E3F49" w:rsidRPr="005E3F49">
              <w:rPr>
                <w:rStyle w:val="Emphasis"/>
                <w:rFonts w:ascii="Arial" w:eastAsiaTheme="majorEastAsia" w:hAnsi="Arial" w:cs="Arial"/>
                <w:sz w:val="20"/>
                <w:szCs w:val="20"/>
              </w:rPr>
              <w:t>Seaweed</w:t>
            </w:r>
            <w:r w:rsidRPr="005E3F49">
              <w:rPr>
                <w:rStyle w:val="Emphasis"/>
                <w:rFonts w:ascii="Arial" w:eastAsiaTheme="majorEastAsia" w:hAnsi="Arial" w:cs="Arial"/>
                <w:sz w:val="20"/>
                <w:szCs w:val="20"/>
              </w:rPr>
              <w:t xml:space="preserve"> aquaculture</w:t>
            </w:r>
            <w:r w:rsidR="005E3F49" w:rsidRPr="005E3F49">
              <w:rPr>
                <w:rStyle w:val="Emphasis"/>
                <w:rFonts w:ascii="Arial" w:eastAsiaTheme="majorEastAsia" w:hAnsi="Arial" w:cs="Arial"/>
                <w:sz w:val="20"/>
                <w:szCs w:val="20"/>
              </w:rPr>
              <w:t xml:space="preserve"> in Indonesia contributes to social and economic aspects of livelihoods and community wellbeing. </w:t>
            </w:r>
            <w:r w:rsidR="005E3F49" w:rsidRPr="005E3F49">
              <w:rPr>
                <w:rStyle w:val="Emphasis"/>
                <w:rFonts w:ascii="Arial" w:eastAsiaTheme="majorEastAsia" w:hAnsi="Arial" w:cs="Arial"/>
                <w:i w:val="0"/>
                <w:iCs w:val="0"/>
                <w:sz w:val="20"/>
                <w:szCs w:val="20"/>
              </w:rPr>
              <w:t xml:space="preserve">Sustainability 13(19) 10946. </w:t>
            </w:r>
            <w:r w:rsidRPr="005E3F49">
              <w:rPr>
                <w:rStyle w:val="Emphasis"/>
                <w:rFonts w:ascii="Arial" w:eastAsiaTheme="majorEastAsia" w:hAnsi="Arial" w:cs="Arial"/>
                <w:sz w:val="20"/>
                <w:szCs w:val="20"/>
              </w:rPr>
              <w:t xml:space="preserve"> Lessons from the Pacific seaweed industry</w:t>
            </w:r>
            <w:r w:rsidRPr="005E3F49">
              <w:rPr>
                <w:rFonts w:ascii="Arial" w:hAnsi="Arial" w:cs="Arial"/>
                <w:sz w:val="20"/>
                <w:szCs w:val="20"/>
              </w:rPr>
              <w:t>. Aquaculture Reports, 19, 100650.</w:t>
            </w:r>
            <w:r w:rsidR="005E3F49">
              <w:t xml:space="preserve"> </w:t>
            </w:r>
          </w:p>
          <w:p w14:paraId="2B13348F" w14:textId="3D7E8B5D" w:rsidR="00094EB0" w:rsidRPr="006C0CB8" w:rsidRDefault="008D3EDD" w:rsidP="00211746">
            <w:pPr>
              <w:pStyle w:val="NormalWeb"/>
              <w:numPr>
                <w:ilvl w:val="0"/>
                <w:numId w:val="24"/>
              </w:numPr>
              <w:spacing w:before="0" w:beforeAutospacing="0" w:after="0" w:afterAutospacing="0"/>
              <w:rPr>
                <w:rFonts w:ascii="Arial" w:hAnsi="Arial" w:cs="Arial"/>
                <w:sz w:val="20"/>
                <w:szCs w:val="20"/>
              </w:rPr>
            </w:pPr>
            <w:r>
              <w:rPr>
                <w:rFonts w:ascii="Arial" w:hAnsi="Arial" w:cs="Arial"/>
                <w:sz w:val="20"/>
                <w:szCs w:val="20"/>
              </w:rPr>
              <w:t xml:space="preserve">Swanepoel, L., </w:t>
            </w:r>
            <w:proofErr w:type="spellStart"/>
            <w:r>
              <w:rPr>
                <w:rFonts w:ascii="Arial" w:hAnsi="Arial" w:cs="Arial"/>
                <w:sz w:val="20"/>
                <w:szCs w:val="20"/>
              </w:rPr>
              <w:t>Tiitii</w:t>
            </w:r>
            <w:proofErr w:type="spellEnd"/>
            <w:r w:rsidR="004B3A10">
              <w:rPr>
                <w:rFonts w:ascii="Arial" w:hAnsi="Arial" w:cs="Arial"/>
                <w:sz w:val="20"/>
                <w:szCs w:val="20"/>
              </w:rPr>
              <w:t xml:space="preserve">, U., </w:t>
            </w:r>
            <w:r w:rsidR="004926D4">
              <w:rPr>
                <w:rFonts w:ascii="Arial" w:hAnsi="Arial" w:cs="Arial"/>
                <w:sz w:val="20"/>
                <w:szCs w:val="20"/>
              </w:rPr>
              <w:t xml:space="preserve">Lako, J., </w:t>
            </w:r>
            <w:r w:rsidR="00AF5159">
              <w:rPr>
                <w:rFonts w:ascii="Arial" w:hAnsi="Arial" w:cs="Arial"/>
                <w:sz w:val="20"/>
                <w:szCs w:val="20"/>
              </w:rPr>
              <w:t xml:space="preserve">Morris, C., </w:t>
            </w:r>
            <w:proofErr w:type="spellStart"/>
            <w:r w:rsidR="00AF5159">
              <w:rPr>
                <w:rFonts w:ascii="Arial" w:hAnsi="Arial" w:cs="Arial"/>
                <w:sz w:val="20"/>
                <w:szCs w:val="20"/>
              </w:rPr>
              <w:t>Teemari</w:t>
            </w:r>
            <w:proofErr w:type="spellEnd"/>
            <w:r w:rsidR="00AF5159">
              <w:rPr>
                <w:rFonts w:ascii="Arial" w:hAnsi="Arial" w:cs="Arial"/>
                <w:sz w:val="20"/>
                <w:szCs w:val="20"/>
              </w:rPr>
              <w:t>, T., Larson, S., Paul, N., (2025)</w:t>
            </w:r>
            <w:r w:rsidR="00E62A2E">
              <w:rPr>
                <w:rFonts w:ascii="Arial" w:hAnsi="Arial" w:cs="Arial"/>
                <w:sz w:val="20"/>
                <w:szCs w:val="20"/>
              </w:rPr>
              <w:t xml:space="preserve"> </w:t>
            </w:r>
            <w:r w:rsidR="00E62A2E" w:rsidRPr="007E3756">
              <w:rPr>
                <w:rFonts w:ascii="Arial" w:hAnsi="Arial" w:cs="Arial"/>
                <w:i/>
                <w:iCs/>
                <w:sz w:val="20"/>
                <w:szCs w:val="20"/>
              </w:rPr>
              <w:t>Advancing food systems through traditional knowledge sharing.</w:t>
            </w:r>
            <w:r w:rsidR="00E62A2E">
              <w:rPr>
                <w:rFonts w:ascii="Arial" w:hAnsi="Arial" w:cs="Arial"/>
                <w:sz w:val="20"/>
                <w:szCs w:val="20"/>
              </w:rPr>
              <w:t xml:space="preserve"> </w:t>
            </w:r>
            <w:r w:rsidR="007E3756">
              <w:rPr>
                <w:rFonts w:ascii="Arial" w:hAnsi="Arial" w:cs="Arial"/>
                <w:sz w:val="20"/>
                <w:szCs w:val="20"/>
              </w:rPr>
              <w:t xml:space="preserve">International Seaweed Symposium, Victoria, Canada May 4-9, 2025. </w:t>
            </w:r>
          </w:p>
        </w:tc>
      </w:tr>
      <w:tr w:rsidR="004A3628" w:rsidRPr="0003525D" w14:paraId="5608F54F" w14:textId="77777777" w:rsidTr="00D13086">
        <w:trPr>
          <w:trHeight w:val="576"/>
        </w:trPr>
        <w:tc>
          <w:tcPr>
            <w:tcW w:w="8640" w:type="dxa"/>
          </w:tcPr>
          <w:p w14:paraId="026CDD22" w14:textId="5B3B1D65" w:rsidR="5D236D66" w:rsidRDefault="5F607D41" w:rsidP="00DC2731">
            <w:pPr>
              <w:spacing w:before="120" w:after="120"/>
              <w:jc w:val="both"/>
              <w:rPr>
                <w:rFonts w:ascii="Arial" w:hAnsi="Arial" w:cs="Arial"/>
                <w:b/>
                <w:bCs/>
                <w:sz w:val="22"/>
                <w:szCs w:val="22"/>
              </w:rPr>
            </w:pPr>
            <w:r w:rsidRPr="5D236D66">
              <w:rPr>
                <w:rFonts w:ascii="Arial" w:hAnsi="Arial" w:cs="Arial"/>
                <w:b/>
                <w:bCs/>
                <w:sz w:val="22"/>
                <w:szCs w:val="22"/>
              </w:rPr>
              <w:lastRenderedPageBreak/>
              <w:t>Moderators</w:t>
            </w:r>
          </w:p>
          <w:p w14:paraId="055CBF02" w14:textId="77777777" w:rsidR="00F65E01" w:rsidRPr="00D93595" w:rsidRDefault="00F65E01" w:rsidP="00F65E01">
            <w:pPr>
              <w:jc w:val="both"/>
              <w:rPr>
                <w:rFonts w:ascii="Arial" w:hAnsi="Arial" w:cs="Arial"/>
                <w:sz w:val="20"/>
                <w:szCs w:val="20"/>
              </w:rPr>
            </w:pPr>
            <w:r w:rsidRPr="00D93595">
              <w:rPr>
                <w:rFonts w:ascii="Arial" w:hAnsi="Arial" w:cs="Arial"/>
                <w:b/>
                <w:bCs/>
                <w:sz w:val="20"/>
                <w:szCs w:val="20"/>
              </w:rPr>
              <w:t xml:space="preserve">Full Name: </w:t>
            </w:r>
            <w:r w:rsidRPr="00D93595">
              <w:rPr>
                <w:rFonts w:ascii="Arial" w:hAnsi="Arial" w:cs="Arial"/>
                <w:sz w:val="20"/>
                <w:szCs w:val="20"/>
              </w:rPr>
              <w:t>Dr. Libby Swanepoel</w:t>
            </w:r>
          </w:p>
          <w:p w14:paraId="52186513" w14:textId="77777777" w:rsidR="00F65E01" w:rsidRPr="00D93595" w:rsidRDefault="00F65E01" w:rsidP="00F65E01">
            <w:pPr>
              <w:jc w:val="both"/>
              <w:rPr>
                <w:rFonts w:ascii="Arial" w:hAnsi="Arial" w:cs="Arial"/>
                <w:b/>
                <w:sz w:val="20"/>
                <w:szCs w:val="20"/>
              </w:rPr>
            </w:pPr>
            <w:r w:rsidRPr="00D93595">
              <w:rPr>
                <w:rFonts w:ascii="Arial" w:hAnsi="Arial" w:cs="Arial"/>
                <w:b/>
                <w:sz w:val="20"/>
                <w:szCs w:val="20"/>
              </w:rPr>
              <w:t>Organi</w:t>
            </w:r>
            <w:r>
              <w:rPr>
                <w:rFonts w:ascii="Arial" w:hAnsi="Arial" w:cs="Arial"/>
                <w:b/>
                <w:sz w:val="20"/>
                <w:szCs w:val="20"/>
              </w:rPr>
              <w:t>z</w:t>
            </w:r>
            <w:r w:rsidRPr="00D93595">
              <w:rPr>
                <w:rFonts w:ascii="Arial" w:hAnsi="Arial" w:cs="Arial"/>
                <w:b/>
                <w:sz w:val="20"/>
                <w:szCs w:val="20"/>
              </w:rPr>
              <w:t xml:space="preserve">ation: </w:t>
            </w:r>
            <w:r w:rsidRPr="00D93595">
              <w:rPr>
                <w:rFonts w:ascii="Arial" w:hAnsi="Arial" w:cs="Arial"/>
                <w:bCs/>
                <w:sz w:val="20"/>
                <w:szCs w:val="20"/>
              </w:rPr>
              <w:t xml:space="preserve">Seaweed Research Group, University of the Sunshine Coast, Australia </w:t>
            </w:r>
          </w:p>
          <w:p w14:paraId="0CEA7055" w14:textId="316F1B7F" w:rsidR="00F65E01" w:rsidRPr="00D93595" w:rsidRDefault="00F65E01" w:rsidP="00F65E01">
            <w:pPr>
              <w:rPr>
                <w:rFonts w:ascii="Arial" w:hAnsi="Arial" w:cs="Arial"/>
                <w:b/>
                <w:bCs/>
                <w:sz w:val="20"/>
                <w:szCs w:val="20"/>
              </w:rPr>
            </w:pPr>
            <w:r w:rsidRPr="00D93595">
              <w:rPr>
                <w:rFonts w:ascii="Arial" w:hAnsi="Arial" w:cs="Arial"/>
                <w:b/>
                <w:bCs/>
                <w:sz w:val="20"/>
                <w:szCs w:val="20"/>
              </w:rPr>
              <w:t xml:space="preserve">Bio sketch: </w:t>
            </w:r>
            <w:r>
              <w:rPr>
                <w:rFonts w:ascii="Arial" w:hAnsi="Arial" w:cs="Arial"/>
                <w:sz w:val="20"/>
                <w:szCs w:val="20"/>
              </w:rPr>
              <w:t>A</w:t>
            </w:r>
            <w:r w:rsidRPr="00D93595">
              <w:rPr>
                <w:rFonts w:ascii="Arial" w:hAnsi="Arial" w:cs="Arial"/>
                <w:sz w:val="20"/>
                <w:szCs w:val="20"/>
              </w:rPr>
              <w:t xml:space="preserve"> dietitian and public health nutritionist</w:t>
            </w:r>
            <w:r>
              <w:rPr>
                <w:rFonts w:ascii="Arial" w:hAnsi="Arial" w:cs="Arial"/>
                <w:sz w:val="20"/>
                <w:szCs w:val="20"/>
              </w:rPr>
              <w:t>, Dr. Libby Swanepoel</w:t>
            </w:r>
            <w:r w:rsidRPr="00D93595">
              <w:rPr>
                <w:rFonts w:ascii="Arial" w:hAnsi="Arial" w:cs="Arial"/>
                <w:sz w:val="20"/>
                <w:szCs w:val="20"/>
              </w:rPr>
              <w:t xml:space="preserve"> speciali</w:t>
            </w:r>
            <w:r>
              <w:rPr>
                <w:rFonts w:ascii="Arial" w:hAnsi="Arial" w:cs="Arial"/>
                <w:sz w:val="20"/>
                <w:szCs w:val="20"/>
              </w:rPr>
              <w:t>zes</w:t>
            </w:r>
            <w:r w:rsidRPr="00D93595">
              <w:rPr>
                <w:rFonts w:ascii="Arial" w:hAnsi="Arial" w:cs="Arial"/>
                <w:sz w:val="20"/>
                <w:szCs w:val="20"/>
              </w:rPr>
              <w:t xml:space="preserve"> in aquatic food systems to improve nutrition and livelihoods. </w:t>
            </w:r>
            <w:r>
              <w:rPr>
                <w:rFonts w:ascii="Arial" w:hAnsi="Arial" w:cs="Arial"/>
                <w:sz w:val="20"/>
                <w:szCs w:val="20"/>
              </w:rPr>
              <w:t>C</w:t>
            </w:r>
            <w:r w:rsidRPr="00D93595">
              <w:rPr>
                <w:rFonts w:ascii="Arial" w:hAnsi="Arial" w:cs="Arial"/>
                <w:sz w:val="20"/>
                <w:szCs w:val="20"/>
              </w:rPr>
              <w:t xml:space="preserve">o-founder of </w:t>
            </w:r>
            <w:proofErr w:type="spellStart"/>
            <w:r w:rsidRPr="00D93595">
              <w:rPr>
                <w:rFonts w:ascii="Arial" w:hAnsi="Arial" w:cs="Arial"/>
                <w:sz w:val="20"/>
                <w:szCs w:val="20"/>
              </w:rPr>
              <w:t>UniSC’s</w:t>
            </w:r>
            <w:proofErr w:type="spellEnd"/>
            <w:r w:rsidRPr="00D93595">
              <w:rPr>
                <w:rFonts w:ascii="Arial" w:hAnsi="Arial" w:cs="Arial"/>
                <w:sz w:val="20"/>
                <w:szCs w:val="20"/>
              </w:rPr>
              <w:t xml:space="preserve"> Seaweed Research Group, </w:t>
            </w:r>
            <w:r>
              <w:rPr>
                <w:rFonts w:ascii="Arial" w:hAnsi="Arial" w:cs="Arial"/>
                <w:sz w:val="20"/>
                <w:szCs w:val="20"/>
              </w:rPr>
              <w:t>she</w:t>
            </w:r>
            <w:r w:rsidRPr="00D93595">
              <w:rPr>
                <w:rFonts w:ascii="Arial" w:hAnsi="Arial" w:cs="Arial"/>
                <w:sz w:val="20"/>
                <w:szCs w:val="20"/>
              </w:rPr>
              <w:t xml:space="preserve"> investigates protein, fibre</w:t>
            </w:r>
            <w:r>
              <w:rPr>
                <w:rFonts w:ascii="Arial" w:hAnsi="Arial" w:cs="Arial"/>
                <w:sz w:val="20"/>
                <w:szCs w:val="20"/>
              </w:rPr>
              <w:t>,</w:t>
            </w:r>
            <w:r w:rsidRPr="00D93595">
              <w:rPr>
                <w:rFonts w:ascii="Arial" w:hAnsi="Arial" w:cs="Arial"/>
                <w:sz w:val="20"/>
                <w:szCs w:val="20"/>
              </w:rPr>
              <w:t xml:space="preserve"> and micronutrients in seaweed for human application. </w:t>
            </w:r>
            <w:r>
              <w:rPr>
                <w:rFonts w:ascii="Arial" w:hAnsi="Arial" w:cs="Arial"/>
                <w:sz w:val="20"/>
                <w:szCs w:val="20"/>
              </w:rPr>
              <w:t>Conducting</w:t>
            </w:r>
            <w:r w:rsidRPr="00D93595">
              <w:rPr>
                <w:rFonts w:ascii="Arial" w:hAnsi="Arial" w:cs="Arial"/>
                <w:sz w:val="20"/>
                <w:szCs w:val="20"/>
              </w:rPr>
              <w:t xml:space="preserve"> participatory action research across the Pacific and northern Australia</w:t>
            </w:r>
            <w:r>
              <w:rPr>
                <w:rFonts w:ascii="Arial" w:hAnsi="Arial" w:cs="Arial"/>
                <w:sz w:val="20"/>
                <w:szCs w:val="20"/>
              </w:rPr>
              <w:t>,</w:t>
            </w:r>
            <w:r w:rsidRPr="00D93595">
              <w:rPr>
                <w:rFonts w:ascii="Arial" w:hAnsi="Arial" w:cs="Arial"/>
                <w:sz w:val="20"/>
                <w:szCs w:val="20"/>
              </w:rPr>
              <w:t xml:space="preserve"> </w:t>
            </w:r>
            <w:r>
              <w:rPr>
                <w:rFonts w:ascii="Arial" w:hAnsi="Arial" w:cs="Arial"/>
                <w:sz w:val="20"/>
                <w:szCs w:val="20"/>
              </w:rPr>
              <w:t>Swanepoel</w:t>
            </w:r>
            <w:r w:rsidRPr="00D93595">
              <w:rPr>
                <w:rFonts w:ascii="Arial" w:hAnsi="Arial" w:cs="Arial"/>
                <w:sz w:val="20"/>
                <w:szCs w:val="20"/>
              </w:rPr>
              <w:t xml:space="preserve"> ensur</w:t>
            </w:r>
            <w:r>
              <w:rPr>
                <w:rFonts w:ascii="Arial" w:hAnsi="Arial" w:cs="Arial"/>
                <w:sz w:val="20"/>
                <w:szCs w:val="20"/>
              </w:rPr>
              <w:t>es</w:t>
            </w:r>
            <w:r w:rsidRPr="00D93595">
              <w:rPr>
                <w:rFonts w:ascii="Arial" w:hAnsi="Arial" w:cs="Arial"/>
                <w:sz w:val="20"/>
                <w:szCs w:val="20"/>
              </w:rPr>
              <w:t xml:space="preserve"> community driven and sustainable solutions. </w:t>
            </w:r>
          </w:p>
          <w:p w14:paraId="18E42BF9" w14:textId="77777777" w:rsidR="00F65E01" w:rsidRPr="00D93595" w:rsidRDefault="00F65E01" w:rsidP="00F65E01">
            <w:pPr>
              <w:jc w:val="both"/>
              <w:rPr>
                <w:rFonts w:ascii="Arial" w:hAnsi="Arial" w:cs="Arial"/>
                <w:b/>
                <w:bCs/>
                <w:sz w:val="20"/>
                <w:szCs w:val="20"/>
              </w:rPr>
            </w:pPr>
          </w:p>
          <w:p w14:paraId="0477A0B0" w14:textId="77777777" w:rsidR="00F65E01" w:rsidRPr="00D93595" w:rsidRDefault="00F65E01" w:rsidP="00F65E01">
            <w:pPr>
              <w:jc w:val="both"/>
              <w:rPr>
                <w:rFonts w:ascii="Arial" w:hAnsi="Arial" w:cs="Arial"/>
                <w:sz w:val="20"/>
                <w:szCs w:val="20"/>
              </w:rPr>
            </w:pPr>
            <w:r w:rsidRPr="00D93595">
              <w:rPr>
                <w:rFonts w:ascii="Arial" w:hAnsi="Arial" w:cs="Arial"/>
                <w:b/>
                <w:bCs/>
                <w:sz w:val="20"/>
                <w:szCs w:val="20"/>
              </w:rPr>
              <w:t xml:space="preserve">Full Name: </w:t>
            </w:r>
            <w:r w:rsidRPr="00D93595">
              <w:rPr>
                <w:rFonts w:ascii="Arial" w:hAnsi="Arial" w:cs="Arial"/>
                <w:sz w:val="20"/>
                <w:szCs w:val="20"/>
              </w:rPr>
              <w:t>Dr.</w:t>
            </w:r>
            <w:r w:rsidRPr="00D93595">
              <w:rPr>
                <w:rFonts w:ascii="Arial" w:hAnsi="Arial" w:cs="Arial"/>
                <w:b/>
                <w:bCs/>
                <w:sz w:val="20"/>
                <w:szCs w:val="20"/>
              </w:rPr>
              <w:t xml:space="preserve"> </w:t>
            </w:r>
            <w:r w:rsidRPr="00D93595">
              <w:rPr>
                <w:rFonts w:ascii="Arial" w:hAnsi="Arial" w:cs="Arial"/>
                <w:sz w:val="20"/>
                <w:szCs w:val="20"/>
              </w:rPr>
              <w:t xml:space="preserve">Mélanie Robertson </w:t>
            </w:r>
          </w:p>
          <w:p w14:paraId="7C5C405F" w14:textId="77777777" w:rsidR="00F65E01" w:rsidRPr="00D93595" w:rsidRDefault="00F65E01" w:rsidP="00F65E01">
            <w:pPr>
              <w:jc w:val="both"/>
              <w:rPr>
                <w:rFonts w:ascii="Arial" w:hAnsi="Arial" w:cs="Arial"/>
                <w:b/>
                <w:sz w:val="20"/>
                <w:szCs w:val="20"/>
              </w:rPr>
            </w:pPr>
            <w:r w:rsidRPr="00D93595">
              <w:rPr>
                <w:rFonts w:ascii="Arial" w:hAnsi="Arial" w:cs="Arial"/>
                <w:b/>
                <w:sz w:val="20"/>
                <w:szCs w:val="20"/>
              </w:rPr>
              <w:t>Organi</w:t>
            </w:r>
            <w:r>
              <w:rPr>
                <w:rFonts w:ascii="Arial" w:hAnsi="Arial" w:cs="Arial"/>
                <w:b/>
                <w:sz w:val="20"/>
                <w:szCs w:val="20"/>
              </w:rPr>
              <w:t>z</w:t>
            </w:r>
            <w:r w:rsidRPr="00D93595">
              <w:rPr>
                <w:rFonts w:ascii="Arial" w:hAnsi="Arial" w:cs="Arial"/>
                <w:b/>
                <w:sz w:val="20"/>
                <w:szCs w:val="20"/>
              </w:rPr>
              <w:t xml:space="preserve">ation: </w:t>
            </w:r>
            <w:r w:rsidRPr="00D93595">
              <w:rPr>
                <w:rFonts w:ascii="Arial" w:hAnsi="Arial" w:cs="Arial"/>
                <w:bCs/>
                <w:sz w:val="20"/>
                <w:szCs w:val="20"/>
              </w:rPr>
              <w:t>International Development Research Centre</w:t>
            </w:r>
            <w:r>
              <w:rPr>
                <w:rFonts w:ascii="Arial" w:hAnsi="Arial" w:cs="Arial"/>
                <w:bCs/>
                <w:sz w:val="20"/>
                <w:szCs w:val="20"/>
              </w:rPr>
              <w:t>, Ottawa, Canada</w:t>
            </w:r>
          </w:p>
          <w:p w14:paraId="7A1E84CE" w14:textId="00CDD520" w:rsidR="00F65E01" w:rsidRDefault="00F65E01" w:rsidP="00F65E01">
            <w:pPr>
              <w:rPr>
                <w:rFonts w:ascii="Arial" w:hAnsi="Arial" w:cs="Arial"/>
                <w:sz w:val="20"/>
                <w:szCs w:val="20"/>
              </w:rPr>
            </w:pPr>
            <w:r w:rsidRPr="00D93595">
              <w:rPr>
                <w:rFonts w:ascii="Arial" w:hAnsi="Arial" w:cs="Arial"/>
                <w:b/>
                <w:bCs/>
                <w:sz w:val="20"/>
                <w:szCs w:val="20"/>
              </w:rPr>
              <w:t xml:space="preserve">Bio sketch: </w:t>
            </w:r>
            <w:r w:rsidRPr="00D93595">
              <w:rPr>
                <w:rFonts w:ascii="Arial" w:hAnsi="Arial" w:cs="Arial"/>
                <w:sz w:val="20"/>
                <w:szCs w:val="20"/>
              </w:rPr>
              <w:t xml:space="preserve">Dr. Mélanie Robertson </w:t>
            </w:r>
            <w:r>
              <w:rPr>
                <w:rFonts w:ascii="Arial" w:hAnsi="Arial" w:cs="Arial"/>
                <w:sz w:val="20"/>
                <w:szCs w:val="20"/>
              </w:rPr>
              <w:t>is</w:t>
            </w:r>
            <w:r w:rsidRPr="00D93595">
              <w:rPr>
                <w:rFonts w:ascii="Arial" w:hAnsi="Arial" w:cs="Arial"/>
                <w:sz w:val="20"/>
                <w:szCs w:val="20"/>
              </w:rPr>
              <w:t xml:space="preserve"> a Senior Program Specialist at the International Development Research Centre (IDRC)</w:t>
            </w:r>
            <w:r>
              <w:rPr>
                <w:rFonts w:ascii="Arial" w:hAnsi="Arial" w:cs="Arial"/>
                <w:sz w:val="20"/>
                <w:szCs w:val="20"/>
              </w:rPr>
              <w:t>.</w:t>
            </w:r>
            <w:r w:rsidRPr="00D93595">
              <w:rPr>
                <w:rFonts w:ascii="Arial" w:hAnsi="Arial" w:cs="Arial"/>
                <w:sz w:val="20"/>
                <w:szCs w:val="20"/>
              </w:rPr>
              <w:t xml:space="preserve"> </w:t>
            </w:r>
            <w:r>
              <w:rPr>
                <w:rFonts w:ascii="Arial" w:hAnsi="Arial" w:cs="Arial"/>
                <w:sz w:val="20"/>
                <w:szCs w:val="20"/>
              </w:rPr>
              <w:t>W</w:t>
            </w:r>
            <w:r w:rsidRPr="00D93595">
              <w:rPr>
                <w:rFonts w:ascii="Arial" w:hAnsi="Arial" w:cs="Arial"/>
                <w:sz w:val="20"/>
                <w:szCs w:val="20"/>
              </w:rPr>
              <w:t>ork</w:t>
            </w:r>
            <w:r>
              <w:rPr>
                <w:rFonts w:ascii="Arial" w:hAnsi="Arial" w:cs="Arial"/>
                <w:sz w:val="20"/>
                <w:szCs w:val="20"/>
              </w:rPr>
              <w:t>ing</w:t>
            </w:r>
            <w:r w:rsidRPr="00D93595">
              <w:rPr>
                <w:rFonts w:ascii="Arial" w:hAnsi="Arial" w:cs="Arial"/>
                <w:sz w:val="20"/>
                <w:szCs w:val="20"/>
              </w:rPr>
              <w:t xml:space="preserve"> in the Climate Resilient Food Systems (CRFS) Division, she leads the Nature-Based Climate Solutions in Aquaculture Food Systems in Asia-Pacific (AQUADAPT) and the Food Loss Research initiatives </w:t>
            </w:r>
            <w:r>
              <w:rPr>
                <w:rFonts w:ascii="Arial" w:hAnsi="Arial" w:cs="Arial"/>
                <w:sz w:val="20"/>
                <w:szCs w:val="20"/>
              </w:rPr>
              <w:t>and</w:t>
            </w:r>
            <w:r w:rsidRPr="00D93595">
              <w:rPr>
                <w:rFonts w:ascii="Arial" w:hAnsi="Arial" w:cs="Arial"/>
                <w:sz w:val="20"/>
                <w:szCs w:val="20"/>
              </w:rPr>
              <w:t xml:space="preserve"> supports the Climate-Resilient Animal Fund (RECAF) initiative in Africa.</w:t>
            </w:r>
          </w:p>
          <w:p w14:paraId="6EDF07CE" w14:textId="77777777" w:rsidR="00D93595" w:rsidRPr="00D93595" w:rsidRDefault="00D93595" w:rsidP="00D93595">
            <w:pPr>
              <w:rPr>
                <w:rFonts w:ascii="Arial" w:hAnsi="Arial" w:cs="Arial"/>
                <w:sz w:val="20"/>
                <w:szCs w:val="20"/>
              </w:rPr>
            </w:pPr>
          </w:p>
          <w:p w14:paraId="3415C82F" w14:textId="769BFFC7" w:rsidR="004A3628" w:rsidRDefault="004A3628" w:rsidP="00D13086">
            <w:pPr>
              <w:jc w:val="both"/>
              <w:rPr>
                <w:rFonts w:ascii="Arial" w:hAnsi="Arial" w:cs="Arial"/>
                <w:b/>
                <w:sz w:val="22"/>
                <w:szCs w:val="22"/>
              </w:rPr>
            </w:pPr>
            <w:r>
              <w:rPr>
                <w:rFonts w:ascii="Arial" w:hAnsi="Arial" w:cs="Arial"/>
                <w:b/>
                <w:sz w:val="22"/>
                <w:szCs w:val="22"/>
              </w:rPr>
              <w:t>PARTICIPANTS</w:t>
            </w:r>
          </w:p>
          <w:p w14:paraId="70D51A3B"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5B853340" w14:textId="77777777" w:rsidR="004F449A" w:rsidRPr="001570BD" w:rsidRDefault="004F449A" w:rsidP="004F449A">
            <w:pPr>
              <w:pStyle w:val="paragraph"/>
              <w:spacing w:before="0" w:beforeAutospacing="0" w:after="0" w:afterAutospacing="0"/>
              <w:textAlignment w:val="baseline"/>
              <w:rPr>
                <w:rFonts w:ascii="Arial" w:hAnsi="Arial" w:cs="Arial"/>
                <w:sz w:val="20"/>
                <w:szCs w:val="20"/>
              </w:rPr>
            </w:pPr>
            <w:r w:rsidRPr="001570BD">
              <w:rPr>
                <w:rFonts w:ascii="Arial" w:hAnsi="Arial" w:cs="Arial"/>
                <w:b/>
                <w:sz w:val="20"/>
                <w:szCs w:val="20"/>
              </w:rPr>
              <w:t>Full Name:</w:t>
            </w:r>
            <w:r w:rsidRPr="001570BD">
              <w:rPr>
                <w:rStyle w:val="normaltextrun"/>
                <w:rFonts w:ascii="Arial" w:eastAsiaTheme="majorEastAsia" w:hAnsi="Arial" w:cs="Arial"/>
                <w:sz w:val="20"/>
                <w:szCs w:val="20"/>
              </w:rPr>
              <w:t xml:space="preserve"> Ms. </w:t>
            </w:r>
            <w:proofErr w:type="spellStart"/>
            <w:r w:rsidRPr="001570BD">
              <w:rPr>
                <w:rStyle w:val="normaltextrun"/>
                <w:rFonts w:ascii="Arial" w:eastAsiaTheme="majorEastAsia" w:hAnsi="Arial" w:cs="Arial"/>
                <w:sz w:val="20"/>
                <w:szCs w:val="20"/>
              </w:rPr>
              <w:t>Ulusapeti</w:t>
            </w:r>
            <w:proofErr w:type="spellEnd"/>
            <w:r w:rsidRPr="001570BD">
              <w:rPr>
                <w:rStyle w:val="normaltextrun"/>
                <w:rFonts w:ascii="Arial" w:eastAsiaTheme="majorEastAsia" w:hAnsi="Arial" w:cs="Arial"/>
                <w:sz w:val="20"/>
                <w:szCs w:val="20"/>
              </w:rPr>
              <w:t xml:space="preserve"> </w:t>
            </w:r>
            <w:proofErr w:type="spellStart"/>
            <w:r w:rsidRPr="001570BD">
              <w:rPr>
                <w:rStyle w:val="normaltextrun"/>
                <w:rFonts w:ascii="Arial" w:eastAsiaTheme="majorEastAsia" w:hAnsi="Arial" w:cs="Arial"/>
                <w:sz w:val="20"/>
                <w:szCs w:val="20"/>
              </w:rPr>
              <w:t>Tiitii</w:t>
            </w:r>
            <w:proofErr w:type="spellEnd"/>
          </w:p>
          <w:p w14:paraId="200C165D" w14:textId="77777777" w:rsidR="004F449A" w:rsidRPr="001570BD" w:rsidRDefault="004F449A" w:rsidP="004F449A">
            <w:pPr>
              <w:rPr>
                <w:rFonts w:ascii="Arial" w:hAnsi="Arial" w:cs="Arial"/>
                <w:b/>
                <w:sz w:val="20"/>
                <w:szCs w:val="20"/>
              </w:rPr>
            </w:pPr>
            <w:r w:rsidRPr="001570BD">
              <w:rPr>
                <w:rFonts w:ascii="Arial" w:hAnsi="Arial" w:cs="Arial"/>
                <w:b/>
                <w:sz w:val="20"/>
                <w:szCs w:val="20"/>
              </w:rPr>
              <w:t>Organi</w:t>
            </w:r>
            <w:r>
              <w:rPr>
                <w:rFonts w:ascii="Arial" w:hAnsi="Arial" w:cs="Arial"/>
                <w:b/>
                <w:sz w:val="20"/>
                <w:szCs w:val="20"/>
              </w:rPr>
              <w:t>z</w:t>
            </w:r>
            <w:r w:rsidRPr="001570BD">
              <w:rPr>
                <w:rFonts w:ascii="Arial" w:hAnsi="Arial" w:cs="Arial"/>
                <w:b/>
                <w:sz w:val="20"/>
                <w:szCs w:val="20"/>
              </w:rPr>
              <w:t>ation:</w:t>
            </w:r>
            <w:r w:rsidRPr="001570BD">
              <w:rPr>
                <w:rStyle w:val="normaltextrun"/>
                <w:rFonts w:ascii="Arial" w:hAnsi="Arial" w:cs="Arial"/>
                <w:sz w:val="20"/>
                <w:szCs w:val="20"/>
              </w:rPr>
              <w:t xml:space="preserve"> Conservation International, Samoa </w:t>
            </w:r>
          </w:p>
          <w:p w14:paraId="0AC2A7C9" w14:textId="03841148" w:rsidR="004F449A" w:rsidRPr="001570BD" w:rsidRDefault="004F449A" w:rsidP="004F449A">
            <w:pPr>
              <w:rPr>
                <w:rFonts w:ascii="Arial" w:hAnsi="Arial" w:cs="Arial"/>
                <w:bCs/>
                <w:sz w:val="20"/>
                <w:szCs w:val="20"/>
              </w:rPr>
            </w:pPr>
            <w:r w:rsidRPr="001570BD">
              <w:rPr>
                <w:rFonts w:ascii="Arial" w:hAnsi="Arial" w:cs="Arial"/>
                <w:b/>
                <w:sz w:val="20"/>
                <w:szCs w:val="20"/>
              </w:rPr>
              <w:t>Bio:</w:t>
            </w:r>
            <w:r w:rsidRPr="001570BD">
              <w:rPr>
                <w:rFonts w:ascii="Arial" w:hAnsi="Arial" w:cs="Arial"/>
                <w:bCs/>
                <w:sz w:val="20"/>
                <w:szCs w:val="20"/>
              </w:rPr>
              <w:t xml:space="preserve"> </w:t>
            </w:r>
            <w:proofErr w:type="spellStart"/>
            <w:r w:rsidRPr="001570BD">
              <w:rPr>
                <w:rFonts w:ascii="Arial" w:hAnsi="Arial" w:cs="Arial"/>
                <w:bCs/>
                <w:sz w:val="20"/>
                <w:szCs w:val="20"/>
              </w:rPr>
              <w:t>Su’a</w:t>
            </w:r>
            <w:proofErr w:type="spellEnd"/>
            <w:r w:rsidRPr="001570BD">
              <w:rPr>
                <w:rFonts w:ascii="Arial" w:hAnsi="Arial" w:cs="Arial"/>
                <w:bCs/>
                <w:sz w:val="20"/>
                <w:szCs w:val="20"/>
              </w:rPr>
              <w:t xml:space="preserve"> </w:t>
            </w:r>
            <w:proofErr w:type="spellStart"/>
            <w:r w:rsidRPr="001570BD">
              <w:rPr>
                <w:rFonts w:ascii="Arial" w:hAnsi="Arial" w:cs="Arial"/>
                <w:bCs/>
                <w:sz w:val="20"/>
                <w:szCs w:val="20"/>
              </w:rPr>
              <w:t>Ulusapeti</w:t>
            </w:r>
            <w:proofErr w:type="spellEnd"/>
            <w:r w:rsidRPr="001570BD">
              <w:rPr>
                <w:rFonts w:ascii="Arial" w:hAnsi="Arial" w:cs="Arial"/>
                <w:bCs/>
                <w:sz w:val="20"/>
                <w:szCs w:val="20"/>
              </w:rPr>
              <w:t xml:space="preserve"> </w:t>
            </w:r>
            <w:proofErr w:type="spellStart"/>
            <w:r w:rsidRPr="001570BD">
              <w:rPr>
                <w:rFonts w:ascii="Arial" w:hAnsi="Arial" w:cs="Arial"/>
                <w:bCs/>
                <w:sz w:val="20"/>
                <w:szCs w:val="20"/>
              </w:rPr>
              <w:t>Tiitii</w:t>
            </w:r>
            <w:proofErr w:type="spellEnd"/>
            <w:r w:rsidRPr="001570BD">
              <w:rPr>
                <w:rFonts w:ascii="Arial" w:hAnsi="Arial" w:cs="Arial"/>
                <w:bCs/>
                <w:sz w:val="20"/>
                <w:szCs w:val="20"/>
              </w:rPr>
              <w:t xml:space="preserve"> </w:t>
            </w:r>
            <w:r>
              <w:rPr>
                <w:rFonts w:ascii="Arial" w:hAnsi="Arial" w:cs="Arial"/>
                <w:bCs/>
                <w:sz w:val="20"/>
                <w:szCs w:val="20"/>
              </w:rPr>
              <w:t>was</w:t>
            </w:r>
            <w:r w:rsidRPr="001570BD">
              <w:rPr>
                <w:rFonts w:ascii="Arial" w:hAnsi="Arial" w:cs="Arial"/>
                <w:bCs/>
                <w:sz w:val="20"/>
                <w:szCs w:val="20"/>
              </w:rPr>
              <w:t xml:space="preserve"> </w:t>
            </w:r>
            <w:r>
              <w:rPr>
                <w:rFonts w:ascii="Arial" w:hAnsi="Arial" w:cs="Arial"/>
                <w:bCs/>
                <w:sz w:val="20"/>
                <w:szCs w:val="20"/>
              </w:rPr>
              <w:t>r</w:t>
            </w:r>
            <w:r w:rsidRPr="001570BD">
              <w:rPr>
                <w:rFonts w:ascii="Arial" w:hAnsi="Arial" w:cs="Arial"/>
                <w:bCs/>
                <w:sz w:val="20"/>
                <w:szCs w:val="20"/>
              </w:rPr>
              <w:t xml:space="preserve">ecently appointed as the KIWA Project Manager with Conservational International, Samoa, </w:t>
            </w:r>
            <w:r>
              <w:rPr>
                <w:rFonts w:ascii="Arial" w:hAnsi="Arial" w:cs="Arial"/>
                <w:bCs/>
                <w:sz w:val="20"/>
                <w:szCs w:val="20"/>
              </w:rPr>
              <w:t>where s</w:t>
            </w:r>
            <w:r w:rsidRPr="001570BD">
              <w:rPr>
                <w:rFonts w:ascii="Arial" w:hAnsi="Arial" w:cs="Arial"/>
                <w:bCs/>
                <w:sz w:val="20"/>
                <w:szCs w:val="20"/>
              </w:rPr>
              <w:t xml:space="preserve">he leads seaweed aquaculture initiatives to enhance biodiversity, food security and economic resilience. </w:t>
            </w:r>
            <w:r>
              <w:rPr>
                <w:rFonts w:ascii="Arial" w:hAnsi="Arial" w:cs="Arial"/>
                <w:bCs/>
                <w:sz w:val="20"/>
                <w:szCs w:val="20"/>
              </w:rPr>
              <w:t>S</w:t>
            </w:r>
            <w:r w:rsidRPr="001570BD">
              <w:rPr>
                <w:rFonts w:ascii="Arial" w:hAnsi="Arial" w:cs="Arial"/>
                <w:bCs/>
                <w:sz w:val="20"/>
                <w:szCs w:val="20"/>
              </w:rPr>
              <w:t>he previously served as Principal Fisheries Officer at Samoa’s Ministry of Agriculture and Fisheries</w:t>
            </w:r>
            <w:r>
              <w:rPr>
                <w:rFonts w:ascii="Arial" w:hAnsi="Arial" w:cs="Arial"/>
                <w:bCs/>
                <w:sz w:val="20"/>
                <w:szCs w:val="20"/>
              </w:rPr>
              <w:t xml:space="preserve"> for 20 years</w:t>
            </w:r>
            <w:r w:rsidRPr="001570BD">
              <w:rPr>
                <w:rFonts w:ascii="Arial" w:hAnsi="Arial" w:cs="Arial"/>
                <w:bCs/>
                <w:sz w:val="20"/>
                <w:szCs w:val="20"/>
              </w:rPr>
              <w:t xml:space="preserve">. </w:t>
            </w:r>
          </w:p>
          <w:p w14:paraId="5389D166" w14:textId="77777777" w:rsidR="00191AA3" w:rsidRPr="001570BD" w:rsidRDefault="00191AA3" w:rsidP="001570BD">
            <w:pPr>
              <w:rPr>
                <w:rFonts w:ascii="Arial" w:hAnsi="Arial" w:cs="Arial"/>
                <w:b/>
                <w:sz w:val="20"/>
                <w:szCs w:val="20"/>
              </w:rPr>
            </w:pPr>
          </w:p>
          <w:p w14:paraId="5657E8AD" w14:textId="77777777" w:rsidR="004A3628" w:rsidRPr="00853BDB" w:rsidRDefault="004A3628" w:rsidP="2D4E9C28">
            <w:pPr>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6EC71BE0" w14:textId="77777777" w:rsidR="00B9312C" w:rsidRPr="001570BD" w:rsidRDefault="00B9312C" w:rsidP="00B9312C">
            <w:pPr>
              <w:rPr>
                <w:rFonts w:ascii="Arial" w:hAnsi="Arial" w:cs="Arial"/>
                <w:b/>
                <w:sz w:val="20"/>
                <w:szCs w:val="20"/>
              </w:rPr>
            </w:pPr>
            <w:r w:rsidRPr="001570BD">
              <w:rPr>
                <w:rFonts w:ascii="Arial" w:hAnsi="Arial" w:cs="Arial"/>
                <w:b/>
                <w:sz w:val="20"/>
                <w:szCs w:val="20"/>
              </w:rPr>
              <w:t>Full Name:</w:t>
            </w:r>
            <w:r w:rsidRPr="001570BD">
              <w:rPr>
                <w:rStyle w:val="normaltextrun"/>
                <w:rFonts w:ascii="Arial" w:hAnsi="Arial" w:cs="Arial"/>
                <w:sz w:val="20"/>
                <w:szCs w:val="20"/>
              </w:rPr>
              <w:t xml:space="preserve"> Ms. </w:t>
            </w:r>
            <w:proofErr w:type="spellStart"/>
            <w:r w:rsidRPr="001570BD">
              <w:rPr>
                <w:rStyle w:val="normaltextrun"/>
                <w:rFonts w:ascii="Arial" w:hAnsi="Arial" w:cs="Arial"/>
                <w:sz w:val="20"/>
                <w:szCs w:val="20"/>
              </w:rPr>
              <w:t>Tooreka</w:t>
            </w:r>
            <w:proofErr w:type="spellEnd"/>
            <w:r w:rsidRPr="001570BD">
              <w:rPr>
                <w:rStyle w:val="normaltextrun"/>
                <w:rFonts w:ascii="Arial" w:hAnsi="Arial" w:cs="Arial"/>
                <w:sz w:val="20"/>
                <w:szCs w:val="20"/>
              </w:rPr>
              <w:t xml:space="preserve"> </w:t>
            </w:r>
            <w:proofErr w:type="spellStart"/>
            <w:r w:rsidRPr="001570BD">
              <w:rPr>
                <w:rStyle w:val="normaltextrun"/>
                <w:rFonts w:ascii="Arial" w:hAnsi="Arial" w:cs="Arial"/>
                <w:sz w:val="20"/>
                <w:szCs w:val="20"/>
              </w:rPr>
              <w:t>Teemari</w:t>
            </w:r>
            <w:proofErr w:type="spellEnd"/>
          </w:p>
          <w:p w14:paraId="6785459A" w14:textId="77777777" w:rsidR="00B9312C" w:rsidRPr="001570BD" w:rsidRDefault="00B9312C" w:rsidP="00B9312C">
            <w:pPr>
              <w:rPr>
                <w:rFonts w:ascii="Arial" w:hAnsi="Arial" w:cs="Arial"/>
                <w:b/>
                <w:sz w:val="20"/>
                <w:szCs w:val="20"/>
              </w:rPr>
            </w:pPr>
            <w:r w:rsidRPr="001570BD">
              <w:rPr>
                <w:rFonts w:ascii="Arial" w:hAnsi="Arial" w:cs="Arial"/>
                <w:b/>
                <w:sz w:val="20"/>
                <w:szCs w:val="20"/>
              </w:rPr>
              <w:t>Organi</w:t>
            </w:r>
            <w:r>
              <w:rPr>
                <w:rFonts w:ascii="Arial" w:hAnsi="Arial" w:cs="Arial"/>
                <w:b/>
                <w:sz w:val="20"/>
                <w:szCs w:val="20"/>
              </w:rPr>
              <w:t>z</w:t>
            </w:r>
            <w:r w:rsidRPr="001570BD">
              <w:rPr>
                <w:rFonts w:ascii="Arial" w:hAnsi="Arial" w:cs="Arial"/>
                <w:b/>
                <w:sz w:val="20"/>
                <w:szCs w:val="20"/>
              </w:rPr>
              <w:t>ation:</w:t>
            </w:r>
            <w:r w:rsidRPr="001570BD">
              <w:rPr>
                <w:rStyle w:val="normaltextrun"/>
                <w:rFonts w:ascii="Arial" w:hAnsi="Arial" w:cs="Arial"/>
                <w:sz w:val="20"/>
                <w:szCs w:val="20"/>
              </w:rPr>
              <w:t xml:space="preserve"> Ministry of Fisheries and Marine Resources Development, Kiribati </w:t>
            </w:r>
          </w:p>
          <w:p w14:paraId="7ECC0E11" w14:textId="7A998EB3" w:rsidR="00B9312C" w:rsidRPr="001570BD" w:rsidRDefault="00B9312C" w:rsidP="00B9312C">
            <w:pPr>
              <w:rPr>
                <w:rFonts w:ascii="Arial" w:hAnsi="Arial" w:cs="Arial"/>
                <w:sz w:val="20"/>
                <w:szCs w:val="20"/>
              </w:rPr>
            </w:pPr>
            <w:r w:rsidRPr="001570BD">
              <w:rPr>
                <w:rFonts w:ascii="Arial" w:hAnsi="Arial" w:cs="Arial"/>
                <w:b/>
                <w:sz w:val="20"/>
                <w:szCs w:val="20"/>
              </w:rPr>
              <w:t xml:space="preserve">Bio: </w:t>
            </w:r>
            <w:r>
              <w:rPr>
                <w:rFonts w:ascii="Arial" w:hAnsi="Arial" w:cs="Arial"/>
                <w:sz w:val="20"/>
                <w:szCs w:val="20"/>
              </w:rPr>
              <w:t>A</w:t>
            </w:r>
            <w:r w:rsidRPr="001570BD">
              <w:rPr>
                <w:rFonts w:ascii="Arial" w:hAnsi="Arial" w:cs="Arial"/>
                <w:sz w:val="20"/>
                <w:szCs w:val="20"/>
              </w:rPr>
              <w:t xml:space="preserve">s the Director of Coastal Fisheries, </w:t>
            </w:r>
            <w:proofErr w:type="spellStart"/>
            <w:r>
              <w:rPr>
                <w:rFonts w:ascii="Arial" w:hAnsi="Arial" w:cs="Arial"/>
                <w:sz w:val="20"/>
                <w:szCs w:val="20"/>
              </w:rPr>
              <w:t>Tooreka</w:t>
            </w:r>
            <w:proofErr w:type="spellEnd"/>
            <w:r>
              <w:rPr>
                <w:rFonts w:ascii="Arial" w:hAnsi="Arial" w:cs="Arial"/>
                <w:sz w:val="20"/>
                <w:szCs w:val="20"/>
              </w:rPr>
              <w:t xml:space="preserve"> </w:t>
            </w:r>
            <w:proofErr w:type="spellStart"/>
            <w:r>
              <w:rPr>
                <w:rFonts w:ascii="Arial" w:hAnsi="Arial" w:cs="Arial"/>
                <w:sz w:val="20"/>
                <w:szCs w:val="20"/>
              </w:rPr>
              <w:t>Teemari</w:t>
            </w:r>
            <w:proofErr w:type="spellEnd"/>
            <w:r>
              <w:rPr>
                <w:rFonts w:ascii="Arial" w:hAnsi="Arial" w:cs="Arial"/>
                <w:sz w:val="20"/>
                <w:szCs w:val="20"/>
              </w:rPr>
              <w:t xml:space="preserve"> </w:t>
            </w:r>
            <w:r w:rsidRPr="001570BD">
              <w:rPr>
                <w:rFonts w:ascii="Arial" w:hAnsi="Arial" w:cs="Arial"/>
                <w:sz w:val="20"/>
                <w:szCs w:val="20"/>
              </w:rPr>
              <w:t>oversee</w:t>
            </w:r>
            <w:r>
              <w:rPr>
                <w:rFonts w:ascii="Arial" w:hAnsi="Arial" w:cs="Arial"/>
                <w:sz w:val="20"/>
                <w:szCs w:val="20"/>
              </w:rPr>
              <w:t>s</w:t>
            </w:r>
            <w:r w:rsidRPr="001570BD">
              <w:rPr>
                <w:rFonts w:ascii="Arial" w:hAnsi="Arial" w:cs="Arial"/>
                <w:sz w:val="20"/>
                <w:szCs w:val="20"/>
              </w:rPr>
              <w:t xml:space="preserve"> fisheries, mariculture, and aquaculture. With expertise in climate resilience and community-based fisheries management, she champions sustainable livelihoods, women’s engagement, and food security. </w:t>
            </w:r>
            <w:proofErr w:type="spellStart"/>
            <w:r>
              <w:rPr>
                <w:rFonts w:ascii="Arial" w:hAnsi="Arial" w:cs="Arial"/>
                <w:sz w:val="20"/>
                <w:szCs w:val="20"/>
              </w:rPr>
              <w:t>Teemari</w:t>
            </w:r>
            <w:proofErr w:type="spellEnd"/>
            <w:r>
              <w:rPr>
                <w:rFonts w:ascii="Arial" w:hAnsi="Arial" w:cs="Arial"/>
                <w:sz w:val="20"/>
                <w:szCs w:val="20"/>
              </w:rPr>
              <w:t xml:space="preserve"> holds </w:t>
            </w:r>
            <w:r w:rsidRPr="001570BD">
              <w:rPr>
                <w:rFonts w:ascii="Arial" w:hAnsi="Arial" w:cs="Arial"/>
                <w:sz w:val="20"/>
                <w:szCs w:val="20"/>
              </w:rPr>
              <w:t>a Master of Marine Science and Resource Management from National Taiwan Ocean University</w:t>
            </w:r>
            <w:r>
              <w:rPr>
                <w:rFonts w:ascii="Arial" w:hAnsi="Arial" w:cs="Arial"/>
                <w:sz w:val="20"/>
                <w:szCs w:val="20"/>
              </w:rPr>
              <w:t>.</w:t>
            </w:r>
          </w:p>
          <w:p w14:paraId="23580B20" w14:textId="77777777" w:rsidR="00B9312C" w:rsidRPr="0009634E" w:rsidRDefault="00B9312C" w:rsidP="0009634E">
            <w:pPr>
              <w:jc w:val="both"/>
              <w:rPr>
                <w:rFonts w:ascii="Arial" w:hAnsi="Arial" w:cs="Arial"/>
                <w:b/>
                <w:sz w:val="20"/>
                <w:szCs w:val="20"/>
              </w:rPr>
            </w:pPr>
          </w:p>
          <w:p w14:paraId="6D2825B4" w14:textId="4FCB48E2" w:rsidR="004A3628" w:rsidRPr="0009634E" w:rsidRDefault="004A3628" w:rsidP="00D13086">
            <w:pPr>
              <w:jc w:val="both"/>
              <w:rPr>
                <w:rFonts w:ascii="Arial" w:hAnsi="Arial" w:cs="Arial"/>
                <w:b/>
                <w:sz w:val="20"/>
                <w:szCs w:val="20"/>
              </w:rPr>
            </w:pPr>
            <w:r w:rsidRPr="0009634E">
              <w:rPr>
                <w:rFonts w:ascii="Arial" w:hAnsi="Arial" w:cs="Arial"/>
                <w:b/>
                <w:bCs/>
                <w:sz w:val="20"/>
                <w:szCs w:val="20"/>
              </w:rPr>
              <w:t xml:space="preserve">Participant </w:t>
            </w:r>
            <w:r w:rsidR="00A5366C" w:rsidRPr="0009634E">
              <w:rPr>
                <w:rFonts w:ascii="Arial" w:hAnsi="Arial" w:cs="Arial"/>
                <w:b/>
                <w:bCs/>
                <w:sz w:val="20"/>
                <w:szCs w:val="20"/>
              </w:rPr>
              <w:t xml:space="preserve">1 and </w:t>
            </w:r>
            <w:r w:rsidRPr="0009634E">
              <w:rPr>
                <w:rFonts w:ascii="Arial" w:hAnsi="Arial" w:cs="Arial"/>
                <w:b/>
                <w:bCs/>
                <w:sz w:val="20"/>
                <w:szCs w:val="20"/>
              </w:rPr>
              <w:t xml:space="preserve">2 </w:t>
            </w:r>
            <w:r w:rsidR="005606BD" w:rsidRPr="0009634E">
              <w:rPr>
                <w:rFonts w:ascii="Arial" w:hAnsi="Arial" w:cs="Arial"/>
                <w:b/>
                <w:bCs/>
                <w:sz w:val="20"/>
                <w:szCs w:val="20"/>
              </w:rPr>
              <w:t>will co-contribute as a shared presentation</w:t>
            </w:r>
            <w:r w:rsidRPr="0009634E">
              <w:rPr>
                <w:rFonts w:ascii="Arial" w:hAnsi="Arial" w:cs="Arial"/>
                <w:b/>
                <w:bCs/>
                <w:sz w:val="20"/>
                <w:szCs w:val="20"/>
              </w:rPr>
              <w:t xml:space="preserve">: </w:t>
            </w:r>
          </w:p>
          <w:p w14:paraId="721FF69A" w14:textId="77777777" w:rsidR="00DC536C" w:rsidRPr="0009634E" w:rsidRDefault="00DC536C" w:rsidP="00DC536C">
            <w:pPr>
              <w:pStyle w:val="paragraph"/>
              <w:spacing w:before="0" w:beforeAutospacing="0" w:after="0" w:afterAutospacing="0"/>
              <w:textAlignment w:val="baseline"/>
              <w:rPr>
                <w:rFonts w:ascii="Arial" w:hAnsi="Arial" w:cs="Arial"/>
                <w:sz w:val="20"/>
                <w:szCs w:val="20"/>
                <w:lang w:val="en-AU" w:eastAsia="en-AU"/>
              </w:rPr>
            </w:pPr>
            <w:r w:rsidRPr="0009634E">
              <w:rPr>
                <w:rStyle w:val="normaltextrun"/>
                <w:rFonts w:ascii="Arial" w:eastAsiaTheme="majorEastAsia" w:hAnsi="Arial" w:cs="Arial"/>
                <w:sz w:val="20"/>
                <w:szCs w:val="20"/>
              </w:rPr>
              <w:t xml:space="preserve">In Samoa, </w:t>
            </w:r>
            <w:r>
              <w:rPr>
                <w:rStyle w:val="normaltextrun"/>
                <w:rFonts w:ascii="Arial" w:eastAsiaTheme="majorEastAsia" w:hAnsi="Arial" w:cs="Arial"/>
                <w:sz w:val="20"/>
                <w:szCs w:val="20"/>
              </w:rPr>
              <w:t>seaweed</w:t>
            </w:r>
            <w:r w:rsidRPr="0009634E">
              <w:rPr>
                <w:rStyle w:val="normaltextrun"/>
                <w:rFonts w:ascii="Arial" w:eastAsiaTheme="majorEastAsia" w:hAnsi="Arial" w:cs="Arial"/>
                <w:sz w:val="20"/>
                <w:szCs w:val="20"/>
              </w:rPr>
              <w:t xml:space="preserve"> has long been valued as a traditional food and for its ceremonial properties, while in Kiribati, seaweed farming has been export-driven for carrageenan extraction, with limited local consumption. This shared session explores a peer-led exchange between Samoan and </w:t>
            </w:r>
            <w:proofErr w:type="spellStart"/>
            <w:r w:rsidRPr="0009634E">
              <w:rPr>
                <w:rStyle w:val="normaltextrun"/>
                <w:rFonts w:ascii="Arial" w:eastAsiaTheme="majorEastAsia" w:hAnsi="Arial" w:cs="Arial"/>
                <w:sz w:val="20"/>
                <w:szCs w:val="20"/>
              </w:rPr>
              <w:t>i-Kiribati</w:t>
            </w:r>
            <w:proofErr w:type="spellEnd"/>
            <w:r w:rsidRPr="0009634E">
              <w:rPr>
                <w:rStyle w:val="normaltextrun"/>
                <w:rFonts w:ascii="Arial" w:eastAsiaTheme="majorEastAsia" w:hAnsi="Arial" w:cs="Arial"/>
                <w:sz w:val="20"/>
                <w:szCs w:val="20"/>
              </w:rPr>
              <w:t xml:space="preserve"> communities that cataly</w:t>
            </w:r>
            <w:r>
              <w:rPr>
                <w:rStyle w:val="normaltextrun"/>
                <w:rFonts w:ascii="Arial" w:eastAsiaTheme="majorEastAsia" w:hAnsi="Arial" w:cs="Arial"/>
                <w:sz w:val="20"/>
                <w:szCs w:val="20"/>
              </w:rPr>
              <w:t>z</w:t>
            </w:r>
            <w:r w:rsidRPr="0009634E">
              <w:rPr>
                <w:rStyle w:val="normaltextrun"/>
                <w:rFonts w:ascii="Arial" w:eastAsiaTheme="majorEastAsia" w:hAnsi="Arial" w:cs="Arial"/>
                <w:sz w:val="20"/>
                <w:szCs w:val="20"/>
              </w:rPr>
              <w:t xml:space="preserve">ed new village-based, women-led seaweed enterprises, demonstrating the power of reciprocal knowledge-sharing in strengthening climate resilient aquatic food systems. </w:t>
            </w:r>
            <w:r w:rsidRPr="0009634E">
              <w:rPr>
                <w:rStyle w:val="eop"/>
                <w:rFonts w:ascii="Arial" w:eastAsiaTheme="majorEastAsia" w:hAnsi="Arial" w:cs="Arial"/>
                <w:sz w:val="20"/>
                <w:szCs w:val="20"/>
              </w:rPr>
              <w:t> </w:t>
            </w:r>
          </w:p>
          <w:p w14:paraId="4F4468DB" w14:textId="77777777" w:rsidR="00DC536C" w:rsidRPr="0009634E" w:rsidRDefault="00DC536C" w:rsidP="00DC536C">
            <w:pPr>
              <w:pStyle w:val="paragraph"/>
              <w:spacing w:before="0" w:beforeAutospacing="0" w:after="0" w:afterAutospacing="0"/>
              <w:textAlignment w:val="baseline"/>
              <w:rPr>
                <w:rFonts w:ascii="Arial" w:hAnsi="Arial" w:cs="Arial"/>
                <w:sz w:val="20"/>
                <w:szCs w:val="20"/>
              </w:rPr>
            </w:pPr>
            <w:r>
              <w:rPr>
                <w:rStyle w:val="normaltextrun"/>
                <w:rFonts w:ascii="Arial" w:eastAsiaTheme="majorEastAsia" w:hAnsi="Arial" w:cs="Arial"/>
                <w:sz w:val="20"/>
                <w:szCs w:val="20"/>
              </w:rPr>
              <w:t>T</w:t>
            </w:r>
            <w:r w:rsidRPr="0009634E">
              <w:rPr>
                <w:rStyle w:val="normaltextrun"/>
                <w:rFonts w:ascii="Arial" w:eastAsiaTheme="majorEastAsia" w:hAnsi="Arial" w:cs="Arial"/>
                <w:sz w:val="20"/>
                <w:szCs w:val="20"/>
              </w:rPr>
              <w:t>his initiative embraced both traditional knowledge and modern science through a community-based triangular cooperation model. Samoa, the pivotal partner, shared expertise in small-scale seaweed farming, wild gleaning, and value-adding for food security. Kiribati</w:t>
            </w:r>
            <w:r>
              <w:rPr>
                <w:rStyle w:val="normaltextrun"/>
                <w:rFonts w:ascii="Arial" w:eastAsiaTheme="majorEastAsia" w:hAnsi="Arial" w:cs="Arial"/>
                <w:sz w:val="20"/>
                <w:szCs w:val="20"/>
              </w:rPr>
              <w:t>,</w:t>
            </w:r>
            <w:r w:rsidRPr="0009634E">
              <w:rPr>
                <w:rStyle w:val="normaltextrun"/>
                <w:rFonts w:ascii="Arial" w:eastAsiaTheme="majorEastAsia" w:hAnsi="Arial" w:cs="Arial"/>
                <w:sz w:val="20"/>
                <w:szCs w:val="20"/>
              </w:rPr>
              <w:t xml:space="preserve"> the beneficiary partner, hosted and explored integrating seaweed into local food systems. Australia, the facilitating partner, provided logistical support while ensuring decision-making remained community driven.</w:t>
            </w:r>
          </w:p>
          <w:p w14:paraId="0E777D97" w14:textId="77777777" w:rsidR="00DC536C" w:rsidRPr="0009634E" w:rsidRDefault="00DC536C" w:rsidP="00DC536C">
            <w:pPr>
              <w:pStyle w:val="paragraph"/>
              <w:spacing w:before="0" w:beforeAutospacing="0" w:after="0" w:afterAutospacing="0"/>
              <w:textAlignment w:val="baseline"/>
              <w:rPr>
                <w:rFonts w:ascii="Arial" w:hAnsi="Arial" w:cs="Arial"/>
                <w:sz w:val="20"/>
                <w:szCs w:val="20"/>
              </w:rPr>
            </w:pPr>
            <w:r>
              <w:rPr>
                <w:rStyle w:val="normaltextrun"/>
                <w:rFonts w:ascii="Arial" w:eastAsiaTheme="majorEastAsia" w:hAnsi="Arial" w:cs="Arial"/>
                <w:sz w:val="20"/>
                <w:szCs w:val="20"/>
              </w:rPr>
              <w:t>In t</w:t>
            </w:r>
            <w:r w:rsidRPr="0009634E">
              <w:rPr>
                <w:rStyle w:val="normaltextrun"/>
                <w:rFonts w:ascii="Arial" w:eastAsiaTheme="majorEastAsia" w:hAnsi="Arial" w:cs="Arial"/>
                <w:sz w:val="20"/>
                <w:szCs w:val="20"/>
              </w:rPr>
              <w:t>he first peer-led exchange in 2018</w:t>
            </w:r>
            <w:r>
              <w:rPr>
                <w:rStyle w:val="normaltextrun"/>
                <w:rFonts w:ascii="Arial" w:eastAsiaTheme="majorEastAsia" w:hAnsi="Arial" w:cs="Arial"/>
                <w:sz w:val="20"/>
                <w:szCs w:val="20"/>
              </w:rPr>
              <w:t>,</w:t>
            </w:r>
            <w:r w:rsidRPr="0009634E">
              <w:rPr>
                <w:rStyle w:val="normaltextrun"/>
                <w:rFonts w:ascii="Arial" w:eastAsiaTheme="majorEastAsia" w:hAnsi="Arial" w:cs="Arial"/>
                <w:sz w:val="20"/>
                <w:szCs w:val="20"/>
              </w:rPr>
              <w:t xml:space="preserve"> </w:t>
            </w:r>
            <w:proofErr w:type="spellStart"/>
            <w:r w:rsidRPr="0009634E">
              <w:rPr>
                <w:rStyle w:val="normaltextrun"/>
                <w:rFonts w:ascii="Arial" w:eastAsiaTheme="majorEastAsia" w:hAnsi="Arial" w:cs="Arial"/>
                <w:sz w:val="20"/>
                <w:szCs w:val="20"/>
              </w:rPr>
              <w:t>i-Kiribati</w:t>
            </w:r>
            <w:proofErr w:type="spellEnd"/>
            <w:r w:rsidRPr="0009634E">
              <w:rPr>
                <w:rStyle w:val="normaltextrun"/>
                <w:rFonts w:ascii="Arial" w:eastAsiaTheme="majorEastAsia" w:hAnsi="Arial" w:cs="Arial"/>
                <w:sz w:val="20"/>
                <w:szCs w:val="20"/>
              </w:rPr>
              <w:t xml:space="preserve"> women welcomed Samoan fisheries staff and seaweed farmers for reciprocal learning, fostering a collaborative pathway for sustainable seaweed livelihoods. </w:t>
            </w:r>
            <w:r>
              <w:rPr>
                <w:rStyle w:val="normaltextrun"/>
                <w:rFonts w:ascii="Arial" w:eastAsiaTheme="majorEastAsia" w:hAnsi="Arial" w:cs="Arial"/>
                <w:sz w:val="20"/>
                <w:szCs w:val="20"/>
              </w:rPr>
              <w:t>In 2019, a</w:t>
            </w:r>
            <w:r w:rsidRPr="0009634E">
              <w:rPr>
                <w:rStyle w:val="normaltextrun"/>
                <w:rFonts w:ascii="Arial" w:eastAsiaTheme="majorEastAsia" w:hAnsi="Arial" w:cs="Arial"/>
                <w:sz w:val="20"/>
                <w:szCs w:val="20"/>
              </w:rPr>
              <w:t xml:space="preserve"> recipe development workshop led to locally adapted innovations. This session will share the enduring impact of these exchanges on Kiribati’s outer </w:t>
            </w:r>
            <w:r w:rsidRPr="0009634E">
              <w:rPr>
                <w:rStyle w:val="normaltextrun"/>
                <w:rFonts w:ascii="Arial" w:eastAsiaTheme="majorEastAsia" w:hAnsi="Arial" w:cs="Arial"/>
                <w:sz w:val="20"/>
                <w:szCs w:val="20"/>
              </w:rPr>
              <w:lastRenderedPageBreak/>
              <w:t xml:space="preserve">island communities, where women continue to apply </w:t>
            </w:r>
            <w:r>
              <w:rPr>
                <w:rStyle w:val="normaltextrun"/>
                <w:rFonts w:ascii="Arial" w:eastAsiaTheme="majorEastAsia" w:hAnsi="Arial" w:cs="Arial"/>
                <w:sz w:val="20"/>
                <w:szCs w:val="20"/>
              </w:rPr>
              <w:t xml:space="preserve">these </w:t>
            </w:r>
            <w:r w:rsidRPr="0009634E">
              <w:rPr>
                <w:rStyle w:val="normaltextrun"/>
                <w:rFonts w:ascii="Arial" w:eastAsiaTheme="majorEastAsia" w:hAnsi="Arial" w:cs="Arial"/>
                <w:sz w:val="20"/>
                <w:szCs w:val="20"/>
              </w:rPr>
              <w:t xml:space="preserve">traditional gleaning, processing, and recipe making skills. </w:t>
            </w:r>
          </w:p>
          <w:p w14:paraId="1919D024" w14:textId="77777777" w:rsidR="00DC536C" w:rsidRPr="0009634E" w:rsidRDefault="00DC536C" w:rsidP="00DC536C">
            <w:pPr>
              <w:pStyle w:val="paragraph"/>
              <w:spacing w:before="0" w:beforeAutospacing="0" w:after="0" w:afterAutospacing="0"/>
              <w:textAlignment w:val="baseline"/>
              <w:rPr>
                <w:rFonts w:ascii="Arial" w:hAnsi="Arial" w:cs="Arial"/>
                <w:sz w:val="20"/>
                <w:szCs w:val="20"/>
              </w:rPr>
            </w:pPr>
            <w:r w:rsidRPr="0009634E">
              <w:rPr>
                <w:rStyle w:val="normaltextrun"/>
                <w:rFonts w:ascii="Arial" w:eastAsiaTheme="majorEastAsia" w:hAnsi="Arial" w:cs="Arial"/>
                <w:sz w:val="20"/>
                <w:szCs w:val="20"/>
              </w:rPr>
              <w:t xml:space="preserve">Through Talanoa-style dialogue, </w:t>
            </w:r>
            <w:r>
              <w:rPr>
                <w:rStyle w:val="normaltextrun"/>
                <w:rFonts w:ascii="Arial" w:eastAsiaTheme="majorEastAsia" w:hAnsi="Arial" w:cs="Arial"/>
                <w:sz w:val="20"/>
                <w:szCs w:val="20"/>
              </w:rPr>
              <w:t>this session will</w:t>
            </w:r>
            <w:r w:rsidRPr="0009634E">
              <w:rPr>
                <w:rStyle w:val="normaltextrun"/>
                <w:rFonts w:ascii="Arial" w:eastAsiaTheme="majorEastAsia" w:hAnsi="Arial" w:cs="Arial"/>
                <w:sz w:val="20"/>
                <w:szCs w:val="20"/>
              </w:rPr>
              <w:t xml:space="preserve"> explore how this peer-led, country-to-country exchange provided technical skills and knowledge</w:t>
            </w:r>
            <w:r>
              <w:rPr>
                <w:rStyle w:val="normaltextrun"/>
                <w:rFonts w:ascii="Arial" w:eastAsiaTheme="majorEastAsia" w:hAnsi="Arial" w:cs="Arial"/>
                <w:sz w:val="20"/>
                <w:szCs w:val="20"/>
              </w:rPr>
              <w:t xml:space="preserve"> and</w:t>
            </w:r>
            <w:r w:rsidRPr="0009634E">
              <w:rPr>
                <w:rStyle w:val="normaltextrun"/>
                <w:rFonts w:ascii="Arial" w:eastAsiaTheme="majorEastAsia" w:hAnsi="Arial" w:cs="Arial"/>
                <w:sz w:val="20"/>
                <w:szCs w:val="20"/>
              </w:rPr>
              <w:t xml:space="preserve"> the confidence and agency for women to sustain and expand their seaweed enterprises. </w:t>
            </w:r>
            <w:r>
              <w:rPr>
                <w:rStyle w:val="normaltextrun"/>
                <w:rFonts w:ascii="Arial" w:eastAsiaTheme="majorEastAsia" w:hAnsi="Arial" w:cs="Arial"/>
                <w:sz w:val="20"/>
                <w:szCs w:val="20"/>
              </w:rPr>
              <w:t>C</w:t>
            </w:r>
            <w:r w:rsidRPr="0009634E">
              <w:rPr>
                <w:rStyle w:val="normaltextrun"/>
                <w:rFonts w:ascii="Arial" w:eastAsiaTheme="majorEastAsia" w:hAnsi="Arial" w:cs="Arial"/>
                <w:sz w:val="20"/>
                <w:szCs w:val="20"/>
              </w:rPr>
              <w:t>entring equity, mutual respect, and traditional knowledge, this initiative offers key lessons in climate resilience, food security, and Indigenous-led sustainable livelihoods – demonstrating the transformative potential of integrating diverse ways of knowing and shaping resilient aquatic food systems.</w:t>
            </w:r>
            <w:r w:rsidRPr="0009634E">
              <w:rPr>
                <w:rStyle w:val="eop"/>
                <w:rFonts w:ascii="Arial" w:eastAsiaTheme="majorEastAsia" w:hAnsi="Arial" w:cs="Arial"/>
                <w:sz w:val="20"/>
                <w:szCs w:val="20"/>
              </w:rPr>
              <w:t> </w:t>
            </w:r>
          </w:p>
          <w:p w14:paraId="691EBE75" w14:textId="77777777" w:rsidR="00DC536C" w:rsidRPr="0009634E" w:rsidRDefault="00DC536C" w:rsidP="00D13086">
            <w:pPr>
              <w:jc w:val="both"/>
              <w:rPr>
                <w:rFonts w:ascii="Arial" w:hAnsi="Arial" w:cs="Arial"/>
                <w:sz w:val="20"/>
                <w:szCs w:val="20"/>
              </w:rPr>
            </w:pPr>
          </w:p>
          <w:p w14:paraId="440E3346" w14:textId="657CE568" w:rsidR="00084626" w:rsidRPr="00853BDB" w:rsidRDefault="00084626" w:rsidP="00084626">
            <w:pPr>
              <w:jc w:val="both"/>
              <w:rPr>
                <w:rFonts w:ascii="Arial" w:hAnsi="Arial" w:cs="Arial"/>
                <w:b/>
                <w:sz w:val="22"/>
                <w:szCs w:val="22"/>
                <w:u w:val="single"/>
              </w:rPr>
            </w:pPr>
            <w:r w:rsidRPr="00577207">
              <w:rPr>
                <w:rFonts w:ascii="Arial" w:hAnsi="Arial" w:cs="Arial"/>
                <w:b/>
                <w:sz w:val="22"/>
                <w:szCs w:val="22"/>
                <w:u w:val="single"/>
              </w:rPr>
              <w:t>Participant 3</w:t>
            </w:r>
          </w:p>
          <w:p w14:paraId="789180B8" w14:textId="77777777" w:rsidR="00577207" w:rsidRPr="00395ACC" w:rsidRDefault="00577207" w:rsidP="00577207">
            <w:pPr>
              <w:pStyle w:val="paragraph"/>
              <w:spacing w:before="0" w:beforeAutospacing="0" w:after="0" w:afterAutospacing="0"/>
              <w:textAlignment w:val="baseline"/>
              <w:rPr>
                <w:rFonts w:ascii="Arial" w:hAnsi="Arial" w:cs="Arial"/>
                <w:sz w:val="20"/>
                <w:szCs w:val="20"/>
              </w:rPr>
            </w:pPr>
            <w:r w:rsidRPr="0009634E">
              <w:rPr>
                <w:rFonts w:ascii="Arial" w:hAnsi="Arial" w:cs="Arial"/>
                <w:b/>
                <w:sz w:val="20"/>
                <w:szCs w:val="20"/>
              </w:rPr>
              <w:t>Full Name:</w:t>
            </w:r>
            <w:r w:rsidRPr="0009634E">
              <w:rPr>
                <w:rStyle w:val="normaltextrun"/>
                <w:rFonts w:ascii="Arial" w:eastAsiaTheme="majorEastAsia" w:hAnsi="Arial" w:cs="Arial"/>
                <w:color w:val="0070C0"/>
                <w:sz w:val="20"/>
                <w:szCs w:val="20"/>
              </w:rPr>
              <w:t xml:space="preserve"> </w:t>
            </w:r>
            <w:r w:rsidRPr="00395ACC">
              <w:rPr>
                <w:rStyle w:val="normaltextrun"/>
                <w:rFonts w:ascii="Arial" w:eastAsiaTheme="majorEastAsia" w:hAnsi="Arial" w:cs="Arial"/>
                <w:sz w:val="20"/>
                <w:szCs w:val="20"/>
              </w:rPr>
              <w:t>Professor Jimaima Lako</w:t>
            </w:r>
          </w:p>
          <w:p w14:paraId="01041AD8" w14:textId="77777777" w:rsidR="00577207" w:rsidRPr="00395ACC" w:rsidRDefault="00577207" w:rsidP="00577207">
            <w:pPr>
              <w:pStyle w:val="paragraph"/>
              <w:spacing w:before="0" w:beforeAutospacing="0" w:after="0" w:afterAutospacing="0"/>
              <w:textAlignment w:val="baseline"/>
              <w:rPr>
                <w:rFonts w:ascii="Arial" w:hAnsi="Arial" w:cs="Arial"/>
                <w:sz w:val="20"/>
                <w:szCs w:val="20"/>
              </w:rPr>
            </w:pPr>
            <w:r w:rsidRPr="00395ACC">
              <w:rPr>
                <w:rFonts w:ascii="Arial" w:hAnsi="Arial" w:cs="Arial"/>
                <w:b/>
                <w:sz w:val="20"/>
                <w:szCs w:val="20"/>
              </w:rPr>
              <w:t>Organi</w:t>
            </w:r>
            <w:r>
              <w:rPr>
                <w:rFonts w:ascii="Arial" w:hAnsi="Arial" w:cs="Arial"/>
                <w:b/>
                <w:sz w:val="20"/>
                <w:szCs w:val="20"/>
              </w:rPr>
              <w:t>z</w:t>
            </w:r>
            <w:r w:rsidRPr="00395ACC">
              <w:rPr>
                <w:rFonts w:ascii="Arial" w:hAnsi="Arial" w:cs="Arial"/>
                <w:b/>
                <w:sz w:val="20"/>
                <w:szCs w:val="20"/>
              </w:rPr>
              <w:t>ation:</w:t>
            </w:r>
            <w:r w:rsidRPr="00395ACC">
              <w:rPr>
                <w:rStyle w:val="normaltextrun"/>
                <w:rFonts w:ascii="Arial" w:eastAsiaTheme="majorEastAsia" w:hAnsi="Arial" w:cs="Arial"/>
                <w:sz w:val="20"/>
                <w:szCs w:val="20"/>
              </w:rPr>
              <w:t xml:space="preserve"> </w:t>
            </w:r>
            <w:r w:rsidRPr="0009634E">
              <w:rPr>
                <w:rFonts w:ascii="Arial" w:hAnsi="Arial" w:cs="Arial"/>
                <w:sz w:val="20"/>
                <w:szCs w:val="20"/>
              </w:rPr>
              <w:t>College of Engineering, Science and Technology</w:t>
            </w:r>
            <w:r>
              <w:rPr>
                <w:rFonts w:ascii="Arial" w:hAnsi="Arial" w:cs="Arial"/>
                <w:sz w:val="20"/>
                <w:szCs w:val="20"/>
              </w:rPr>
              <w:t>,</w:t>
            </w:r>
            <w:r w:rsidRPr="00395ACC">
              <w:rPr>
                <w:rStyle w:val="normaltextrun"/>
                <w:rFonts w:ascii="Arial" w:eastAsiaTheme="majorEastAsia" w:hAnsi="Arial" w:cs="Arial"/>
                <w:sz w:val="20"/>
                <w:szCs w:val="20"/>
              </w:rPr>
              <w:t xml:space="preserve"> Fiji National University, Fiji</w:t>
            </w:r>
            <w:r w:rsidRPr="00395ACC">
              <w:rPr>
                <w:rStyle w:val="eop"/>
                <w:rFonts w:ascii="Arial" w:eastAsiaTheme="majorEastAsia" w:hAnsi="Arial" w:cs="Arial"/>
                <w:sz w:val="20"/>
                <w:szCs w:val="20"/>
              </w:rPr>
              <w:t> </w:t>
            </w:r>
          </w:p>
          <w:p w14:paraId="158677A9" w14:textId="2FE974EF" w:rsidR="00577207" w:rsidRPr="0009634E" w:rsidRDefault="00577207" w:rsidP="00577207">
            <w:pPr>
              <w:rPr>
                <w:rFonts w:ascii="Arial" w:hAnsi="Arial" w:cs="Arial"/>
                <w:b/>
                <w:sz w:val="20"/>
                <w:szCs w:val="20"/>
              </w:rPr>
            </w:pPr>
            <w:r w:rsidRPr="0009634E">
              <w:rPr>
                <w:rFonts w:ascii="Arial" w:hAnsi="Arial" w:cs="Arial"/>
                <w:b/>
                <w:sz w:val="20"/>
                <w:szCs w:val="20"/>
              </w:rPr>
              <w:t xml:space="preserve">Bio: </w:t>
            </w:r>
            <w:r w:rsidRPr="0009634E">
              <w:rPr>
                <w:rFonts w:ascii="Arial" w:hAnsi="Arial" w:cs="Arial"/>
                <w:sz w:val="20"/>
                <w:szCs w:val="20"/>
              </w:rPr>
              <w:t xml:space="preserve">Dr. Jimaima Lako is Pro-Vice-Chancellor </w:t>
            </w:r>
            <w:r>
              <w:rPr>
                <w:rFonts w:ascii="Arial" w:hAnsi="Arial" w:cs="Arial"/>
                <w:sz w:val="20"/>
                <w:szCs w:val="20"/>
              </w:rPr>
              <w:t xml:space="preserve">of </w:t>
            </w:r>
            <w:r w:rsidRPr="0009634E">
              <w:rPr>
                <w:rFonts w:ascii="Arial" w:hAnsi="Arial" w:cs="Arial"/>
                <w:sz w:val="20"/>
                <w:szCs w:val="20"/>
              </w:rPr>
              <w:t xml:space="preserve">Learning and Teaching and an Associate Professor at Fiji National University. Jimaima holds a PhD in phytochemicals and health from Monash University, Australia. With expertise in food science and nutrition, she is interested in the nutritional and cultural significance of native seaweeds in Fiji. </w:t>
            </w:r>
          </w:p>
          <w:p w14:paraId="62A941CB" w14:textId="77777777" w:rsidR="00577207" w:rsidRPr="0009634E" w:rsidRDefault="00577207" w:rsidP="00577207">
            <w:pPr>
              <w:rPr>
                <w:rFonts w:ascii="Arial" w:hAnsi="Arial" w:cs="Arial"/>
                <w:b/>
                <w:bCs/>
                <w:sz w:val="20"/>
                <w:szCs w:val="20"/>
              </w:rPr>
            </w:pPr>
            <w:r w:rsidRPr="0009634E">
              <w:rPr>
                <w:rFonts w:ascii="Arial" w:hAnsi="Arial" w:cs="Arial"/>
                <w:b/>
                <w:bCs/>
                <w:sz w:val="20"/>
                <w:szCs w:val="20"/>
              </w:rPr>
              <w:t xml:space="preserve">Participant 3 Contribution: </w:t>
            </w:r>
          </w:p>
          <w:p w14:paraId="124E0551" w14:textId="77777777" w:rsidR="00577207" w:rsidRPr="0009634E" w:rsidRDefault="00577207" w:rsidP="00577207">
            <w:pPr>
              <w:rPr>
                <w:rFonts w:ascii="Arial" w:hAnsi="Arial" w:cs="Arial"/>
                <w:sz w:val="20"/>
                <w:szCs w:val="20"/>
              </w:rPr>
            </w:pPr>
            <w:r w:rsidRPr="0009634E">
              <w:rPr>
                <w:rFonts w:ascii="Arial" w:hAnsi="Arial" w:cs="Arial"/>
                <w:sz w:val="20"/>
                <w:szCs w:val="20"/>
              </w:rPr>
              <w:t xml:space="preserve">Fijians have a long history of consuming edible seaweeds, with species such as </w:t>
            </w:r>
            <w:r w:rsidRPr="0009634E">
              <w:rPr>
                <w:rFonts w:ascii="Arial" w:hAnsi="Arial" w:cs="Arial"/>
                <w:i/>
                <w:iCs/>
                <w:sz w:val="20"/>
                <w:szCs w:val="20"/>
              </w:rPr>
              <w:t xml:space="preserve">Caulerpa racemosa </w:t>
            </w:r>
            <w:r w:rsidRPr="0009634E">
              <w:rPr>
                <w:rFonts w:ascii="Arial" w:hAnsi="Arial" w:cs="Arial"/>
                <w:sz w:val="20"/>
                <w:szCs w:val="20"/>
              </w:rPr>
              <w:t xml:space="preserve">traditionally wild harvested and enjoyed fresh alongside roast pork or fish. Beyond its cultural significance, seaweed plays a vital role in coastal food security, biodiversity, and climate resilience, offering a sustainable food source in the face of changing marine ecosystems. </w:t>
            </w:r>
          </w:p>
          <w:p w14:paraId="562EBA42" w14:textId="77777777" w:rsidR="00577207" w:rsidRPr="0009634E" w:rsidRDefault="00577207" w:rsidP="00577207">
            <w:pPr>
              <w:rPr>
                <w:rFonts w:ascii="Arial" w:hAnsi="Arial" w:cs="Arial"/>
                <w:sz w:val="20"/>
                <w:szCs w:val="20"/>
              </w:rPr>
            </w:pPr>
            <w:r w:rsidRPr="0009634E">
              <w:rPr>
                <w:rFonts w:ascii="Arial" w:hAnsi="Arial" w:cs="Arial"/>
                <w:sz w:val="20"/>
                <w:szCs w:val="20"/>
              </w:rPr>
              <w:t>In recent years, efforts to value-add through processing has led to innovative dishes that command higher market prices. As vendors seek to further innovate and capitali</w:t>
            </w:r>
            <w:r>
              <w:rPr>
                <w:rFonts w:ascii="Arial" w:hAnsi="Arial" w:cs="Arial"/>
                <w:sz w:val="20"/>
                <w:szCs w:val="20"/>
              </w:rPr>
              <w:t>z</w:t>
            </w:r>
            <w:r w:rsidRPr="0009634E">
              <w:rPr>
                <w:rFonts w:ascii="Arial" w:hAnsi="Arial" w:cs="Arial"/>
                <w:sz w:val="20"/>
                <w:szCs w:val="20"/>
              </w:rPr>
              <w:t xml:space="preserve">e on seaweed’s emerging </w:t>
            </w:r>
            <w:r>
              <w:rPr>
                <w:rFonts w:ascii="Arial" w:hAnsi="Arial" w:cs="Arial"/>
                <w:sz w:val="20"/>
                <w:szCs w:val="20"/>
              </w:rPr>
              <w:t>“</w:t>
            </w:r>
            <w:r w:rsidRPr="0009634E">
              <w:rPr>
                <w:rFonts w:ascii="Arial" w:hAnsi="Arial" w:cs="Arial"/>
                <w:sz w:val="20"/>
                <w:szCs w:val="20"/>
              </w:rPr>
              <w:t>superfood</w:t>
            </w:r>
            <w:r>
              <w:rPr>
                <w:rFonts w:ascii="Arial" w:hAnsi="Arial" w:cs="Arial"/>
                <w:sz w:val="20"/>
                <w:szCs w:val="20"/>
              </w:rPr>
              <w:t>”</w:t>
            </w:r>
            <w:r w:rsidRPr="0009634E">
              <w:rPr>
                <w:rFonts w:ascii="Arial" w:hAnsi="Arial" w:cs="Arial"/>
                <w:sz w:val="20"/>
                <w:szCs w:val="20"/>
              </w:rPr>
              <w:t xml:space="preserve"> status, there is a growing push toward functional foods that contribute to health and environmental sustainability, with added commercial potential. </w:t>
            </w:r>
          </w:p>
          <w:p w14:paraId="59AC5AE7" w14:textId="77777777" w:rsidR="00577207" w:rsidRPr="0009634E" w:rsidRDefault="00577207" w:rsidP="00577207">
            <w:pPr>
              <w:rPr>
                <w:rFonts w:ascii="Arial" w:hAnsi="Arial" w:cs="Arial"/>
                <w:sz w:val="20"/>
                <w:szCs w:val="20"/>
              </w:rPr>
            </w:pPr>
            <w:r w:rsidRPr="0009634E">
              <w:rPr>
                <w:rFonts w:ascii="Arial" w:hAnsi="Arial" w:cs="Arial"/>
                <w:sz w:val="20"/>
                <w:szCs w:val="20"/>
              </w:rPr>
              <w:t>This session will explore the how traditional seaweed knowledge intersects with Western science to advance climate-resilient food systems in Fiji. Specific examples will highlight how Indigenous fermentation and preservation techniques can be leveraged to create sustainable, high-value seaweed-based foods</w:t>
            </w:r>
            <w:r>
              <w:rPr>
                <w:rFonts w:ascii="Arial" w:hAnsi="Arial" w:cs="Arial"/>
                <w:sz w:val="20"/>
                <w:szCs w:val="20"/>
              </w:rPr>
              <w:t>,</w:t>
            </w:r>
            <w:r w:rsidRPr="0009634E">
              <w:rPr>
                <w:rFonts w:ascii="Arial" w:hAnsi="Arial" w:cs="Arial"/>
                <w:sz w:val="20"/>
                <w:szCs w:val="20"/>
              </w:rPr>
              <w:t xml:space="preserve"> such as chutneys, sauces, and beverages</w:t>
            </w:r>
            <w:r>
              <w:rPr>
                <w:rFonts w:ascii="Arial" w:hAnsi="Arial" w:cs="Arial"/>
                <w:sz w:val="20"/>
                <w:szCs w:val="20"/>
              </w:rPr>
              <w:t>,</w:t>
            </w:r>
            <w:r w:rsidRPr="0009634E">
              <w:rPr>
                <w:rFonts w:ascii="Arial" w:hAnsi="Arial" w:cs="Arial"/>
                <w:sz w:val="20"/>
                <w:szCs w:val="20"/>
              </w:rPr>
              <w:t xml:space="preserve"> while also supporting marine conservation and reducing food waste. </w:t>
            </w:r>
          </w:p>
          <w:p w14:paraId="44284375" w14:textId="77777777" w:rsidR="00577207" w:rsidRPr="0009634E" w:rsidRDefault="00577207" w:rsidP="00577207">
            <w:pPr>
              <w:rPr>
                <w:rFonts w:ascii="Arial" w:hAnsi="Arial" w:cs="Arial"/>
                <w:sz w:val="20"/>
                <w:szCs w:val="20"/>
              </w:rPr>
            </w:pPr>
            <w:r>
              <w:rPr>
                <w:rFonts w:ascii="Arial" w:hAnsi="Arial" w:cs="Arial"/>
                <w:sz w:val="20"/>
                <w:szCs w:val="20"/>
              </w:rPr>
              <w:t>A</w:t>
            </w:r>
            <w:r w:rsidRPr="0009634E">
              <w:rPr>
                <w:rFonts w:ascii="Arial" w:hAnsi="Arial" w:cs="Arial"/>
                <w:sz w:val="20"/>
                <w:szCs w:val="20"/>
              </w:rPr>
              <w:t xml:space="preserve"> proud Fijian woman, cook, </w:t>
            </w:r>
            <w:r>
              <w:rPr>
                <w:rFonts w:ascii="Arial" w:hAnsi="Arial" w:cs="Arial"/>
                <w:sz w:val="20"/>
                <w:szCs w:val="20"/>
              </w:rPr>
              <w:t xml:space="preserve">and </w:t>
            </w:r>
            <w:r w:rsidRPr="0009634E">
              <w:rPr>
                <w:rFonts w:ascii="Arial" w:hAnsi="Arial" w:cs="Arial"/>
                <w:sz w:val="20"/>
                <w:szCs w:val="20"/>
              </w:rPr>
              <w:t xml:space="preserve">fermenter, </w:t>
            </w:r>
            <w:r>
              <w:rPr>
                <w:rFonts w:ascii="Arial" w:hAnsi="Arial" w:cs="Arial"/>
                <w:sz w:val="20"/>
                <w:szCs w:val="20"/>
              </w:rPr>
              <w:t>Lako</w:t>
            </w:r>
            <w:r w:rsidRPr="0009634E">
              <w:rPr>
                <w:rFonts w:ascii="Arial" w:hAnsi="Arial" w:cs="Arial"/>
                <w:sz w:val="20"/>
                <w:szCs w:val="20"/>
              </w:rPr>
              <w:t xml:space="preserve"> will share her journey from village traditions to scientific innovation, demonstrating how she integrates family recipes with modern science to preserve seaweed-based foods. Through her work, she bridges the gap between ancestral knowledge and contemporary food systems, ensuring that Fiji’s edible seaweed traditions continue to thrive in an era of environmental change. </w:t>
            </w:r>
          </w:p>
          <w:p w14:paraId="780A155D" w14:textId="77777777" w:rsidR="00945509" w:rsidRPr="0009634E" w:rsidRDefault="00945509" w:rsidP="0009634E">
            <w:pPr>
              <w:jc w:val="both"/>
              <w:rPr>
                <w:rFonts w:ascii="Arial" w:hAnsi="Arial" w:cs="Arial"/>
                <w:bCs/>
                <w:sz w:val="20"/>
                <w:szCs w:val="20"/>
              </w:rPr>
            </w:pPr>
          </w:p>
          <w:p w14:paraId="4B901FE5" w14:textId="6E164E48" w:rsidR="00084626" w:rsidRPr="00853BDB" w:rsidRDefault="00084626" w:rsidP="00084626">
            <w:pPr>
              <w:jc w:val="both"/>
              <w:rPr>
                <w:rFonts w:ascii="Arial" w:hAnsi="Arial" w:cs="Arial"/>
                <w:b/>
                <w:sz w:val="22"/>
                <w:szCs w:val="22"/>
                <w:u w:val="single"/>
              </w:rPr>
            </w:pPr>
            <w:r w:rsidRPr="00272426">
              <w:rPr>
                <w:rFonts w:ascii="Arial" w:hAnsi="Arial" w:cs="Arial"/>
                <w:b/>
                <w:sz w:val="22"/>
                <w:szCs w:val="22"/>
                <w:u w:val="single"/>
              </w:rPr>
              <w:t>Participant 4</w:t>
            </w:r>
          </w:p>
          <w:p w14:paraId="5C4DDC16" w14:textId="77777777" w:rsidR="00272426" w:rsidRPr="00A9560D" w:rsidRDefault="00272426" w:rsidP="00A9560D">
            <w:pPr>
              <w:rPr>
                <w:rFonts w:ascii="Arial" w:eastAsia="Times New Roman" w:hAnsi="Arial" w:cs="Arial"/>
                <w:color w:val="222222"/>
                <w:sz w:val="20"/>
                <w:szCs w:val="20"/>
              </w:rPr>
            </w:pPr>
            <w:r w:rsidRPr="00A9560D">
              <w:rPr>
                <w:rFonts w:ascii="Arial" w:eastAsia="Times New Roman" w:hAnsi="Arial" w:cs="Arial"/>
                <w:b/>
                <w:bCs/>
                <w:color w:val="222222"/>
                <w:sz w:val="20"/>
                <w:szCs w:val="20"/>
              </w:rPr>
              <w:t>Full Name:</w:t>
            </w:r>
            <w:r w:rsidRPr="00A9560D">
              <w:rPr>
                <w:rFonts w:ascii="Arial" w:eastAsia="Times New Roman" w:hAnsi="Arial" w:cs="Arial"/>
                <w:color w:val="222222"/>
                <w:sz w:val="20"/>
                <w:szCs w:val="20"/>
              </w:rPr>
              <w:t> Ms. Cherie Morris</w:t>
            </w:r>
          </w:p>
          <w:p w14:paraId="320112F5" w14:textId="77777777" w:rsidR="00272426" w:rsidRPr="00A9560D" w:rsidRDefault="00272426" w:rsidP="00A9560D">
            <w:pPr>
              <w:rPr>
                <w:rFonts w:ascii="Arial" w:eastAsia="Times New Roman" w:hAnsi="Arial" w:cs="Arial"/>
                <w:color w:val="222222"/>
                <w:sz w:val="20"/>
                <w:szCs w:val="20"/>
              </w:rPr>
            </w:pPr>
            <w:r w:rsidRPr="00A9560D">
              <w:rPr>
                <w:rFonts w:ascii="Arial" w:eastAsia="Times New Roman" w:hAnsi="Arial" w:cs="Arial"/>
                <w:b/>
                <w:bCs/>
                <w:color w:val="222222"/>
                <w:sz w:val="20"/>
                <w:szCs w:val="20"/>
              </w:rPr>
              <w:t>Organization:</w:t>
            </w:r>
            <w:r w:rsidRPr="00A9560D">
              <w:rPr>
                <w:rFonts w:ascii="Arial" w:eastAsia="Times New Roman" w:hAnsi="Arial" w:cs="Arial"/>
                <w:color w:val="222222"/>
                <w:sz w:val="20"/>
                <w:szCs w:val="20"/>
              </w:rPr>
              <w:t> University of the South Pacific, Fiji  </w:t>
            </w:r>
          </w:p>
          <w:p w14:paraId="6E411393" w14:textId="6304D6DF" w:rsidR="00272426" w:rsidRPr="00A9560D" w:rsidRDefault="00272426" w:rsidP="00A9560D">
            <w:pPr>
              <w:rPr>
                <w:rFonts w:ascii="Arial" w:eastAsia="Times New Roman" w:hAnsi="Arial" w:cs="Arial"/>
                <w:color w:val="222222"/>
                <w:sz w:val="20"/>
                <w:szCs w:val="20"/>
              </w:rPr>
            </w:pPr>
            <w:r w:rsidRPr="00A9560D">
              <w:rPr>
                <w:rFonts w:ascii="Arial" w:eastAsia="Times New Roman" w:hAnsi="Arial" w:cs="Arial"/>
                <w:b/>
                <w:bCs/>
                <w:color w:val="222222"/>
                <w:sz w:val="20"/>
                <w:szCs w:val="20"/>
              </w:rPr>
              <w:t>Bio: </w:t>
            </w:r>
            <w:r w:rsidRPr="00A9560D">
              <w:rPr>
                <w:rFonts w:ascii="Arial" w:eastAsia="Times New Roman" w:hAnsi="Arial" w:cs="Arial"/>
                <w:color w:val="222222"/>
                <w:sz w:val="20"/>
                <w:szCs w:val="20"/>
              </w:rPr>
              <w:t>Cherie Whippy Morris earned her MSc in Marine Studies at the University of the South Pacific and has 30 years of project management experience in Pacific fisheries. Specializing in post-harvest fisheries and value chain analysis, she develops and delivers fisheries-related certificate programs for Pacific Islanders.</w:t>
            </w:r>
          </w:p>
          <w:p w14:paraId="5198CEAF" w14:textId="77777777" w:rsidR="00272426" w:rsidRPr="00A9560D" w:rsidRDefault="00272426" w:rsidP="00A9560D">
            <w:pPr>
              <w:rPr>
                <w:rFonts w:ascii="Arial" w:eastAsia="Times New Roman" w:hAnsi="Arial" w:cs="Arial"/>
                <w:color w:val="222222"/>
                <w:sz w:val="20"/>
                <w:szCs w:val="20"/>
              </w:rPr>
            </w:pPr>
            <w:r w:rsidRPr="00A9560D">
              <w:rPr>
                <w:rFonts w:ascii="Arial" w:eastAsia="Times New Roman" w:hAnsi="Arial" w:cs="Arial"/>
                <w:b/>
                <w:bCs/>
                <w:color w:val="222222"/>
                <w:sz w:val="20"/>
                <w:szCs w:val="20"/>
              </w:rPr>
              <w:t>Participant 4 Contribution: </w:t>
            </w:r>
            <w:r w:rsidRPr="00A9560D">
              <w:rPr>
                <w:rFonts w:ascii="Arial" w:eastAsia="Times New Roman" w:hAnsi="Arial" w:cs="Arial"/>
                <w:color w:val="222222"/>
                <w:sz w:val="20"/>
                <w:szCs w:val="20"/>
              </w:rPr>
              <w:t> </w:t>
            </w:r>
          </w:p>
          <w:p w14:paraId="6E3DF925" w14:textId="77777777" w:rsidR="00272426" w:rsidRPr="00A9560D" w:rsidRDefault="00272426" w:rsidP="00A9560D">
            <w:pPr>
              <w:rPr>
                <w:rFonts w:ascii="Arial" w:eastAsia="Times New Roman" w:hAnsi="Arial" w:cs="Arial"/>
                <w:color w:val="222222"/>
                <w:sz w:val="20"/>
                <w:szCs w:val="20"/>
              </w:rPr>
            </w:pPr>
            <w:r w:rsidRPr="00A9560D">
              <w:rPr>
                <w:rFonts w:ascii="Arial" w:eastAsia="Times New Roman" w:hAnsi="Arial" w:cs="Arial"/>
                <w:color w:val="222222"/>
                <w:sz w:val="20"/>
                <w:szCs w:val="20"/>
                <w:lang w:val="en-US"/>
              </w:rPr>
              <w:t xml:space="preserve">The Fijian fresh food markets are filled with a variety of green and red seaweeds harvested from shallow waters around the islands, primarily of different </w:t>
            </w:r>
            <w:r w:rsidRPr="00A9560D">
              <w:rPr>
                <w:rFonts w:ascii="Arial" w:eastAsia="Times New Roman" w:hAnsi="Arial" w:cs="Arial"/>
                <w:i/>
                <w:iCs/>
                <w:color w:val="222222"/>
                <w:sz w:val="20"/>
                <w:szCs w:val="20"/>
                <w:lang w:val="en-US"/>
              </w:rPr>
              <w:t>Caulerpa</w:t>
            </w:r>
            <w:r w:rsidRPr="00A9560D">
              <w:rPr>
                <w:rFonts w:ascii="Arial" w:eastAsia="Times New Roman" w:hAnsi="Arial" w:cs="Arial"/>
                <w:color w:val="222222"/>
                <w:sz w:val="20"/>
                <w:szCs w:val="20"/>
                <w:lang w:val="en-US"/>
              </w:rPr>
              <w:t xml:space="preserve"> species (nama) and </w:t>
            </w:r>
            <w:proofErr w:type="spellStart"/>
            <w:r w:rsidRPr="00A9560D">
              <w:rPr>
                <w:rFonts w:ascii="Arial" w:eastAsia="Times New Roman" w:hAnsi="Arial" w:cs="Arial"/>
                <w:i/>
                <w:iCs/>
                <w:color w:val="222222"/>
                <w:sz w:val="20"/>
                <w:szCs w:val="20"/>
                <w:lang w:val="en-US"/>
              </w:rPr>
              <w:t>Hypnea</w:t>
            </w:r>
            <w:proofErr w:type="spellEnd"/>
            <w:r w:rsidRPr="00A9560D">
              <w:rPr>
                <w:rFonts w:ascii="Arial" w:eastAsia="Times New Roman" w:hAnsi="Arial" w:cs="Arial"/>
                <w:color w:val="222222"/>
                <w:sz w:val="20"/>
                <w:szCs w:val="20"/>
                <w:lang w:val="en-US"/>
              </w:rPr>
              <w:t> (</w:t>
            </w:r>
            <w:proofErr w:type="spellStart"/>
            <w:r w:rsidRPr="00A9560D">
              <w:rPr>
                <w:rFonts w:ascii="Arial" w:eastAsia="Times New Roman" w:hAnsi="Arial" w:cs="Arial"/>
                <w:color w:val="222222"/>
                <w:sz w:val="20"/>
                <w:szCs w:val="20"/>
                <w:lang w:val="en-US"/>
              </w:rPr>
              <w:t>lumi</w:t>
            </w:r>
            <w:proofErr w:type="spellEnd"/>
            <w:r w:rsidRPr="00A9560D">
              <w:rPr>
                <w:rFonts w:ascii="Arial" w:eastAsia="Times New Roman" w:hAnsi="Arial" w:cs="Arial"/>
                <w:color w:val="222222"/>
                <w:sz w:val="20"/>
                <w:szCs w:val="20"/>
                <w:lang w:val="en-US"/>
              </w:rPr>
              <w:t xml:space="preserve"> </w:t>
            </w:r>
            <w:proofErr w:type="spellStart"/>
            <w:r w:rsidRPr="00A9560D">
              <w:rPr>
                <w:rFonts w:ascii="Arial" w:eastAsia="Times New Roman" w:hAnsi="Arial" w:cs="Arial"/>
                <w:color w:val="222222"/>
                <w:sz w:val="20"/>
                <w:szCs w:val="20"/>
                <w:lang w:val="en-US"/>
              </w:rPr>
              <w:t>cevata</w:t>
            </w:r>
            <w:proofErr w:type="spellEnd"/>
            <w:r w:rsidRPr="00A9560D">
              <w:rPr>
                <w:rFonts w:ascii="Arial" w:eastAsia="Times New Roman" w:hAnsi="Arial" w:cs="Arial"/>
                <w:color w:val="222222"/>
                <w:sz w:val="20"/>
                <w:szCs w:val="20"/>
                <w:lang w:val="en-US"/>
              </w:rPr>
              <w:t>) but also more sporadically </w:t>
            </w:r>
            <w:proofErr w:type="spellStart"/>
            <w:r w:rsidRPr="00A9560D">
              <w:rPr>
                <w:rFonts w:ascii="Arial" w:eastAsia="Times New Roman" w:hAnsi="Arial" w:cs="Arial"/>
                <w:i/>
                <w:iCs/>
                <w:color w:val="222222"/>
                <w:sz w:val="20"/>
                <w:szCs w:val="20"/>
                <w:lang w:val="en-US"/>
              </w:rPr>
              <w:t>Hydropuntia</w:t>
            </w:r>
            <w:proofErr w:type="spellEnd"/>
            <w:r w:rsidRPr="00A9560D">
              <w:rPr>
                <w:rFonts w:ascii="Arial" w:eastAsia="Times New Roman" w:hAnsi="Arial" w:cs="Arial"/>
                <w:color w:val="222222"/>
                <w:sz w:val="20"/>
                <w:szCs w:val="20"/>
                <w:lang w:val="en-US"/>
              </w:rPr>
              <w:t> (</w:t>
            </w:r>
            <w:proofErr w:type="spellStart"/>
            <w:r w:rsidRPr="00A9560D">
              <w:rPr>
                <w:rFonts w:ascii="Arial" w:eastAsia="Times New Roman" w:hAnsi="Arial" w:cs="Arial"/>
                <w:color w:val="222222"/>
                <w:sz w:val="20"/>
                <w:szCs w:val="20"/>
                <w:lang w:val="en-US"/>
              </w:rPr>
              <w:t>lumi</w:t>
            </w:r>
            <w:proofErr w:type="spellEnd"/>
            <w:r w:rsidRPr="00A9560D">
              <w:rPr>
                <w:rFonts w:ascii="Arial" w:eastAsia="Times New Roman" w:hAnsi="Arial" w:cs="Arial"/>
                <w:color w:val="222222"/>
                <w:sz w:val="20"/>
                <w:szCs w:val="20"/>
                <w:lang w:val="en-US"/>
              </w:rPr>
              <w:t xml:space="preserve"> wawa, formerly </w:t>
            </w:r>
            <w:proofErr w:type="spellStart"/>
            <w:r w:rsidRPr="00A9560D">
              <w:rPr>
                <w:rFonts w:ascii="Arial" w:eastAsia="Times New Roman" w:hAnsi="Arial" w:cs="Arial"/>
                <w:i/>
                <w:iCs/>
                <w:color w:val="222222"/>
                <w:sz w:val="20"/>
                <w:szCs w:val="20"/>
                <w:lang w:val="en-US"/>
              </w:rPr>
              <w:t>Gracilaria</w:t>
            </w:r>
            <w:proofErr w:type="spellEnd"/>
            <w:r w:rsidRPr="00A9560D">
              <w:rPr>
                <w:rFonts w:ascii="Arial" w:eastAsia="Times New Roman" w:hAnsi="Arial" w:cs="Arial"/>
                <w:color w:val="222222"/>
                <w:sz w:val="20"/>
                <w:szCs w:val="20"/>
                <w:lang w:val="en-US"/>
              </w:rPr>
              <w:t>) and </w:t>
            </w:r>
            <w:r w:rsidRPr="00A9560D">
              <w:rPr>
                <w:rFonts w:ascii="Arial" w:eastAsia="Times New Roman" w:hAnsi="Arial" w:cs="Arial"/>
                <w:i/>
                <w:iCs/>
                <w:color w:val="222222"/>
                <w:sz w:val="20"/>
                <w:szCs w:val="20"/>
                <w:lang w:val="en-US"/>
              </w:rPr>
              <w:t>Ulva</w:t>
            </w:r>
            <w:r w:rsidRPr="00A9560D">
              <w:rPr>
                <w:rFonts w:ascii="Arial" w:eastAsia="Times New Roman" w:hAnsi="Arial" w:cs="Arial"/>
                <w:color w:val="222222"/>
                <w:sz w:val="20"/>
                <w:szCs w:val="20"/>
                <w:lang w:val="en-US"/>
              </w:rPr>
              <w:t> (</w:t>
            </w:r>
            <w:proofErr w:type="spellStart"/>
            <w:r w:rsidRPr="00A9560D">
              <w:rPr>
                <w:rFonts w:ascii="Arial" w:eastAsia="Times New Roman" w:hAnsi="Arial" w:cs="Arial"/>
                <w:color w:val="222222"/>
                <w:sz w:val="20"/>
                <w:szCs w:val="20"/>
                <w:lang w:val="en-US"/>
              </w:rPr>
              <w:t>lumi</w:t>
            </w:r>
            <w:proofErr w:type="spellEnd"/>
            <w:r w:rsidRPr="00A9560D">
              <w:rPr>
                <w:rFonts w:ascii="Arial" w:eastAsia="Times New Roman" w:hAnsi="Arial" w:cs="Arial"/>
                <w:color w:val="222222"/>
                <w:sz w:val="20"/>
                <w:szCs w:val="20"/>
                <w:lang w:val="en-US"/>
              </w:rPr>
              <w:t xml:space="preserve"> </w:t>
            </w:r>
            <w:proofErr w:type="spellStart"/>
            <w:r w:rsidRPr="00A9560D">
              <w:rPr>
                <w:rFonts w:ascii="Arial" w:eastAsia="Times New Roman" w:hAnsi="Arial" w:cs="Arial"/>
                <w:color w:val="222222"/>
                <w:sz w:val="20"/>
                <w:szCs w:val="20"/>
                <w:lang w:val="en-US"/>
              </w:rPr>
              <w:t>boso</w:t>
            </w:r>
            <w:proofErr w:type="spellEnd"/>
            <w:r w:rsidRPr="00A9560D">
              <w:rPr>
                <w:rFonts w:ascii="Arial" w:eastAsia="Times New Roman" w:hAnsi="Arial" w:cs="Arial"/>
                <w:color w:val="222222"/>
                <w:sz w:val="20"/>
                <w:szCs w:val="20"/>
                <w:lang w:val="en-US"/>
              </w:rPr>
              <w:t>). However, no formal monitoring program for this important natural resource currently captures the scope and scale of change in access. </w:t>
            </w:r>
          </w:p>
          <w:p w14:paraId="5A8BFE05" w14:textId="77777777" w:rsidR="00272426" w:rsidRPr="00A9560D" w:rsidRDefault="00272426" w:rsidP="00A9560D">
            <w:pPr>
              <w:rPr>
                <w:rFonts w:ascii="Arial" w:eastAsia="Times New Roman" w:hAnsi="Arial" w:cs="Arial"/>
                <w:color w:val="222222"/>
                <w:sz w:val="20"/>
                <w:szCs w:val="20"/>
              </w:rPr>
            </w:pPr>
            <w:r w:rsidRPr="00A9560D">
              <w:rPr>
                <w:rFonts w:ascii="Arial" w:eastAsia="Times New Roman" w:hAnsi="Arial" w:cs="Arial"/>
                <w:color w:val="222222"/>
                <w:sz w:val="20"/>
                <w:szCs w:val="20"/>
                <w:lang w:val="en-US"/>
              </w:rPr>
              <w:t xml:space="preserve">This project monitored the traditional seaweed markets over two six-months periods approximately 10 years apart to gather data and insights. This presentation will share these data and insights to explore the dynamic nature of the supply of seaweeds and recent innovations in the market. It will also show how structured approaches to sampling (documenting the harvest sites, retail prices and volumes, and formal DNA analyses) can be complemented by gathering local knowledge from women seaweed farmers. This traditional </w:t>
            </w:r>
            <w:r w:rsidRPr="00A9560D">
              <w:rPr>
                <w:rFonts w:ascii="Arial" w:eastAsia="Times New Roman" w:hAnsi="Arial" w:cs="Arial"/>
                <w:color w:val="222222"/>
                <w:sz w:val="20"/>
                <w:szCs w:val="20"/>
                <w:lang w:val="en-US"/>
              </w:rPr>
              <w:lastRenderedPageBreak/>
              <w:t xml:space="preserve">enterprise will be contrasted with efforts to farm </w:t>
            </w:r>
            <w:proofErr w:type="spellStart"/>
            <w:r w:rsidRPr="00A9560D">
              <w:rPr>
                <w:rFonts w:ascii="Arial" w:eastAsia="Times New Roman" w:hAnsi="Arial" w:cs="Arial"/>
                <w:color w:val="222222"/>
                <w:sz w:val="20"/>
                <w:szCs w:val="20"/>
                <w:lang w:val="en-US"/>
              </w:rPr>
              <w:t>Kappaphycus</w:t>
            </w:r>
            <w:proofErr w:type="spellEnd"/>
            <w:r w:rsidRPr="00A9560D">
              <w:rPr>
                <w:rFonts w:ascii="Arial" w:eastAsia="Times New Roman" w:hAnsi="Arial" w:cs="Arial"/>
                <w:color w:val="222222"/>
                <w:sz w:val="20"/>
                <w:szCs w:val="20"/>
                <w:lang w:val="en-US"/>
              </w:rPr>
              <w:t xml:space="preserve"> against a backdrop of environmental and social challenges in the Fijian islands over the same period. Working with communities and government to advance seaweed enterprises, including farming in coastal areas, this work aims to document and understand the opportunities for ensuring access and a supply of edible seaweeds in Fiji.</w:t>
            </w:r>
          </w:p>
          <w:p w14:paraId="6ECCCBEB" w14:textId="77777777" w:rsidR="007D6F7B" w:rsidRPr="0009634E" w:rsidRDefault="007D6F7B" w:rsidP="00D13086">
            <w:pPr>
              <w:jc w:val="both"/>
              <w:rPr>
                <w:rFonts w:ascii="Arial" w:eastAsia="Arial" w:hAnsi="Arial" w:cs="Arial"/>
                <w:sz w:val="20"/>
                <w:szCs w:val="20"/>
              </w:rPr>
            </w:pPr>
          </w:p>
          <w:p w14:paraId="10552062" w14:textId="08F82AEC" w:rsidR="00084626" w:rsidRPr="00853BDB" w:rsidRDefault="00084626" w:rsidP="0531F975">
            <w:pPr>
              <w:rPr>
                <w:rFonts w:ascii="Arial" w:eastAsia="Arial" w:hAnsi="Arial" w:cs="Arial"/>
                <w:b/>
                <w:sz w:val="20"/>
                <w:szCs w:val="20"/>
                <w:u w:val="single"/>
              </w:rPr>
            </w:pPr>
            <w:r w:rsidRPr="62588CFD">
              <w:rPr>
                <w:rFonts w:ascii="Arial" w:eastAsia="Arial" w:hAnsi="Arial" w:cs="Arial"/>
                <w:b/>
                <w:sz w:val="20"/>
                <w:szCs w:val="20"/>
                <w:u w:val="single"/>
              </w:rPr>
              <w:t xml:space="preserve">Participant </w:t>
            </w:r>
            <w:r w:rsidR="00894307" w:rsidRPr="62588CFD">
              <w:rPr>
                <w:rFonts w:ascii="Arial" w:eastAsia="Arial" w:hAnsi="Arial" w:cs="Arial"/>
                <w:b/>
                <w:sz w:val="20"/>
                <w:szCs w:val="20"/>
                <w:u w:val="single"/>
              </w:rPr>
              <w:t>5</w:t>
            </w:r>
          </w:p>
          <w:p w14:paraId="65E33167" w14:textId="77777777" w:rsidR="00E612EE" w:rsidRPr="00395ACC" w:rsidRDefault="00E612EE" w:rsidP="00E612EE">
            <w:pPr>
              <w:pStyle w:val="paragraph"/>
              <w:spacing w:before="0" w:beforeAutospacing="0" w:after="0" w:afterAutospacing="0"/>
              <w:textAlignment w:val="baseline"/>
              <w:rPr>
                <w:rFonts w:ascii="Arial" w:hAnsi="Arial" w:cs="Arial"/>
                <w:sz w:val="20"/>
                <w:szCs w:val="20"/>
              </w:rPr>
            </w:pPr>
            <w:r w:rsidRPr="62588CFD">
              <w:rPr>
                <w:rFonts w:ascii="Arial" w:eastAsia="Arial" w:hAnsi="Arial" w:cs="Arial"/>
                <w:b/>
                <w:sz w:val="20"/>
                <w:szCs w:val="20"/>
              </w:rPr>
              <w:t>Full Name:</w:t>
            </w:r>
            <w:r w:rsidRPr="62588CFD">
              <w:rPr>
                <w:rStyle w:val="normaltextrun"/>
                <w:rFonts w:ascii="Arial" w:eastAsia="Arial" w:hAnsi="Arial" w:cs="Arial"/>
                <w:sz w:val="20"/>
                <w:szCs w:val="20"/>
              </w:rPr>
              <w:t xml:space="preserve"> </w:t>
            </w:r>
            <w:r w:rsidRPr="00395ACC">
              <w:rPr>
                <w:rStyle w:val="normaltextrun"/>
                <w:rFonts w:ascii="Arial" w:eastAsiaTheme="majorEastAsia" w:hAnsi="Arial" w:cs="Arial"/>
                <w:sz w:val="20"/>
                <w:szCs w:val="20"/>
              </w:rPr>
              <w:t>Professor Kofi Apreku</w:t>
            </w:r>
          </w:p>
          <w:p w14:paraId="57EB1AE7" w14:textId="77777777" w:rsidR="00E612EE" w:rsidRPr="00395ACC" w:rsidRDefault="00E612EE" w:rsidP="00E612EE">
            <w:pPr>
              <w:rPr>
                <w:rFonts w:ascii="Arial" w:hAnsi="Arial" w:cs="Arial"/>
                <w:b/>
                <w:sz w:val="20"/>
                <w:szCs w:val="20"/>
              </w:rPr>
            </w:pPr>
            <w:r w:rsidRPr="00395ACC">
              <w:rPr>
                <w:rFonts w:ascii="Arial" w:hAnsi="Arial" w:cs="Arial"/>
                <w:b/>
                <w:sz w:val="20"/>
                <w:szCs w:val="20"/>
              </w:rPr>
              <w:t>Organi</w:t>
            </w:r>
            <w:r>
              <w:rPr>
                <w:rFonts w:ascii="Arial" w:hAnsi="Arial" w:cs="Arial"/>
                <w:b/>
                <w:sz w:val="20"/>
                <w:szCs w:val="20"/>
              </w:rPr>
              <w:t>z</w:t>
            </w:r>
            <w:r w:rsidRPr="00395ACC">
              <w:rPr>
                <w:rFonts w:ascii="Arial" w:hAnsi="Arial" w:cs="Arial"/>
                <w:b/>
                <w:sz w:val="20"/>
                <w:szCs w:val="20"/>
              </w:rPr>
              <w:t>ation:</w:t>
            </w:r>
            <w:r w:rsidRPr="00395ACC">
              <w:rPr>
                <w:rStyle w:val="normaltextrun"/>
                <w:rFonts w:ascii="Arial" w:hAnsi="Arial" w:cs="Arial"/>
                <w:sz w:val="20"/>
                <w:szCs w:val="20"/>
              </w:rPr>
              <w:t xml:space="preserve"> Solomon Islands National University, Solomon Islands</w:t>
            </w:r>
            <w:r w:rsidRPr="00395ACC">
              <w:rPr>
                <w:rStyle w:val="eop"/>
                <w:rFonts w:ascii="Arial" w:hAnsi="Arial" w:cs="Arial"/>
                <w:sz w:val="20"/>
                <w:szCs w:val="20"/>
              </w:rPr>
              <w:t> </w:t>
            </w:r>
          </w:p>
          <w:p w14:paraId="7173EBA1" w14:textId="53A420D4" w:rsidR="00E612EE" w:rsidRPr="00395ACC" w:rsidRDefault="00E612EE" w:rsidP="00E612EE">
            <w:pPr>
              <w:pStyle w:val="NormalWeb"/>
              <w:shd w:val="clear" w:color="auto" w:fill="FFFFFF"/>
              <w:spacing w:before="0" w:beforeAutospacing="0" w:after="0" w:afterAutospacing="0"/>
              <w:rPr>
                <w:rFonts w:ascii="Arial" w:hAnsi="Arial" w:cs="Arial"/>
                <w:sz w:val="20"/>
                <w:szCs w:val="20"/>
              </w:rPr>
            </w:pPr>
            <w:r w:rsidRPr="0009634E">
              <w:rPr>
                <w:rFonts w:ascii="Arial" w:hAnsi="Arial" w:cs="Arial"/>
                <w:b/>
                <w:sz w:val="20"/>
                <w:szCs w:val="20"/>
              </w:rPr>
              <w:t xml:space="preserve">Bio: </w:t>
            </w:r>
            <w:r w:rsidRPr="00735B4D">
              <w:rPr>
                <w:rFonts w:ascii="Arial" w:hAnsi="Arial" w:cs="Arial"/>
                <w:bCs/>
                <w:sz w:val="20"/>
                <w:szCs w:val="20"/>
              </w:rPr>
              <w:t>Dr.</w:t>
            </w:r>
            <w:r>
              <w:rPr>
                <w:rFonts w:ascii="Arial" w:hAnsi="Arial" w:cs="Arial"/>
                <w:b/>
                <w:sz w:val="20"/>
                <w:szCs w:val="20"/>
              </w:rPr>
              <w:t xml:space="preserve"> </w:t>
            </w:r>
            <w:r w:rsidRPr="0009634E">
              <w:rPr>
                <w:rFonts w:ascii="Arial" w:hAnsi="Arial" w:cs="Arial"/>
                <w:sz w:val="20"/>
                <w:szCs w:val="20"/>
              </w:rPr>
              <w:t xml:space="preserve">Kofi </w:t>
            </w:r>
            <w:r>
              <w:rPr>
                <w:rFonts w:ascii="Arial" w:hAnsi="Arial" w:cs="Arial"/>
                <w:sz w:val="20"/>
                <w:szCs w:val="20"/>
              </w:rPr>
              <w:t>Apreku h</w:t>
            </w:r>
            <w:r w:rsidRPr="0009634E">
              <w:rPr>
                <w:rFonts w:ascii="Arial" w:hAnsi="Arial" w:cs="Arial"/>
                <w:sz w:val="20"/>
                <w:szCs w:val="20"/>
              </w:rPr>
              <w:t xml:space="preserve">olds a PhD in Economics from the University of Adelaide and </w:t>
            </w:r>
            <w:r>
              <w:rPr>
                <w:rFonts w:ascii="Arial" w:hAnsi="Arial" w:cs="Arial"/>
                <w:sz w:val="20"/>
                <w:szCs w:val="20"/>
              </w:rPr>
              <w:t xml:space="preserve">has </w:t>
            </w:r>
            <w:r w:rsidRPr="0009634E">
              <w:rPr>
                <w:rFonts w:ascii="Arial" w:hAnsi="Arial" w:cs="Arial"/>
                <w:sz w:val="20"/>
                <w:szCs w:val="20"/>
              </w:rPr>
              <w:t>expertise in natural resource economics, applied statistics</w:t>
            </w:r>
            <w:r>
              <w:rPr>
                <w:rFonts w:ascii="Arial" w:hAnsi="Arial" w:cs="Arial"/>
                <w:sz w:val="20"/>
                <w:szCs w:val="20"/>
              </w:rPr>
              <w:t>,</w:t>
            </w:r>
            <w:r w:rsidRPr="0009634E">
              <w:rPr>
                <w:rFonts w:ascii="Arial" w:hAnsi="Arial" w:cs="Arial"/>
                <w:sz w:val="20"/>
                <w:szCs w:val="20"/>
              </w:rPr>
              <w:t xml:space="preserve"> and banking and finance. His research </w:t>
            </w:r>
            <w:r>
              <w:rPr>
                <w:rFonts w:ascii="Arial" w:hAnsi="Arial" w:cs="Arial"/>
                <w:sz w:val="20"/>
                <w:szCs w:val="20"/>
              </w:rPr>
              <w:t>focuses on</w:t>
            </w:r>
            <w:r w:rsidRPr="0009634E">
              <w:rPr>
                <w:rFonts w:ascii="Arial" w:hAnsi="Arial" w:cs="Arial"/>
                <w:sz w:val="20"/>
                <w:szCs w:val="20"/>
              </w:rPr>
              <w:t xml:space="preserve"> fisheries management, efficiency, and sustainability, </w:t>
            </w:r>
            <w:r>
              <w:rPr>
                <w:rFonts w:ascii="Arial" w:hAnsi="Arial" w:cs="Arial"/>
                <w:sz w:val="20"/>
                <w:szCs w:val="20"/>
              </w:rPr>
              <w:t>specifically</w:t>
            </w:r>
            <w:r w:rsidRPr="0009634E">
              <w:rPr>
                <w:rFonts w:ascii="Arial" w:hAnsi="Arial" w:cs="Arial"/>
                <w:sz w:val="20"/>
                <w:szCs w:val="20"/>
              </w:rPr>
              <w:t xml:space="preserve"> on bioeconomic modelling, fisher behaviour, aquaculture, and climate challenges across the Pacific. </w:t>
            </w:r>
          </w:p>
          <w:p w14:paraId="072365EB" w14:textId="77777777" w:rsidR="00E612EE" w:rsidRPr="0009634E" w:rsidRDefault="00E612EE" w:rsidP="00E612EE">
            <w:pPr>
              <w:rPr>
                <w:rFonts w:ascii="Arial" w:hAnsi="Arial" w:cs="Arial"/>
                <w:b/>
                <w:bCs/>
                <w:sz w:val="20"/>
                <w:szCs w:val="20"/>
              </w:rPr>
            </w:pPr>
            <w:r w:rsidRPr="0009634E">
              <w:rPr>
                <w:rFonts w:ascii="Arial" w:hAnsi="Arial" w:cs="Arial"/>
                <w:b/>
                <w:bCs/>
                <w:sz w:val="20"/>
                <w:szCs w:val="20"/>
              </w:rPr>
              <w:t xml:space="preserve">Participant 5 Contribution: </w:t>
            </w:r>
          </w:p>
          <w:p w14:paraId="7409A788" w14:textId="77777777" w:rsidR="00E612EE" w:rsidRPr="0009634E" w:rsidRDefault="00E612EE" w:rsidP="00E612EE">
            <w:pPr>
              <w:pStyle w:val="paragraph"/>
              <w:spacing w:before="0" w:beforeAutospacing="0" w:after="0" w:afterAutospacing="0"/>
              <w:textAlignment w:val="baseline"/>
              <w:rPr>
                <w:rStyle w:val="normaltextrun"/>
                <w:rFonts w:ascii="Arial" w:eastAsiaTheme="majorEastAsia" w:hAnsi="Arial" w:cs="Arial"/>
                <w:sz w:val="20"/>
                <w:szCs w:val="20"/>
                <w:lang w:val="en-US"/>
              </w:rPr>
            </w:pPr>
            <w:r w:rsidRPr="0009634E">
              <w:rPr>
                <w:rStyle w:val="normaltextrun"/>
                <w:rFonts w:ascii="Arial" w:eastAsiaTheme="majorEastAsia" w:hAnsi="Arial" w:cs="Arial"/>
                <w:sz w:val="20"/>
                <w:szCs w:val="20"/>
                <w:lang w:val="en-US"/>
              </w:rPr>
              <w:t xml:space="preserve">For centuries, coastal fisheries have been a vital source of food, nutrition, and livelihood for Solomon Islanders. However, rising population pressures, climate change, and declining fish stocks are driving communities to seek alternative, sustainable food sources. In response, seaweed farming has emerged as a leading aquaculture practice, providing both income and climate resilience for coastal communities. </w:t>
            </w:r>
          </w:p>
          <w:p w14:paraId="316D1155" w14:textId="77777777" w:rsidR="00E612EE" w:rsidRPr="0009634E" w:rsidRDefault="00E612EE" w:rsidP="00E612EE">
            <w:pPr>
              <w:pStyle w:val="paragraph"/>
              <w:spacing w:before="0" w:beforeAutospacing="0" w:after="0" w:afterAutospacing="0"/>
              <w:textAlignment w:val="baseline"/>
              <w:rPr>
                <w:rStyle w:val="normaltextrun"/>
                <w:rFonts w:ascii="Arial" w:eastAsiaTheme="majorEastAsia" w:hAnsi="Arial" w:cs="Arial"/>
                <w:sz w:val="20"/>
                <w:szCs w:val="20"/>
                <w:lang w:val="en-US"/>
              </w:rPr>
            </w:pPr>
            <w:r w:rsidRPr="0009634E">
              <w:rPr>
                <w:rStyle w:val="normaltextrun"/>
                <w:rFonts w:ascii="Arial" w:eastAsiaTheme="majorEastAsia" w:hAnsi="Arial" w:cs="Arial"/>
                <w:sz w:val="20"/>
                <w:szCs w:val="20"/>
                <w:lang w:val="en-US"/>
              </w:rPr>
              <w:t xml:space="preserve">Though not traditionally consumed in Solomon Islands, seaweed has become an economic lifeline, enabling families to purchase food and meet essential socioeconomic needs. Communities engaged in seaweed farming employ nature-based approaches, integrating traditional knowledge to navigate environmental challenges and adapt to shifting marine ecosystems. </w:t>
            </w:r>
          </w:p>
          <w:p w14:paraId="403EA659" w14:textId="77777777" w:rsidR="00E612EE" w:rsidRPr="0009634E" w:rsidRDefault="00E612EE" w:rsidP="00E612EE">
            <w:pPr>
              <w:pStyle w:val="paragraph"/>
              <w:spacing w:before="0" w:beforeAutospacing="0" w:after="0" w:afterAutospacing="0"/>
              <w:textAlignment w:val="baseline"/>
              <w:rPr>
                <w:rStyle w:val="eop"/>
                <w:rFonts w:ascii="Arial" w:eastAsiaTheme="majorEastAsia" w:hAnsi="Arial" w:cs="Arial"/>
                <w:sz w:val="20"/>
                <w:szCs w:val="20"/>
              </w:rPr>
            </w:pPr>
            <w:r w:rsidRPr="0009634E">
              <w:rPr>
                <w:rStyle w:val="normaltextrun"/>
                <w:rFonts w:ascii="Arial" w:eastAsiaTheme="majorEastAsia" w:hAnsi="Arial" w:cs="Arial"/>
                <w:sz w:val="20"/>
                <w:szCs w:val="20"/>
                <w:lang w:val="en-US"/>
              </w:rPr>
              <w:t xml:space="preserve">This contribution explores the potential, success, and challenges of seaweed production in selected communities, examining how local innovations and traditional practices enhance sustainability. Key objectives include identifying scalable strategies, addressing barriers to value addition and market access, </w:t>
            </w:r>
            <w:r w:rsidRPr="0009634E">
              <w:rPr>
                <w:rStyle w:val="eop"/>
                <w:rFonts w:ascii="Arial" w:eastAsiaTheme="majorEastAsia" w:hAnsi="Arial" w:cs="Arial"/>
                <w:sz w:val="20"/>
                <w:szCs w:val="20"/>
              </w:rPr>
              <w:t xml:space="preserve">and understanding gender and youth participation in the sector. </w:t>
            </w:r>
          </w:p>
          <w:p w14:paraId="3E806E36" w14:textId="77777777" w:rsidR="00E612EE" w:rsidRDefault="00E612EE" w:rsidP="00E612EE">
            <w:pPr>
              <w:pStyle w:val="paragraph"/>
              <w:spacing w:before="0" w:beforeAutospacing="0" w:after="0" w:afterAutospacing="0"/>
              <w:textAlignment w:val="baseline"/>
              <w:rPr>
                <w:rStyle w:val="eop"/>
                <w:rFonts w:ascii="Arial" w:eastAsiaTheme="majorEastAsia" w:hAnsi="Arial" w:cs="Arial"/>
                <w:sz w:val="20"/>
                <w:szCs w:val="20"/>
              </w:rPr>
            </w:pPr>
            <w:r w:rsidRPr="0009634E">
              <w:rPr>
                <w:rStyle w:val="normaltextrun"/>
                <w:rFonts w:ascii="Arial" w:eastAsiaTheme="majorEastAsia" w:hAnsi="Arial" w:cs="Arial"/>
                <w:sz w:val="20"/>
                <w:szCs w:val="20"/>
                <w:lang w:val="en-US"/>
              </w:rPr>
              <w:t>Policy implications will be discussed in relation to strengthening government support, improving market structures, incentive pricing mechanisms, and climate mitigation strategies. By scaling up this climate-resilient livelihood, seaweed farming can drive economic empowerment, food security, and environmental sustainability across Solomon Islands.  </w:t>
            </w:r>
          </w:p>
          <w:p w14:paraId="7D37857D" w14:textId="527D74F7" w:rsidR="004A3628" w:rsidRPr="00822A03" w:rsidRDefault="004A3628" w:rsidP="00822A03">
            <w:pPr>
              <w:spacing w:before="120" w:after="120"/>
              <w:jc w:val="both"/>
              <w:rPr>
                <w:rFonts w:ascii="Arial" w:hAnsi="Arial" w:cs="Arial"/>
                <w:b/>
                <w:bCs/>
              </w:rPr>
            </w:pPr>
          </w:p>
        </w:tc>
      </w:tr>
      <w:tr w:rsidR="689C97B9" w14:paraId="484706BB" w14:textId="77777777" w:rsidTr="689C97B9">
        <w:trPr>
          <w:trHeight w:val="300"/>
        </w:trPr>
        <w:tc>
          <w:tcPr>
            <w:tcW w:w="8640" w:type="dxa"/>
          </w:tcPr>
          <w:p w14:paraId="2F632456" w14:textId="3D364E5A" w:rsidR="689C97B9" w:rsidRDefault="689C97B9" w:rsidP="689C97B9">
            <w:pPr>
              <w:jc w:val="both"/>
              <w:rPr>
                <w:rFonts w:ascii="Arial" w:hAnsi="Arial" w:cs="Arial"/>
                <w:b/>
                <w:bCs/>
                <w:sz w:val="22"/>
                <w:szCs w:val="22"/>
              </w:rPr>
            </w:pPr>
          </w:p>
        </w:tc>
      </w:tr>
    </w:tbl>
    <w:p w14:paraId="6327ECBB" w14:textId="77777777" w:rsidR="00703A27" w:rsidRPr="00AF1B22" w:rsidRDefault="00703A27" w:rsidP="00DC2731">
      <w:pPr>
        <w:spacing w:before="120" w:after="120"/>
        <w:rPr>
          <w:rFonts w:ascii="Arial" w:hAnsi="Arial" w:cs="Arial"/>
        </w:rPr>
      </w:pPr>
    </w:p>
    <w:sectPr w:rsidR="00703A27" w:rsidRPr="00AF1B22"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B42"/>
    <w:multiLevelType w:val="multilevel"/>
    <w:tmpl w:val="4178E8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017B61"/>
    <w:multiLevelType w:val="multilevel"/>
    <w:tmpl w:val="0F9422F2"/>
    <w:lvl w:ilvl="0">
      <w:start w:val="1"/>
      <w:numFmt w:val="bullet"/>
      <w:lvlText w:val=""/>
      <w:lvlJc w:val="left"/>
      <w:pPr>
        <w:tabs>
          <w:tab w:val="num" w:pos="142"/>
        </w:tabs>
        <w:ind w:left="142" w:hanging="360"/>
      </w:pPr>
      <w:rPr>
        <w:rFonts w:ascii="Symbol" w:hAnsi="Symbol" w:hint="default"/>
        <w:sz w:val="20"/>
      </w:rPr>
    </w:lvl>
    <w:lvl w:ilvl="1" w:tentative="1">
      <w:start w:val="1"/>
      <w:numFmt w:val="bullet"/>
      <w:lvlText w:val=""/>
      <w:lvlJc w:val="left"/>
      <w:pPr>
        <w:tabs>
          <w:tab w:val="num" w:pos="862"/>
        </w:tabs>
        <w:ind w:left="862" w:hanging="360"/>
      </w:pPr>
      <w:rPr>
        <w:rFonts w:ascii="Symbol" w:hAnsi="Symbol" w:hint="default"/>
        <w:sz w:val="20"/>
      </w:rPr>
    </w:lvl>
    <w:lvl w:ilvl="2" w:tentative="1">
      <w:start w:val="1"/>
      <w:numFmt w:val="bullet"/>
      <w:lvlText w:val=""/>
      <w:lvlJc w:val="left"/>
      <w:pPr>
        <w:tabs>
          <w:tab w:val="num" w:pos="1582"/>
        </w:tabs>
        <w:ind w:left="1582" w:hanging="360"/>
      </w:pPr>
      <w:rPr>
        <w:rFonts w:ascii="Symbol" w:hAnsi="Symbol" w:hint="default"/>
        <w:sz w:val="20"/>
      </w:rPr>
    </w:lvl>
    <w:lvl w:ilvl="3" w:tentative="1">
      <w:start w:val="1"/>
      <w:numFmt w:val="bullet"/>
      <w:lvlText w:val=""/>
      <w:lvlJc w:val="left"/>
      <w:pPr>
        <w:tabs>
          <w:tab w:val="num" w:pos="2302"/>
        </w:tabs>
        <w:ind w:left="2302" w:hanging="360"/>
      </w:pPr>
      <w:rPr>
        <w:rFonts w:ascii="Symbol" w:hAnsi="Symbol" w:hint="default"/>
        <w:sz w:val="20"/>
      </w:rPr>
    </w:lvl>
    <w:lvl w:ilvl="4" w:tentative="1">
      <w:start w:val="1"/>
      <w:numFmt w:val="bullet"/>
      <w:lvlText w:val=""/>
      <w:lvlJc w:val="left"/>
      <w:pPr>
        <w:tabs>
          <w:tab w:val="num" w:pos="3022"/>
        </w:tabs>
        <w:ind w:left="3022" w:hanging="360"/>
      </w:pPr>
      <w:rPr>
        <w:rFonts w:ascii="Symbol" w:hAnsi="Symbol" w:hint="default"/>
        <w:sz w:val="20"/>
      </w:rPr>
    </w:lvl>
    <w:lvl w:ilvl="5" w:tentative="1">
      <w:start w:val="1"/>
      <w:numFmt w:val="bullet"/>
      <w:lvlText w:val=""/>
      <w:lvlJc w:val="left"/>
      <w:pPr>
        <w:tabs>
          <w:tab w:val="num" w:pos="3742"/>
        </w:tabs>
        <w:ind w:left="3742" w:hanging="360"/>
      </w:pPr>
      <w:rPr>
        <w:rFonts w:ascii="Symbol" w:hAnsi="Symbol" w:hint="default"/>
        <w:sz w:val="20"/>
      </w:rPr>
    </w:lvl>
    <w:lvl w:ilvl="6" w:tentative="1">
      <w:start w:val="1"/>
      <w:numFmt w:val="bullet"/>
      <w:lvlText w:val=""/>
      <w:lvlJc w:val="left"/>
      <w:pPr>
        <w:tabs>
          <w:tab w:val="num" w:pos="4462"/>
        </w:tabs>
        <w:ind w:left="4462" w:hanging="360"/>
      </w:pPr>
      <w:rPr>
        <w:rFonts w:ascii="Symbol" w:hAnsi="Symbol" w:hint="default"/>
        <w:sz w:val="20"/>
      </w:rPr>
    </w:lvl>
    <w:lvl w:ilvl="7" w:tentative="1">
      <w:start w:val="1"/>
      <w:numFmt w:val="bullet"/>
      <w:lvlText w:val=""/>
      <w:lvlJc w:val="left"/>
      <w:pPr>
        <w:tabs>
          <w:tab w:val="num" w:pos="5182"/>
        </w:tabs>
        <w:ind w:left="5182" w:hanging="360"/>
      </w:pPr>
      <w:rPr>
        <w:rFonts w:ascii="Symbol" w:hAnsi="Symbol" w:hint="default"/>
        <w:sz w:val="20"/>
      </w:rPr>
    </w:lvl>
    <w:lvl w:ilvl="8" w:tentative="1">
      <w:start w:val="1"/>
      <w:numFmt w:val="bullet"/>
      <w:lvlText w:val=""/>
      <w:lvlJc w:val="left"/>
      <w:pPr>
        <w:tabs>
          <w:tab w:val="num" w:pos="5902"/>
        </w:tabs>
        <w:ind w:left="5902" w:hanging="360"/>
      </w:pPr>
      <w:rPr>
        <w:rFonts w:ascii="Symbol" w:hAnsi="Symbol" w:hint="default"/>
        <w:sz w:val="20"/>
      </w:rPr>
    </w:lvl>
  </w:abstractNum>
  <w:abstractNum w:abstractNumId="2" w15:restartNumberingAfterBreak="0">
    <w:nsid w:val="03895434"/>
    <w:multiLevelType w:val="multilevel"/>
    <w:tmpl w:val="3B78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E36EE"/>
    <w:multiLevelType w:val="multilevel"/>
    <w:tmpl w:val="34A6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B589D"/>
    <w:multiLevelType w:val="multilevel"/>
    <w:tmpl w:val="9C86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F77638"/>
    <w:multiLevelType w:val="multilevel"/>
    <w:tmpl w:val="2EE4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E75E1D"/>
    <w:multiLevelType w:val="hybridMultilevel"/>
    <w:tmpl w:val="6FFEBD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A513137"/>
    <w:multiLevelType w:val="multilevel"/>
    <w:tmpl w:val="A24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60255F"/>
    <w:multiLevelType w:val="multilevel"/>
    <w:tmpl w:val="DA5A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5420E1"/>
    <w:multiLevelType w:val="multilevel"/>
    <w:tmpl w:val="3C887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3858C4"/>
    <w:multiLevelType w:val="hybridMultilevel"/>
    <w:tmpl w:val="55D661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F467677"/>
    <w:multiLevelType w:val="multilevel"/>
    <w:tmpl w:val="ED68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AF7152"/>
    <w:multiLevelType w:val="multilevel"/>
    <w:tmpl w:val="3A58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232905"/>
    <w:multiLevelType w:val="multilevel"/>
    <w:tmpl w:val="CD46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C806AD"/>
    <w:multiLevelType w:val="multilevel"/>
    <w:tmpl w:val="BBC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1E49E5"/>
    <w:multiLevelType w:val="multilevel"/>
    <w:tmpl w:val="38FE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8A7106"/>
    <w:multiLevelType w:val="multilevel"/>
    <w:tmpl w:val="89D8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E4033D"/>
    <w:multiLevelType w:val="multilevel"/>
    <w:tmpl w:val="B990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E8227D"/>
    <w:multiLevelType w:val="multilevel"/>
    <w:tmpl w:val="BF3C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E93082"/>
    <w:multiLevelType w:val="multilevel"/>
    <w:tmpl w:val="55BA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59578B"/>
    <w:multiLevelType w:val="multilevel"/>
    <w:tmpl w:val="80FA8F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B7E5D0C"/>
    <w:multiLevelType w:val="multilevel"/>
    <w:tmpl w:val="AC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A44E18"/>
    <w:multiLevelType w:val="multilevel"/>
    <w:tmpl w:val="6E82D8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08686634">
    <w:abstractNumId w:val="10"/>
  </w:num>
  <w:num w:numId="2" w16cid:durableId="760488458">
    <w:abstractNumId w:val="8"/>
  </w:num>
  <w:num w:numId="3" w16cid:durableId="1727993792">
    <w:abstractNumId w:val="19"/>
  </w:num>
  <w:num w:numId="4" w16cid:durableId="1342050609">
    <w:abstractNumId w:val="14"/>
  </w:num>
  <w:num w:numId="5" w16cid:durableId="1977055473">
    <w:abstractNumId w:val="15"/>
  </w:num>
  <w:num w:numId="6" w16cid:durableId="302660277">
    <w:abstractNumId w:val="12"/>
  </w:num>
  <w:num w:numId="7" w16cid:durableId="1328821163">
    <w:abstractNumId w:val="13"/>
  </w:num>
  <w:num w:numId="8" w16cid:durableId="55587512">
    <w:abstractNumId w:val="17"/>
  </w:num>
  <w:num w:numId="9" w16cid:durableId="295912469">
    <w:abstractNumId w:val="4"/>
  </w:num>
  <w:num w:numId="10" w16cid:durableId="187185740">
    <w:abstractNumId w:val="1"/>
  </w:num>
  <w:num w:numId="11" w16cid:durableId="1582059567">
    <w:abstractNumId w:val="22"/>
  </w:num>
  <w:num w:numId="12" w16cid:durableId="302781510">
    <w:abstractNumId w:val="7"/>
  </w:num>
  <w:num w:numId="13" w16cid:durableId="615140566">
    <w:abstractNumId w:val="5"/>
  </w:num>
  <w:num w:numId="14" w16cid:durableId="1144397174">
    <w:abstractNumId w:val="18"/>
  </w:num>
  <w:num w:numId="15" w16cid:durableId="1666738533">
    <w:abstractNumId w:val="20"/>
  </w:num>
  <w:num w:numId="16" w16cid:durableId="396052268">
    <w:abstractNumId w:val="2"/>
  </w:num>
  <w:num w:numId="17" w16cid:durableId="1826117366">
    <w:abstractNumId w:val="3"/>
  </w:num>
  <w:num w:numId="18" w16cid:durableId="1403870603">
    <w:abstractNumId w:val="16"/>
  </w:num>
  <w:num w:numId="19" w16cid:durableId="759374905">
    <w:abstractNumId w:val="11"/>
  </w:num>
  <w:num w:numId="20" w16cid:durableId="1625036671">
    <w:abstractNumId w:val="6"/>
  </w:num>
  <w:num w:numId="21" w16cid:durableId="477040982">
    <w:abstractNumId w:val="23"/>
  </w:num>
  <w:num w:numId="22" w16cid:durableId="1857815303">
    <w:abstractNumId w:val="9"/>
  </w:num>
  <w:num w:numId="23" w16cid:durableId="248079851">
    <w:abstractNumId w:val="21"/>
  </w:num>
  <w:num w:numId="24" w16cid:durableId="8456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11A1F"/>
    <w:rsid w:val="000136F0"/>
    <w:rsid w:val="0001386B"/>
    <w:rsid w:val="0001636C"/>
    <w:rsid w:val="000235CD"/>
    <w:rsid w:val="0002370B"/>
    <w:rsid w:val="00043A73"/>
    <w:rsid w:val="00043B28"/>
    <w:rsid w:val="00076801"/>
    <w:rsid w:val="00081A89"/>
    <w:rsid w:val="00084626"/>
    <w:rsid w:val="00085A63"/>
    <w:rsid w:val="000915F8"/>
    <w:rsid w:val="00094651"/>
    <w:rsid w:val="00094EB0"/>
    <w:rsid w:val="0009634E"/>
    <w:rsid w:val="000B3748"/>
    <w:rsid w:val="000B6400"/>
    <w:rsid w:val="000D07BB"/>
    <w:rsid w:val="000D18DA"/>
    <w:rsid w:val="000D46DB"/>
    <w:rsid w:val="000D7DD3"/>
    <w:rsid w:val="00103AB5"/>
    <w:rsid w:val="0011366E"/>
    <w:rsid w:val="00124000"/>
    <w:rsid w:val="00137E41"/>
    <w:rsid w:val="00141D3D"/>
    <w:rsid w:val="00150A15"/>
    <w:rsid w:val="00151B65"/>
    <w:rsid w:val="001570BD"/>
    <w:rsid w:val="00163DA9"/>
    <w:rsid w:val="00170DE0"/>
    <w:rsid w:val="001715A0"/>
    <w:rsid w:val="00173099"/>
    <w:rsid w:val="00191AA3"/>
    <w:rsid w:val="00195276"/>
    <w:rsid w:val="001B1A1D"/>
    <w:rsid w:val="001B4D22"/>
    <w:rsid w:val="001B7745"/>
    <w:rsid w:val="001C6203"/>
    <w:rsid w:val="001D0499"/>
    <w:rsid w:val="001D1118"/>
    <w:rsid w:val="001F38E8"/>
    <w:rsid w:val="001F4793"/>
    <w:rsid w:val="002105AE"/>
    <w:rsid w:val="00211746"/>
    <w:rsid w:val="00220F0A"/>
    <w:rsid w:val="002314CB"/>
    <w:rsid w:val="00247F58"/>
    <w:rsid w:val="00272426"/>
    <w:rsid w:val="0028582C"/>
    <w:rsid w:val="00292F91"/>
    <w:rsid w:val="00294CE8"/>
    <w:rsid w:val="002B0716"/>
    <w:rsid w:val="002B479D"/>
    <w:rsid w:val="002E5D95"/>
    <w:rsid w:val="00300729"/>
    <w:rsid w:val="00302014"/>
    <w:rsid w:val="00316053"/>
    <w:rsid w:val="003409D3"/>
    <w:rsid w:val="00374274"/>
    <w:rsid w:val="003829DD"/>
    <w:rsid w:val="003865DB"/>
    <w:rsid w:val="0038671A"/>
    <w:rsid w:val="00395ACC"/>
    <w:rsid w:val="003C69BD"/>
    <w:rsid w:val="003D610D"/>
    <w:rsid w:val="003E2E46"/>
    <w:rsid w:val="003E613D"/>
    <w:rsid w:val="003F4A78"/>
    <w:rsid w:val="00411DB6"/>
    <w:rsid w:val="004209EA"/>
    <w:rsid w:val="00436309"/>
    <w:rsid w:val="00446D09"/>
    <w:rsid w:val="0045439D"/>
    <w:rsid w:val="00454AC5"/>
    <w:rsid w:val="00461254"/>
    <w:rsid w:val="004743CA"/>
    <w:rsid w:val="00474B08"/>
    <w:rsid w:val="00474B93"/>
    <w:rsid w:val="00492534"/>
    <w:rsid w:val="004926D4"/>
    <w:rsid w:val="00495731"/>
    <w:rsid w:val="004A343A"/>
    <w:rsid w:val="004A3628"/>
    <w:rsid w:val="004A5D1E"/>
    <w:rsid w:val="004B3A10"/>
    <w:rsid w:val="004B7FE0"/>
    <w:rsid w:val="004C347F"/>
    <w:rsid w:val="004D1D29"/>
    <w:rsid w:val="004E6F61"/>
    <w:rsid w:val="004F370F"/>
    <w:rsid w:val="004F449A"/>
    <w:rsid w:val="004F56F5"/>
    <w:rsid w:val="00501462"/>
    <w:rsid w:val="00507CEE"/>
    <w:rsid w:val="00511260"/>
    <w:rsid w:val="00523C98"/>
    <w:rsid w:val="0053376F"/>
    <w:rsid w:val="00547B77"/>
    <w:rsid w:val="005606BD"/>
    <w:rsid w:val="0056335C"/>
    <w:rsid w:val="00564A34"/>
    <w:rsid w:val="005726A2"/>
    <w:rsid w:val="00577207"/>
    <w:rsid w:val="005806CF"/>
    <w:rsid w:val="00587BC1"/>
    <w:rsid w:val="00595C4A"/>
    <w:rsid w:val="005A6590"/>
    <w:rsid w:val="005C72CD"/>
    <w:rsid w:val="005D2E78"/>
    <w:rsid w:val="005E284B"/>
    <w:rsid w:val="005E3F49"/>
    <w:rsid w:val="005E730D"/>
    <w:rsid w:val="005F1667"/>
    <w:rsid w:val="005F4070"/>
    <w:rsid w:val="005F41FB"/>
    <w:rsid w:val="006113FB"/>
    <w:rsid w:val="00627EE1"/>
    <w:rsid w:val="00637479"/>
    <w:rsid w:val="00643D00"/>
    <w:rsid w:val="00647FA3"/>
    <w:rsid w:val="0066022B"/>
    <w:rsid w:val="00671913"/>
    <w:rsid w:val="006815C2"/>
    <w:rsid w:val="006942C3"/>
    <w:rsid w:val="006B727A"/>
    <w:rsid w:val="006C0CB8"/>
    <w:rsid w:val="006C39B6"/>
    <w:rsid w:val="006C6113"/>
    <w:rsid w:val="006D56BA"/>
    <w:rsid w:val="00703A27"/>
    <w:rsid w:val="00706045"/>
    <w:rsid w:val="0071273F"/>
    <w:rsid w:val="00722DC7"/>
    <w:rsid w:val="00731529"/>
    <w:rsid w:val="00745F85"/>
    <w:rsid w:val="007661FA"/>
    <w:rsid w:val="00791885"/>
    <w:rsid w:val="007936E7"/>
    <w:rsid w:val="007A0E33"/>
    <w:rsid w:val="007B4420"/>
    <w:rsid w:val="007D2C21"/>
    <w:rsid w:val="007D616B"/>
    <w:rsid w:val="007D6F7B"/>
    <w:rsid w:val="007E0847"/>
    <w:rsid w:val="007E3312"/>
    <w:rsid w:val="007E3756"/>
    <w:rsid w:val="007E3CAA"/>
    <w:rsid w:val="007E456E"/>
    <w:rsid w:val="007E4C7C"/>
    <w:rsid w:val="007E5806"/>
    <w:rsid w:val="007F061F"/>
    <w:rsid w:val="00803F99"/>
    <w:rsid w:val="0080436C"/>
    <w:rsid w:val="00811FDB"/>
    <w:rsid w:val="00815EA8"/>
    <w:rsid w:val="00821692"/>
    <w:rsid w:val="00822A03"/>
    <w:rsid w:val="00823F38"/>
    <w:rsid w:val="0082537A"/>
    <w:rsid w:val="00834D54"/>
    <w:rsid w:val="00835074"/>
    <w:rsid w:val="00856141"/>
    <w:rsid w:val="00861525"/>
    <w:rsid w:val="00861BD7"/>
    <w:rsid w:val="00864D3E"/>
    <w:rsid w:val="008851AE"/>
    <w:rsid w:val="00891880"/>
    <w:rsid w:val="0089313B"/>
    <w:rsid w:val="00894307"/>
    <w:rsid w:val="008C16E4"/>
    <w:rsid w:val="008C31DE"/>
    <w:rsid w:val="008C429C"/>
    <w:rsid w:val="008D3EDD"/>
    <w:rsid w:val="008E153C"/>
    <w:rsid w:val="008E156A"/>
    <w:rsid w:val="008F7789"/>
    <w:rsid w:val="00914C18"/>
    <w:rsid w:val="00917975"/>
    <w:rsid w:val="009439F6"/>
    <w:rsid w:val="00945064"/>
    <w:rsid w:val="00945509"/>
    <w:rsid w:val="00951C48"/>
    <w:rsid w:val="0095223E"/>
    <w:rsid w:val="009602E6"/>
    <w:rsid w:val="00971315"/>
    <w:rsid w:val="0098519C"/>
    <w:rsid w:val="00985466"/>
    <w:rsid w:val="00986875"/>
    <w:rsid w:val="009956AE"/>
    <w:rsid w:val="009C2408"/>
    <w:rsid w:val="009D44FF"/>
    <w:rsid w:val="00A2186E"/>
    <w:rsid w:val="00A3017A"/>
    <w:rsid w:val="00A31550"/>
    <w:rsid w:val="00A33FE9"/>
    <w:rsid w:val="00A527C9"/>
    <w:rsid w:val="00A5366C"/>
    <w:rsid w:val="00A54B74"/>
    <w:rsid w:val="00A85997"/>
    <w:rsid w:val="00A9560D"/>
    <w:rsid w:val="00AB136C"/>
    <w:rsid w:val="00AB63D2"/>
    <w:rsid w:val="00AC132D"/>
    <w:rsid w:val="00AF1B22"/>
    <w:rsid w:val="00AF5034"/>
    <w:rsid w:val="00AF5159"/>
    <w:rsid w:val="00B118D5"/>
    <w:rsid w:val="00B214EA"/>
    <w:rsid w:val="00B24275"/>
    <w:rsid w:val="00B25440"/>
    <w:rsid w:val="00B3480B"/>
    <w:rsid w:val="00B3635E"/>
    <w:rsid w:val="00B41EEE"/>
    <w:rsid w:val="00B57B4C"/>
    <w:rsid w:val="00B64F96"/>
    <w:rsid w:val="00B747EF"/>
    <w:rsid w:val="00B74AC2"/>
    <w:rsid w:val="00B75B3B"/>
    <w:rsid w:val="00B76030"/>
    <w:rsid w:val="00B833A5"/>
    <w:rsid w:val="00B90F11"/>
    <w:rsid w:val="00B9312C"/>
    <w:rsid w:val="00B952EA"/>
    <w:rsid w:val="00BA0DA6"/>
    <w:rsid w:val="00BE5618"/>
    <w:rsid w:val="00C10F12"/>
    <w:rsid w:val="00C2264F"/>
    <w:rsid w:val="00C27E2E"/>
    <w:rsid w:val="00C4668F"/>
    <w:rsid w:val="00C714E1"/>
    <w:rsid w:val="00C87D23"/>
    <w:rsid w:val="00C95BFE"/>
    <w:rsid w:val="00C95CFE"/>
    <w:rsid w:val="00CA05AD"/>
    <w:rsid w:val="00CC0CA7"/>
    <w:rsid w:val="00CC4E84"/>
    <w:rsid w:val="00CE2784"/>
    <w:rsid w:val="00CE5D00"/>
    <w:rsid w:val="00CE6C94"/>
    <w:rsid w:val="00CF1215"/>
    <w:rsid w:val="00D0003E"/>
    <w:rsid w:val="00D02F62"/>
    <w:rsid w:val="00D04517"/>
    <w:rsid w:val="00D05677"/>
    <w:rsid w:val="00D06632"/>
    <w:rsid w:val="00D12E71"/>
    <w:rsid w:val="00D225D3"/>
    <w:rsid w:val="00D24EE9"/>
    <w:rsid w:val="00D74130"/>
    <w:rsid w:val="00D846C5"/>
    <w:rsid w:val="00D856F4"/>
    <w:rsid w:val="00D9154E"/>
    <w:rsid w:val="00D93595"/>
    <w:rsid w:val="00D96E15"/>
    <w:rsid w:val="00DA158A"/>
    <w:rsid w:val="00DA261D"/>
    <w:rsid w:val="00DB543F"/>
    <w:rsid w:val="00DC2731"/>
    <w:rsid w:val="00DC536C"/>
    <w:rsid w:val="00DC7E30"/>
    <w:rsid w:val="00DE3402"/>
    <w:rsid w:val="00DF3C42"/>
    <w:rsid w:val="00DF5544"/>
    <w:rsid w:val="00E05099"/>
    <w:rsid w:val="00E10EBD"/>
    <w:rsid w:val="00E226F8"/>
    <w:rsid w:val="00E26DD8"/>
    <w:rsid w:val="00E30898"/>
    <w:rsid w:val="00E40961"/>
    <w:rsid w:val="00E41E1B"/>
    <w:rsid w:val="00E44C2A"/>
    <w:rsid w:val="00E47E3A"/>
    <w:rsid w:val="00E60A23"/>
    <w:rsid w:val="00E612EE"/>
    <w:rsid w:val="00E62A2E"/>
    <w:rsid w:val="00E67C0D"/>
    <w:rsid w:val="00E720A4"/>
    <w:rsid w:val="00E80D02"/>
    <w:rsid w:val="00EA51F0"/>
    <w:rsid w:val="00EA7899"/>
    <w:rsid w:val="00EB347D"/>
    <w:rsid w:val="00EC2F94"/>
    <w:rsid w:val="00EE13FC"/>
    <w:rsid w:val="00EF4E29"/>
    <w:rsid w:val="00F033E6"/>
    <w:rsid w:val="00F04B45"/>
    <w:rsid w:val="00F06BDF"/>
    <w:rsid w:val="00F24B3B"/>
    <w:rsid w:val="00F24D3B"/>
    <w:rsid w:val="00F3165A"/>
    <w:rsid w:val="00F36270"/>
    <w:rsid w:val="00F442AB"/>
    <w:rsid w:val="00F508D9"/>
    <w:rsid w:val="00F609BF"/>
    <w:rsid w:val="00F65E01"/>
    <w:rsid w:val="00F744B0"/>
    <w:rsid w:val="00F818D6"/>
    <w:rsid w:val="00F8433E"/>
    <w:rsid w:val="00FA1B9B"/>
    <w:rsid w:val="00FA1FCE"/>
    <w:rsid w:val="00FA5D56"/>
    <w:rsid w:val="00FC13F2"/>
    <w:rsid w:val="00FC1A1D"/>
    <w:rsid w:val="00FD1A2B"/>
    <w:rsid w:val="00FD4111"/>
    <w:rsid w:val="00FD5634"/>
    <w:rsid w:val="00FE058F"/>
    <w:rsid w:val="00FF303E"/>
    <w:rsid w:val="00FF422C"/>
    <w:rsid w:val="00FF5A7F"/>
    <w:rsid w:val="0531F975"/>
    <w:rsid w:val="0EC9064B"/>
    <w:rsid w:val="11A368A0"/>
    <w:rsid w:val="14AD42A6"/>
    <w:rsid w:val="2D4E9C28"/>
    <w:rsid w:val="3CFF460C"/>
    <w:rsid w:val="3D776004"/>
    <w:rsid w:val="3F2D31DD"/>
    <w:rsid w:val="49B42804"/>
    <w:rsid w:val="5D236D66"/>
    <w:rsid w:val="5E52C5AC"/>
    <w:rsid w:val="5E55FD23"/>
    <w:rsid w:val="5F607D41"/>
    <w:rsid w:val="62588CFD"/>
    <w:rsid w:val="6705737D"/>
    <w:rsid w:val="689C97B9"/>
    <w:rsid w:val="7287144F"/>
    <w:rsid w:val="78BB7B19"/>
    <w:rsid w:val="7FFC15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customStyle="1" w:styleId="paragraph">
    <w:name w:val="paragraph"/>
    <w:basedOn w:val="Normal"/>
    <w:rsid w:val="00F36270"/>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F36270"/>
  </w:style>
  <w:style w:type="character" w:customStyle="1" w:styleId="eop">
    <w:name w:val="eop"/>
    <w:basedOn w:val="DefaultParagraphFont"/>
    <w:rsid w:val="00F36270"/>
  </w:style>
  <w:style w:type="character" w:styleId="CommentReference">
    <w:name w:val="annotation reference"/>
    <w:basedOn w:val="DefaultParagraphFont"/>
    <w:uiPriority w:val="99"/>
    <w:semiHidden/>
    <w:unhideWhenUsed/>
    <w:rsid w:val="00124000"/>
    <w:rPr>
      <w:sz w:val="16"/>
      <w:szCs w:val="16"/>
    </w:rPr>
  </w:style>
  <w:style w:type="paragraph" w:styleId="CommentText">
    <w:name w:val="annotation text"/>
    <w:basedOn w:val="Normal"/>
    <w:link w:val="CommentTextChar"/>
    <w:uiPriority w:val="99"/>
    <w:unhideWhenUsed/>
    <w:rsid w:val="00124000"/>
    <w:rPr>
      <w:sz w:val="20"/>
      <w:szCs w:val="20"/>
    </w:rPr>
  </w:style>
  <w:style w:type="character" w:customStyle="1" w:styleId="CommentTextChar">
    <w:name w:val="Comment Text Char"/>
    <w:basedOn w:val="DefaultParagraphFont"/>
    <w:link w:val="CommentText"/>
    <w:uiPriority w:val="99"/>
    <w:rsid w:val="00124000"/>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124000"/>
    <w:rPr>
      <w:b/>
      <w:bCs/>
    </w:rPr>
  </w:style>
  <w:style w:type="character" w:customStyle="1" w:styleId="CommentSubjectChar">
    <w:name w:val="Comment Subject Char"/>
    <w:basedOn w:val="CommentTextChar"/>
    <w:link w:val="CommentSubject"/>
    <w:uiPriority w:val="99"/>
    <w:semiHidden/>
    <w:rsid w:val="00124000"/>
    <w:rPr>
      <w:rFonts w:eastAsiaTheme="minorEastAsia"/>
      <w:b/>
      <w:bCs/>
      <w:kern w:val="0"/>
      <w:sz w:val="20"/>
      <w:szCs w:val="20"/>
      <w:lang w:val="en-CA" w:eastAsia="zh-TW"/>
      <w14:ligatures w14:val="none"/>
    </w:rPr>
  </w:style>
  <w:style w:type="paragraph" w:styleId="NormalWeb">
    <w:name w:val="Normal (Web)"/>
    <w:basedOn w:val="Normal"/>
    <w:uiPriority w:val="99"/>
    <w:unhideWhenUsed/>
    <w:rsid w:val="00124000"/>
    <w:pPr>
      <w:spacing w:before="100" w:beforeAutospacing="1" w:after="100" w:afterAutospacing="1"/>
    </w:pPr>
    <w:rPr>
      <w:rFonts w:ascii="Times New Roman" w:eastAsia="Times New Roman" w:hAnsi="Times New Roman" w:cs="Times New Roman"/>
      <w:lang w:val="en-AU" w:eastAsia="en-AU"/>
    </w:rPr>
  </w:style>
  <w:style w:type="character" w:styleId="Strong">
    <w:name w:val="Strong"/>
    <w:basedOn w:val="DefaultParagraphFont"/>
    <w:uiPriority w:val="22"/>
    <w:qFormat/>
    <w:rsid w:val="00124000"/>
    <w:rPr>
      <w:b/>
      <w:bCs/>
    </w:rPr>
  </w:style>
  <w:style w:type="character" w:styleId="Emphasis">
    <w:name w:val="Emphasis"/>
    <w:basedOn w:val="DefaultParagraphFont"/>
    <w:uiPriority w:val="20"/>
    <w:qFormat/>
    <w:rsid w:val="00124000"/>
    <w:rPr>
      <w:i/>
      <w:iCs/>
    </w:rPr>
  </w:style>
  <w:style w:type="character" w:styleId="Hyperlink">
    <w:name w:val="Hyperlink"/>
    <w:basedOn w:val="DefaultParagraphFont"/>
    <w:uiPriority w:val="99"/>
    <w:semiHidden/>
    <w:unhideWhenUsed/>
    <w:rsid w:val="00124000"/>
    <w:rPr>
      <w:color w:val="0000FF"/>
      <w:u w:val="single"/>
    </w:rPr>
  </w:style>
  <w:style w:type="character" w:styleId="FollowedHyperlink">
    <w:name w:val="FollowedHyperlink"/>
    <w:basedOn w:val="DefaultParagraphFont"/>
    <w:uiPriority w:val="99"/>
    <w:semiHidden/>
    <w:unhideWhenUsed/>
    <w:rsid w:val="007D2C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12602">
      <w:bodyDiv w:val="1"/>
      <w:marLeft w:val="0"/>
      <w:marRight w:val="0"/>
      <w:marTop w:val="0"/>
      <w:marBottom w:val="0"/>
      <w:divBdr>
        <w:top w:val="none" w:sz="0" w:space="0" w:color="auto"/>
        <w:left w:val="none" w:sz="0" w:space="0" w:color="auto"/>
        <w:bottom w:val="none" w:sz="0" w:space="0" w:color="auto"/>
        <w:right w:val="none" w:sz="0" w:space="0" w:color="auto"/>
      </w:divBdr>
      <w:divsChild>
        <w:div w:id="876545251">
          <w:marLeft w:val="0"/>
          <w:marRight w:val="0"/>
          <w:marTop w:val="0"/>
          <w:marBottom w:val="0"/>
          <w:divBdr>
            <w:top w:val="none" w:sz="0" w:space="0" w:color="auto"/>
            <w:left w:val="none" w:sz="0" w:space="0" w:color="auto"/>
            <w:bottom w:val="none" w:sz="0" w:space="0" w:color="auto"/>
            <w:right w:val="none" w:sz="0" w:space="0" w:color="auto"/>
          </w:divBdr>
          <w:divsChild>
            <w:div w:id="5748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177">
      <w:bodyDiv w:val="1"/>
      <w:marLeft w:val="0"/>
      <w:marRight w:val="0"/>
      <w:marTop w:val="0"/>
      <w:marBottom w:val="0"/>
      <w:divBdr>
        <w:top w:val="none" w:sz="0" w:space="0" w:color="auto"/>
        <w:left w:val="none" w:sz="0" w:space="0" w:color="auto"/>
        <w:bottom w:val="none" w:sz="0" w:space="0" w:color="auto"/>
        <w:right w:val="none" w:sz="0" w:space="0" w:color="auto"/>
      </w:divBdr>
      <w:divsChild>
        <w:div w:id="64643074">
          <w:marLeft w:val="0"/>
          <w:marRight w:val="0"/>
          <w:marTop w:val="0"/>
          <w:marBottom w:val="0"/>
          <w:divBdr>
            <w:top w:val="none" w:sz="0" w:space="0" w:color="auto"/>
            <w:left w:val="none" w:sz="0" w:space="0" w:color="auto"/>
            <w:bottom w:val="none" w:sz="0" w:space="0" w:color="auto"/>
            <w:right w:val="none" w:sz="0" w:space="0" w:color="auto"/>
          </w:divBdr>
        </w:div>
        <w:div w:id="1610703953">
          <w:marLeft w:val="0"/>
          <w:marRight w:val="0"/>
          <w:marTop w:val="0"/>
          <w:marBottom w:val="0"/>
          <w:divBdr>
            <w:top w:val="none" w:sz="0" w:space="0" w:color="auto"/>
            <w:left w:val="none" w:sz="0" w:space="0" w:color="auto"/>
            <w:bottom w:val="none" w:sz="0" w:space="0" w:color="auto"/>
            <w:right w:val="none" w:sz="0" w:space="0" w:color="auto"/>
          </w:divBdr>
        </w:div>
      </w:divsChild>
    </w:div>
    <w:div w:id="382287852">
      <w:bodyDiv w:val="1"/>
      <w:marLeft w:val="0"/>
      <w:marRight w:val="0"/>
      <w:marTop w:val="0"/>
      <w:marBottom w:val="0"/>
      <w:divBdr>
        <w:top w:val="none" w:sz="0" w:space="0" w:color="auto"/>
        <w:left w:val="none" w:sz="0" w:space="0" w:color="auto"/>
        <w:bottom w:val="none" w:sz="0" w:space="0" w:color="auto"/>
        <w:right w:val="none" w:sz="0" w:space="0" w:color="auto"/>
      </w:divBdr>
    </w:div>
    <w:div w:id="604313453">
      <w:bodyDiv w:val="1"/>
      <w:marLeft w:val="0"/>
      <w:marRight w:val="0"/>
      <w:marTop w:val="0"/>
      <w:marBottom w:val="0"/>
      <w:divBdr>
        <w:top w:val="none" w:sz="0" w:space="0" w:color="auto"/>
        <w:left w:val="none" w:sz="0" w:space="0" w:color="auto"/>
        <w:bottom w:val="none" w:sz="0" w:space="0" w:color="auto"/>
        <w:right w:val="none" w:sz="0" w:space="0" w:color="auto"/>
      </w:divBdr>
      <w:divsChild>
        <w:div w:id="730156365">
          <w:marLeft w:val="0"/>
          <w:marRight w:val="0"/>
          <w:marTop w:val="285"/>
          <w:marBottom w:val="150"/>
          <w:divBdr>
            <w:top w:val="none" w:sz="0" w:space="0" w:color="auto"/>
            <w:left w:val="none" w:sz="0" w:space="0" w:color="auto"/>
            <w:bottom w:val="none" w:sz="0" w:space="0" w:color="auto"/>
            <w:right w:val="none" w:sz="0" w:space="0" w:color="auto"/>
          </w:divBdr>
        </w:div>
      </w:divsChild>
    </w:div>
    <w:div w:id="788937179">
      <w:bodyDiv w:val="1"/>
      <w:marLeft w:val="0"/>
      <w:marRight w:val="0"/>
      <w:marTop w:val="0"/>
      <w:marBottom w:val="0"/>
      <w:divBdr>
        <w:top w:val="none" w:sz="0" w:space="0" w:color="auto"/>
        <w:left w:val="none" w:sz="0" w:space="0" w:color="auto"/>
        <w:bottom w:val="none" w:sz="0" w:space="0" w:color="auto"/>
        <w:right w:val="none" w:sz="0" w:space="0" w:color="auto"/>
      </w:divBdr>
      <w:divsChild>
        <w:div w:id="1661616624">
          <w:marLeft w:val="0"/>
          <w:marRight w:val="0"/>
          <w:marTop w:val="0"/>
          <w:marBottom w:val="0"/>
          <w:divBdr>
            <w:top w:val="none" w:sz="0" w:space="0" w:color="auto"/>
            <w:left w:val="none" w:sz="0" w:space="0" w:color="auto"/>
            <w:bottom w:val="none" w:sz="0" w:space="0" w:color="auto"/>
            <w:right w:val="none" w:sz="0" w:space="0" w:color="auto"/>
          </w:divBdr>
        </w:div>
        <w:div w:id="816146842">
          <w:marLeft w:val="0"/>
          <w:marRight w:val="0"/>
          <w:marTop w:val="0"/>
          <w:marBottom w:val="0"/>
          <w:divBdr>
            <w:top w:val="none" w:sz="0" w:space="0" w:color="auto"/>
            <w:left w:val="none" w:sz="0" w:space="0" w:color="auto"/>
            <w:bottom w:val="none" w:sz="0" w:space="0" w:color="auto"/>
            <w:right w:val="none" w:sz="0" w:space="0" w:color="auto"/>
          </w:divBdr>
        </w:div>
        <w:div w:id="1639187702">
          <w:marLeft w:val="0"/>
          <w:marRight w:val="0"/>
          <w:marTop w:val="0"/>
          <w:marBottom w:val="0"/>
          <w:divBdr>
            <w:top w:val="none" w:sz="0" w:space="0" w:color="auto"/>
            <w:left w:val="none" w:sz="0" w:space="0" w:color="auto"/>
            <w:bottom w:val="none" w:sz="0" w:space="0" w:color="auto"/>
            <w:right w:val="none" w:sz="0" w:space="0" w:color="auto"/>
          </w:divBdr>
        </w:div>
        <w:div w:id="1353915909">
          <w:marLeft w:val="0"/>
          <w:marRight w:val="0"/>
          <w:marTop w:val="0"/>
          <w:marBottom w:val="0"/>
          <w:divBdr>
            <w:top w:val="none" w:sz="0" w:space="0" w:color="auto"/>
            <w:left w:val="none" w:sz="0" w:space="0" w:color="auto"/>
            <w:bottom w:val="none" w:sz="0" w:space="0" w:color="auto"/>
            <w:right w:val="none" w:sz="0" w:space="0" w:color="auto"/>
          </w:divBdr>
        </w:div>
        <w:div w:id="1145273041">
          <w:marLeft w:val="0"/>
          <w:marRight w:val="0"/>
          <w:marTop w:val="0"/>
          <w:marBottom w:val="0"/>
          <w:divBdr>
            <w:top w:val="none" w:sz="0" w:space="0" w:color="auto"/>
            <w:left w:val="none" w:sz="0" w:space="0" w:color="auto"/>
            <w:bottom w:val="none" w:sz="0" w:space="0" w:color="auto"/>
            <w:right w:val="none" w:sz="0" w:space="0" w:color="auto"/>
          </w:divBdr>
        </w:div>
        <w:div w:id="1197474600">
          <w:marLeft w:val="0"/>
          <w:marRight w:val="0"/>
          <w:marTop w:val="0"/>
          <w:marBottom w:val="0"/>
          <w:divBdr>
            <w:top w:val="none" w:sz="0" w:space="0" w:color="auto"/>
            <w:left w:val="none" w:sz="0" w:space="0" w:color="auto"/>
            <w:bottom w:val="none" w:sz="0" w:space="0" w:color="auto"/>
            <w:right w:val="none" w:sz="0" w:space="0" w:color="auto"/>
          </w:divBdr>
        </w:div>
        <w:div w:id="720711437">
          <w:marLeft w:val="0"/>
          <w:marRight w:val="0"/>
          <w:marTop w:val="0"/>
          <w:marBottom w:val="0"/>
          <w:divBdr>
            <w:top w:val="none" w:sz="0" w:space="0" w:color="auto"/>
            <w:left w:val="none" w:sz="0" w:space="0" w:color="auto"/>
            <w:bottom w:val="none" w:sz="0" w:space="0" w:color="auto"/>
            <w:right w:val="none" w:sz="0" w:space="0" w:color="auto"/>
          </w:divBdr>
        </w:div>
        <w:div w:id="360981715">
          <w:marLeft w:val="0"/>
          <w:marRight w:val="0"/>
          <w:marTop w:val="0"/>
          <w:marBottom w:val="0"/>
          <w:divBdr>
            <w:top w:val="none" w:sz="0" w:space="0" w:color="auto"/>
            <w:left w:val="none" w:sz="0" w:space="0" w:color="auto"/>
            <w:bottom w:val="none" w:sz="0" w:space="0" w:color="auto"/>
            <w:right w:val="none" w:sz="0" w:space="0" w:color="auto"/>
          </w:divBdr>
        </w:div>
        <w:div w:id="13967545">
          <w:marLeft w:val="0"/>
          <w:marRight w:val="0"/>
          <w:marTop w:val="0"/>
          <w:marBottom w:val="0"/>
          <w:divBdr>
            <w:top w:val="none" w:sz="0" w:space="0" w:color="auto"/>
            <w:left w:val="none" w:sz="0" w:space="0" w:color="auto"/>
            <w:bottom w:val="none" w:sz="0" w:space="0" w:color="auto"/>
            <w:right w:val="none" w:sz="0" w:space="0" w:color="auto"/>
          </w:divBdr>
        </w:div>
        <w:div w:id="1183593628">
          <w:marLeft w:val="0"/>
          <w:marRight w:val="0"/>
          <w:marTop w:val="0"/>
          <w:marBottom w:val="0"/>
          <w:divBdr>
            <w:top w:val="none" w:sz="0" w:space="0" w:color="auto"/>
            <w:left w:val="none" w:sz="0" w:space="0" w:color="auto"/>
            <w:bottom w:val="none" w:sz="0" w:space="0" w:color="auto"/>
            <w:right w:val="none" w:sz="0" w:space="0" w:color="auto"/>
          </w:divBdr>
        </w:div>
        <w:div w:id="809397295">
          <w:marLeft w:val="0"/>
          <w:marRight w:val="0"/>
          <w:marTop w:val="0"/>
          <w:marBottom w:val="0"/>
          <w:divBdr>
            <w:top w:val="none" w:sz="0" w:space="0" w:color="auto"/>
            <w:left w:val="none" w:sz="0" w:space="0" w:color="auto"/>
            <w:bottom w:val="none" w:sz="0" w:space="0" w:color="auto"/>
            <w:right w:val="none" w:sz="0" w:space="0" w:color="auto"/>
          </w:divBdr>
        </w:div>
        <w:div w:id="113721562">
          <w:marLeft w:val="0"/>
          <w:marRight w:val="0"/>
          <w:marTop w:val="0"/>
          <w:marBottom w:val="0"/>
          <w:divBdr>
            <w:top w:val="none" w:sz="0" w:space="0" w:color="auto"/>
            <w:left w:val="none" w:sz="0" w:space="0" w:color="auto"/>
            <w:bottom w:val="none" w:sz="0" w:space="0" w:color="auto"/>
            <w:right w:val="none" w:sz="0" w:space="0" w:color="auto"/>
          </w:divBdr>
        </w:div>
        <w:div w:id="166948443">
          <w:marLeft w:val="0"/>
          <w:marRight w:val="0"/>
          <w:marTop w:val="0"/>
          <w:marBottom w:val="0"/>
          <w:divBdr>
            <w:top w:val="none" w:sz="0" w:space="0" w:color="auto"/>
            <w:left w:val="none" w:sz="0" w:space="0" w:color="auto"/>
            <w:bottom w:val="none" w:sz="0" w:space="0" w:color="auto"/>
            <w:right w:val="none" w:sz="0" w:space="0" w:color="auto"/>
          </w:divBdr>
        </w:div>
        <w:div w:id="792753242">
          <w:marLeft w:val="0"/>
          <w:marRight w:val="0"/>
          <w:marTop w:val="0"/>
          <w:marBottom w:val="0"/>
          <w:divBdr>
            <w:top w:val="none" w:sz="0" w:space="0" w:color="auto"/>
            <w:left w:val="none" w:sz="0" w:space="0" w:color="auto"/>
            <w:bottom w:val="none" w:sz="0" w:space="0" w:color="auto"/>
            <w:right w:val="none" w:sz="0" w:space="0" w:color="auto"/>
          </w:divBdr>
        </w:div>
        <w:div w:id="2116051133">
          <w:marLeft w:val="0"/>
          <w:marRight w:val="0"/>
          <w:marTop w:val="0"/>
          <w:marBottom w:val="0"/>
          <w:divBdr>
            <w:top w:val="none" w:sz="0" w:space="0" w:color="auto"/>
            <w:left w:val="none" w:sz="0" w:space="0" w:color="auto"/>
            <w:bottom w:val="none" w:sz="0" w:space="0" w:color="auto"/>
            <w:right w:val="none" w:sz="0" w:space="0" w:color="auto"/>
          </w:divBdr>
        </w:div>
        <w:div w:id="1756440445">
          <w:marLeft w:val="0"/>
          <w:marRight w:val="0"/>
          <w:marTop w:val="0"/>
          <w:marBottom w:val="0"/>
          <w:divBdr>
            <w:top w:val="none" w:sz="0" w:space="0" w:color="auto"/>
            <w:left w:val="none" w:sz="0" w:space="0" w:color="auto"/>
            <w:bottom w:val="none" w:sz="0" w:space="0" w:color="auto"/>
            <w:right w:val="none" w:sz="0" w:space="0" w:color="auto"/>
          </w:divBdr>
        </w:div>
        <w:div w:id="16350120">
          <w:marLeft w:val="0"/>
          <w:marRight w:val="0"/>
          <w:marTop w:val="0"/>
          <w:marBottom w:val="0"/>
          <w:divBdr>
            <w:top w:val="none" w:sz="0" w:space="0" w:color="auto"/>
            <w:left w:val="none" w:sz="0" w:space="0" w:color="auto"/>
            <w:bottom w:val="none" w:sz="0" w:space="0" w:color="auto"/>
            <w:right w:val="none" w:sz="0" w:space="0" w:color="auto"/>
          </w:divBdr>
        </w:div>
        <w:div w:id="704789880">
          <w:marLeft w:val="0"/>
          <w:marRight w:val="0"/>
          <w:marTop w:val="0"/>
          <w:marBottom w:val="0"/>
          <w:divBdr>
            <w:top w:val="none" w:sz="0" w:space="0" w:color="auto"/>
            <w:left w:val="none" w:sz="0" w:space="0" w:color="auto"/>
            <w:bottom w:val="none" w:sz="0" w:space="0" w:color="auto"/>
            <w:right w:val="none" w:sz="0" w:space="0" w:color="auto"/>
          </w:divBdr>
        </w:div>
        <w:div w:id="1108820312">
          <w:marLeft w:val="0"/>
          <w:marRight w:val="0"/>
          <w:marTop w:val="0"/>
          <w:marBottom w:val="0"/>
          <w:divBdr>
            <w:top w:val="none" w:sz="0" w:space="0" w:color="auto"/>
            <w:left w:val="none" w:sz="0" w:space="0" w:color="auto"/>
            <w:bottom w:val="none" w:sz="0" w:space="0" w:color="auto"/>
            <w:right w:val="none" w:sz="0" w:space="0" w:color="auto"/>
          </w:divBdr>
        </w:div>
        <w:div w:id="1685979914">
          <w:marLeft w:val="0"/>
          <w:marRight w:val="0"/>
          <w:marTop w:val="0"/>
          <w:marBottom w:val="0"/>
          <w:divBdr>
            <w:top w:val="none" w:sz="0" w:space="0" w:color="auto"/>
            <w:left w:val="none" w:sz="0" w:space="0" w:color="auto"/>
            <w:bottom w:val="none" w:sz="0" w:space="0" w:color="auto"/>
            <w:right w:val="none" w:sz="0" w:space="0" w:color="auto"/>
          </w:divBdr>
        </w:div>
        <w:div w:id="223762193">
          <w:marLeft w:val="0"/>
          <w:marRight w:val="0"/>
          <w:marTop w:val="0"/>
          <w:marBottom w:val="0"/>
          <w:divBdr>
            <w:top w:val="none" w:sz="0" w:space="0" w:color="auto"/>
            <w:left w:val="none" w:sz="0" w:space="0" w:color="auto"/>
            <w:bottom w:val="none" w:sz="0" w:space="0" w:color="auto"/>
            <w:right w:val="none" w:sz="0" w:space="0" w:color="auto"/>
          </w:divBdr>
        </w:div>
        <w:div w:id="1397312771">
          <w:marLeft w:val="0"/>
          <w:marRight w:val="0"/>
          <w:marTop w:val="0"/>
          <w:marBottom w:val="0"/>
          <w:divBdr>
            <w:top w:val="none" w:sz="0" w:space="0" w:color="auto"/>
            <w:left w:val="none" w:sz="0" w:space="0" w:color="auto"/>
            <w:bottom w:val="none" w:sz="0" w:space="0" w:color="auto"/>
            <w:right w:val="none" w:sz="0" w:space="0" w:color="auto"/>
          </w:divBdr>
        </w:div>
        <w:div w:id="1196313021">
          <w:marLeft w:val="0"/>
          <w:marRight w:val="0"/>
          <w:marTop w:val="0"/>
          <w:marBottom w:val="0"/>
          <w:divBdr>
            <w:top w:val="none" w:sz="0" w:space="0" w:color="auto"/>
            <w:left w:val="none" w:sz="0" w:space="0" w:color="auto"/>
            <w:bottom w:val="none" w:sz="0" w:space="0" w:color="auto"/>
            <w:right w:val="none" w:sz="0" w:space="0" w:color="auto"/>
          </w:divBdr>
        </w:div>
        <w:div w:id="1704818434">
          <w:marLeft w:val="0"/>
          <w:marRight w:val="0"/>
          <w:marTop w:val="0"/>
          <w:marBottom w:val="0"/>
          <w:divBdr>
            <w:top w:val="none" w:sz="0" w:space="0" w:color="auto"/>
            <w:left w:val="none" w:sz="0" w:space="0" w:color="auto"/>
            <w:bottom w:val="none" w:sz="0" w:space="0" w:color="auto"/>
            <w:right w:val="none" w:sz="0" w:space="0" w:color="auto"/>
          </w:divBdr>
        </w:div>
        <w:div w:id="2086604912">
          <w:marLeft w:val="0"/>
          <w:marRight w:val="0"/>
          <w:marTop w:val="0"/>
          <w:marBottom w:val="0"/>
          <w:divBdr>
            <w:top w:val="none" w:sz="0" w:space="0" w:color="auto"/>
            <w:left w:val="none" w:sz="0" w:space="0" w:color="auto"/>
            <w:bottom w:val="none" w:sz="0" w:space="0" w:color="auto"/>
            <w:right w:val="none" w:sz="0" w:space="0" w:color="auto"/>
          </w:divBdr>
        </w:div>
        <w:div w:id="1990476817">
          <w:marLeft w:val="0"/>
          <w:marRight w:val="0"/>
          <w:marTop w:val="0"/>
          <w:marBottom w:val="0"/>
          <w:divBdr>
            <w:top w:val="none" w:sz="0" w:space="0" w:color="auto"/>
            <w:left w:val="none" w:sz="0" w:space="0" w:color="auto"/>
            <w:bottom w:val="none" w:sz="0" w:space="0" w:color="auto"/>
            <w:right w:val="none" w:sz="0" w:space="0" w:color="auto"/>
          </w:divBdr>
        </w:div>
        <w:div w:id="2058236327">
          <w:marLeft w:val="0"/>
          <w:marRight w:val="0"/>
          <w:marTop w:val="0"/>
          <w:marBottom w:val="0"/>
          <w:divBdr>
            <w:top w:val="none" w:sz="0" w:space="0" w:color="auto"/>
            <w:left w:val="none" w:sz="0" w:space="0" w:color="auto"/>
            <w:bottom w:val="none" w:sz="0" w:space="0" w:color="auto"/>
            <w:right w:val="none" w:sz="0" w:space="0" w:color="auto"/>
          </w:divBdr>
        </w:div>
        <w:div w:id="549734125">
          <w:marLeft w:val="0"/>
          <w:marRight w:val="0"/>
          <w:marTop w:val="0"/>
          <w:marBottom w:val="0"/>
          <w:divBdr>
            <w:top w:val="none" w:sz="0" w:space="0" w:color="auto"/>
            <w:left w:val="none" w:sz="0" w:space="0" w:color="auto"/>
            <w:bottom w:val="none" w:sz="0" w:space="0" w:color="auto"/>
            <w:right w:val="none" w:sz="0" w:space="0" w:color="auto"/>
          </w:divBdr>
        </w:div>
        <w:div w:id="735323402">
          <w:marLeft w:val="0"/>
          <w:marRight w:val="0"/>
          <w:marTop w:val="0"/>
          <w:marBottom w:val="0"/>
          <w:divBdr>
            <w:top w:val="none" w:sz="0" w:space="0" w:color="auto"/>
            <w:left w:val="none" w:sz="0" w:space="0" w:color="auto"/>
            <w:bottom w:val="none" w:sz="0" w:space="0" w:color="auto"/>
            <w:right w:val="none" w:sz="0" w:space="0" w:color="auto"/>
          </w:divBdr>
        </w:div>
        <w:div w:id="1575504020">
          <w:marLeft w:val="0"/>
          <w:marRight w:val="0"/>
          <w:marTop w:val="0"/>
          <w:marBottom w:val="0"/>
          <w:divBdr>
            <w:top w:val="none" w:sz="0" w:space="0" w:color="auto"/>
            <w:left w:val="none" w:sz="0" w:space="0" w:color="auto"/>
            <w:bottom w:val="none" w:sz="0" w:space="0" w:color="auto"/>
            <w:right w:val="none" w:sz="0" w:space="0" w:color="auto"/>
          </w:divBdr>
        </w:div>
        <w:div w:id="1939677564">
          <w:marLeft w:val="0"/>
          <w:marRight w:val="0"/>
          <w:marTop w:val="0"/>
          <w:marBottom w:val="0"/>
          <w:divBdr>
            <w:top w:val="none" w:sz="0" w:space="0" w:color="auto"/>
            <w:left w:val="none" w:sz="0" w:space="0" w:color="auto"/>
            <w:bottom w:val="none" w:sz="0" w:space="0" w:color="auto"/>
            <w:right w:val="none" w:sz="0" w:space="0" w:color="auto"/>
          </w:divBdr>
        </w:div>
      </w:divsChild>
    </w:div>
    <w:div w:id="819541097">
      <w:bodyDiv w:val="1"/>
      <w:marLeft w:val="0"/>
      <w:marRight w:val="0"/>
      <w:marTop w:val="0"/>
      <w:marBottom w:val="0"/>
      <w:divBdr>
        <w:top w:val="none" w:sz="0" w:space="0" w:color="auto"/>
        <w:left w:val="none" w:sz="0" w:space="0" w:color="auto"/>
        <w:bottom w:val="none" w:sz="0" w:space="0" w:color="auto"/>
        <w:right w:val="none" w:sz="0" w:space="0" w:color="auto"/>
      </w:divBdr>
    </w:div>
    <w:div w:id="875384270">
      <w:bodyDiv w:val="1"/>
      <w:marLeft w:val="0"/>
      <w:marRight w:val="0"/>
      <w:marTop w:val="0"/>
      <w:marBottom w:val="0"/>
      <w:divBdr>
        <w:top w:val="none" w:sz="0" w:space="0" w:color="auto"/>
        <w:left w:val="none" w:sz="0" w:space="0" w:color="auto"/>
        <w:bottom w:val="none" w:sz="0" w:space="0" w:color="auto"/>
        <w:right w:val="none" w:sz="0" w:space="0" w:color="auto"/>
      </w:divBdr>
    </w:div>
    <w:div w:id="1277567086">
      <w:bodyDiv w:val="1"/>
      <w:marLeft w:val="0"/>
      <w:marRight w:val="0"/>
      <w:marTop w:val="0"/>
      <w:marBottom w:val="0"/>
      <w:divBdr>
        <w:top w:val="none" w:sz="0" w:space="0" w:color="auto"/>
        <w:left w:val="none" w:sz="0" w:space="0" w:color="auto"/>
        <w:bottom w:val="none" w:sz="0" w:space="0" w:color="auto"/>
        <w:right w:val="none" w:sz="0" w:space="0" w:color="auto"/>
      </w:divBdr>
    </w:div>
    <w:div w:id="1322395069">
      <w:bodyDiv w:val="1"/>
      <w:marLeft w:val="0"/>
      <w:marRight w:val="0"/>
      <w:marTop w:val="0"/>
      <w:marBottom w:val="0"/>
      <w:divBdr>
        <w:top w:val="none" w:sz="0" w:space="0" w:color="auto"/>
        <w:left w:val="none" w:sz="0" w:space="0" w:color="auto"/>
        <w:bottom w:val="none" w:sz="0" w:space="0" w:color="auto"/>
        <w:right w:val="none" w:sz="0" w:space="0" w:color="auto"/>
      </w:divBdr>
      <w:divsChild>
        <w:div w:id="850488193">
          <w:marLeft w:val="0"/>
          <w:marRight w:val="0"/>
          <w:marTop w:val="0"/>
          <w:marBottom w:val="0"/>
          <w:divBdr>
            <w:top w:val="none" w:sz="0" w:space="0" w:color="auto"/>
            <w:left w:val="none" w:sz="0" w:space="0" w:color="auto"/>
            <w:bottom w:val="none" w:sz="0" w:space="0" w:color="auto"/>
            <w:right w:val="none" w:sz="0" w:space="0" w:color="auto"/>
          </w:divBdr>
        </w:div>
        <w:div w:id="1532457034">
          <w:marLeft w:val="0"/>
          <w:marRight w:val="0"/>
          <w:marTop w:val="0"/>
          <w:marBottom w:val="0"/>
          <w:divBdr>
            <w:top w:val="none" w:sz="0" w:space="0" w:color="auto"/>
            <w:left w:val="none" w:sz="0" w:space="0" w:color="auto"/>
            <w:bottom w:val="none" w:sz="0" w:space="0" w:color="auto"/>
            <w:right w:val="none" w:sz="0" w:space="0" w:color="auto"/>
          </w:divBdr>
        </w:div>
        <w:div w:id="1901666488">
          <w:marLeft w:val="0"/>
          <w:marRight w:val="0"/>
          <w:marTop w:val="0"/>
          <w:marBottom w:val="0"/>
          <w:divBdr>
            <w:top w:val="none" w:sz="0" w:space="0" w:color="auto"/>
            <w:left w:val="none" w:sz="0" w:space="0" w:color="auto"/>
            <w:bottom w:val="none" w:sz="0" w:space="0" w:color="auto"/>
            <w:right w:val="none" w:sz="0" w:space="0" w:color="auto"/>
          </w:divBdr>
        </w:div>
      </w:divsChild>
    </w:div>
    <w:div w:id="1455521218">
      <w:bodyDiv w:val="1"/>
      <w:marLeft w:val="0"/>
      <w:marRight w:val="0"/>
      <w:marTop w:val="0"/>
      <w:marBottom w:val="0"/>
      <w:divBdr>
        <w:top w:val="none" w:sz="0" w:space="0" w:color="auto"/>
        <w:left w:val="none" w:sz="0" w:space="0" w:color="auto"/>
        <w:bottom w:val="none" w:sz="0" w:space="0" w:color="auto"/>
        <w:right w:val="none" w:sz="0" w:space="0" w:color="auto"/>
      </w:divBdr>
    </w:div>
    <w:div w:id="1540512223">
      <w:bodyDiv w:val="1"/>
      <w:marLeft w:val="0"/>
      <w:marRight w:val="0"/>
      <w:marTop w:val="0"/>
      <w:marBottom w:val="0"/>
      <w:divBdr>
        <w:top w:val="none" w:sz="0" w:space="0" w:color="auto"/>
        <w:left w:val="none" w:sz="0" w:space="0" w:color="auto"/>
        <w:bottom w:val="none" w:sz="0" w:space="0" w:color="auto"/>
        <w:right w:val="none" w:sz="0" w:space="0" w:color="auto"/>
      </w:divBdr>
    </w:div>
    <w:div w:id="1558006027">
      <w:bodyDiv w:val="1"/>
      <w:marLeft w:val="0"/>
      <w:marRight w:val="0"/>
      <w:marTop w:val="0"/>
      <w:marBottom w:val="0"/>
      <w:divBdr>
        <w:top w:val="none" w:sz="0" w:space="0" w:color="auto"/>
        <w:left w:val="none" w:sz="0" w:space="0" w:color="auto"/>
        <w:bottom w:val="none" w:sz="0" w:space="0" w:color="auto"/>
        <w:right w:val="none" w:sz="0" w:space="0" w:color="auto"/>
      </w:divBdr>
      <w:divsChild>
        <w:div w:id="1702970338">
          <w:marLeft w:val="0"/>
          <w:marRight w:val="0"/>
          <w:marTop w:val="0"/>
          <w:marBottom w:val="0"/>
          <w:divBdr>
            <w:top w:val="none" w:sz="0" w:space="0" w:color="auto"/>
            <w:left w:val="none" w:sz="0" w:space="0" w:color="auto"/>
            <w:bottom w:val="none" w:sz="0" w:space="0" w:color="auto"/>
            <w:right w:val="none" w:sz="0" w:space="0" w:color="auto"/>
          </w:divBdr>
          <w:divsChild>
            <w:div w:id="8054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174">
      <w:bodyDiv w:val="1"/>
      <w:marLeft w:val="0"/>
      <w:marRight w:val="0"/>
      <w:marTop w:val="0"/>
      <w:marBottom w:val="0"/>
      <w:divBdr>
        <w:top w:val="none" w:sz="0" w:space="0" w:color="auto"/>
        <w:left w:val="none" w:sz="0" w:space="0" w:color="auto"/>
        <w:bottom w:val="none" w:sz="0" w:space="0" w:color="auto"/>
        <w:right w:val="none" w:sz="0" w:space="0" w:color="auto"/>
      </w:divBdr>
    </w:div>
    <w:div w:id="1633974677">
      <w:bodyDiv w:val="1"/>
      <w:marLeft w:val="0"/>
      <w:marRight w:val="0"/>
      <w:marTop w:val="0"/>
      <w:marBottom w:val="0"/>
      <w:divBdr>
        <w:top w:val="none" w:sz="0" w:space="0" w:color="auto"/>
        <w:left w:val="none" w:sz="0" w:space="0" w:color="auto"/>
        <w:bottom w:val="none" w:sz="0" w:space="0" w:color="auto"/>
        <w:right w:val="none" w:sz="0" w:space="0" w:color="auto"/>
      </w:divBdr>
      <w:divsChild>
        <w:div w:id="482433995">
          <w:marLeft w:val="0"/>
          <w:marRight w:val="0"/>
          <w:marTop w:val="0"/>
          <w:marBottom w:val="0"/>
          <w:divBdr>
            <w:top w:val="none" w:sz="0" w:space="0" w:color="auto"/>
            <w:left w:val="none" w:sz="0" w:space="0" w:color="auto"/>
            <w:bottom w:val="none" w:sz="0" w:space="0" w:color="auto"/>
            <w:right w:val="none" w:sz="0" w:space="0" w:color="auto"/>
          </w:divBdr>
        </w:div>
        <w:div w:id="572397946">
          <w:marLeft w:val="0"/>
          <w:marRight w:val="0"/>
          <w:marTop w:val="0"/>
          <w:marBottom w:val="0"/>
          <w:divBdr>
            <w:top w:val="none" w:sz="0" w:space="0" w:color="auto"/>
            <w:left w:val="none" w:sz="0" w:space="0" w:color="auto"/>
            <w:bottom w:val="none" w:sz="0" w:space="0" w:color="auto"/>
            <w:right w:val="none" w:sz="0" w:space="0" w:color="auto"/>
          </w:divBdr>
        </w:div>
        <w:div w:id="706367684">
          <w:marLeft w:val="0"/>
          <w:marRight w:val="0"/>
          <w:marTop w:val="0"/>
          <w:marBottom w:val="0"/>
          <w:divBdr>
            <w:top w:val="none" w:sz="0" w:space="0" w:color="auto"/>
            <w:left w:val="none" w:sz="0" w:space="0" w:color="auto"/>
            <w:bottom w:val="none" w:sz="0" w:space="0" w:color="auto"/>
            <w:right w:val="none" w:sz="0" w:space="0" w:color="auto"/>
          </w:divBdr>
        </w:div>
        <w:div w:id="1768692542">
          <w:marLeft w:val="0"/>
          <w:marRight w:val="0"/>
          <w:marTop w:val="0"/>
          <w:marBottom w:val="0"/>
          <w:divBdr>
            <w:top w:val="none" w:sz="0" w:space="0" w:color="auto"/>
            <w:left w:val="none" w:sz="0" w:space="0" w:color="auto"/>
            <w:bottom w:val="none" w:sz="0" w:space="0" w:color="auto"/>
            <w:right w:val="none" w:sz="0" w:space="0" w:color="auto"/>
          </w:divBdr>
        </w:div>
        <w:div w:id="1983460989">
          <w:marLeft w:val="0"/>
          <w:marRight w:val="0"/>
          <w:marTop w:val="0"/>
          <w:marBottom w:val="0"/>
          <w:divBdr>
            <w:top w:val="none" w:sz="0" w:space="0" w:color="auto"/>
            <w:left w:val="none" w:sz="0" w:space="0" w:color="auto"/>
            <w:bottom w:val="none" w:sz="0" w:space="0" w:color="auto"/>
            <w:right w:val="none" w:sz="0" w:space="0" w:color="auto"/>
          </w:divBdr>
        </w:div>
      </w:divsChild>
    </w:div>
    <w:div w:id="163591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5907/5e13b12523e4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hdl.handle.net/10986/40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microsoft.com/office/2006/documentManagement/types"/>
    <ds:schemaRef ds:uri="http://schemas.microsoft.com/office/2006/metadata/properties"/>
    <ds:schemaRef ds:uri="6911e96c-4cc4-42d5-8e43-f93924cf6a05"/>
    <ds:schemaRef ds:uri="http://schemas.microsoft.com/office/infopath/2007/PartnerControls"/>
    <ds:schemaRef ds:uri="http://purl.org/dc/dcmitype/"/>
    <ds:schemaRef ds:uri="9c8a2b7b-0bee-4c48-b0a6-23db8982d3bc"/>
    <ds:schemaRef ds:uri="http://purl.org/dc/elements/1.1/"/>
    <ds:schemaRef ds:uri="http://schemas.openxmlformats.org/package/2006/metadata/core-properties"/>
    <ds:schemaRef ds:uri="cab52c9b-ab33-4221-8af9-54f8f2b86a80"/>
    <ds:schemaRef ds:uri="http://www.w3.org/XML/1998/namespace"/>
    <ds:schemaRef ds:uri="http://purl.org/dc/terms/"/>
  </ds:schemaRefs>
</ds:datastoreItem>
</file>

<file path=customXml/itemProps2.xml><?xml version="1.0" encoding="utf-8"?>
<ds:datastoreItem xmlns:ds="http://schemas.openxmlformats.org/officeDocument/2006/customXml" ds:itemID="{CF29BB20-588F-49F1-B0C5-171B25CA3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22E69-8A92-400D-9872-CD13171DF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2521</Words>
  <Characters>14375</Characters>
  <Application>Microsoft Office Word</Application>
  <DocSecurity>0</DocSecurity>
  <Lines>119</Lines>
  <Paragraphs>33</Paragraphs>
  <ScaleCrop>false</ScaleCrop>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11</cp:revision>
  <dcterms:created xsi:type="dcterms:W3CDTF">2025-02-28T10:27:00Z</dcterms:created>
  <dcterms:modified xsi:type="dcterms:W3CDTF">2025-08-13T01:46:00Z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Donor">
    <vt:lpwstr/>
  </property>
  <property fmtid="{D5CDD505-2E9C-101B-9397-08002B2CF9AE}" pid="5" name="Countries">
    <vt:lpwstr/>
  </property>
  <property fmtid="{D5CDD505-2E9C-101B-9397-08002B2CF9AE}" pid="6" name="_dlc_DocIdItemGuid">
    <vt:lpwstr>f3972390-6b76-4648-ac82-b2c1024e7e17</vt:lpwstr>
  </property>
  <property fmtid="{D5CDD505-2E9C-101B-9397-08002B2CF9AE}" pid="7" name="Research Project Type">
    <vt:lpwstr>87;#Research Support Project|338f60cf-4043-48a8-b0ce-f222554ed44d</vt:lpwstr>
  </property>
  <property fmtid="{D5CDD505-2E9C-101B-9397-08002B2CF9AE}" pid="8" name="Responsible Unit">
    <vt:lpwstr>64;#Program and Partnership Branch|713bde43-7b29-4cd7-883a-9dc6b611b9aa</vt:lpwstr>
  </property>
  <property fmtid="{D5CDD505-2E9C-101B-9397-08002B2CF9AE}" pid="9" name="Collaborating Officer">
    <vt:lpwstr>1698;#Robertson, Mélanie|40857256-a54a-4ed3-aaff-2e43887c2916</vt:lpwstr>
  </property>
  <property fmtid="{D5CDD505-2E9C-101B-9397-08002B2CF9AE}" pid="10" name="Research Project Status">
    <vt:lpwstr>29;#Develop Idea|65d94c87-c149-4d4b-8d50-8bca681cc23d</vt:lpwstr>
  </property>
  <property fmtid="{D5CDD505-2E9C-101B-9397-08002B2CF9AE}" pid="11" name="Component">
    <vt:lpwstr>24;#Not Specified|11d9474d-acd5-4b2e-b136-3423014d446c</vt:lpwstr>
  </property>
  <property fmtid="{D5CDD505-2E9C-101B-9397-08002B2CF9AE}" pid="12" name="Responsible Officer">
    <vt:lpwstr>21039;#McMillan, Rebecca|3943c075-ae92-41f5-9627-ba18a0028000</vt:lpwstr>
  </property>
  <property fmtid="{D5CDD505-2E9C-101B-9397-08002B2CF9AE}" pid="13" name="Project Document Type">
    <vt:lpwstr/>
  </property>
  <property fmtid="{D5CDD505-2E9C-101B-9397-08002B2CF9AE}" pid="14" name="TaxKeyword">
    <vt:lpwstr/>
  </property>
  <property fmtid="{D5CDD505-2E9C-101B-9397-08002B2CF9AE}" pid="15" name="kbdac113892a46739aa0b91147ad0188">
    <vt:lpwstr/>
  </property>
  <property fmtid="{D5CDD505-2E9C-101B-9397-08002B2CF9AE}" pid="16" name="Research_x0020_Project_x0020_Status">
    <vt:lpwstr>29;#Develop Idea|65d94c87-c149-4d4b-8d50-8bca681cc23d</vt:lpwstr>
  </property>
  <property fmtid="{D5CDD505-2E9C-101B-9397-08002B2CF9AE}" pid="17" name="Research_x0020_Project_x0020_Type">
    <vt:lpwstr>87;#Research Support Project|338f60cf-4043-48a8-b0ce-f222554ed44d</vt:lpwstr>
  </property>
  <property fmtid="{D5CDD505-2E9C-101B-9397-08002B2CF9AE}" pid="18" name="Activity">
    <vt:lpwstr/>
  </property>
  <property fmtid="{D5CDD505-2E9C-101B-9397-08002B2CF9AE}" pid="19" name="Externally_x0020_Funded_x0020_Program">
    <vt:lpwstr/>
  </property>
  <property fmtid="{D5CDD505-2E9C-101B-9397-08002B2CF9AE}" pid="20" name="j3f7fbffc19b41a8a52d7d6e32a9d33c">
    <vt:lpwstr/>
  </property>
  <property fmtid="{D5CDD505-2E9C-101B-9397-08002B2CF9AE}" pid="21" name="jd1b276654414fee9591287f52bfdfa7">
    <vt:lpwstr/>
  </property>
  <property fmtid="{D5CDD505-2E9C-101B-9397-08002B2CF9AE}" pid="22" name="Responsible_x0020_Officer">
    <vt:lpwstr>21039;#McMillan, Rebecca|3943c075-ae92-41f5-9627-ba18a0028000</vt:lpwstr>
  </property>
  <property fmtid="{D5CDD505-2E9C-101B-9397-08002B2CF9AE}" pid="23" name="Research_x0020_Output_x0020_Document_x0020_Type">
    <vt:lpwstr/>
  </property>
  <property fmtid="{D5CDD505-2E9C-101B-9397-08002B2CF9AE}" pid="24" name="Project_x0020_Document_x0020_Type">
    <vt:lpwstr/>
  </property>
  <property fmtid="{D5CDD505-2E9C-101B-9397-08002B2CF9AE}" pid="25" name="Donor_x0020_Partnership_x0020_Officer">
    <vt:lpwstr/>
  </property>
  <property fmtid="{D5CDD505-2E9C-101B-9397-08002B2CF9AE}" pid="26" name="Responsible_x0020_Unit">
    <vt:lpwstr>64;#Program and Partnership Branch|713bde43-7b29-4cd7-883a-9dc6b611b9aa</vt:lpwstr>
  </property>
  <property fmtid="{D5CDD505-2E9C-101B-9397-08002B2CF9AE}" pid="27" name="Research_x0020_ThemeTaxHTField0">
    <vt:lpwstr/>
  </property>
  <property fmtid="{D5CDD505-2E9C-101B-9397-08002B2CF9AE}" pid="28" name="Recipients">
    <vt:lpwstr/>
  </property>
  <property fmtid="{D5CDD505-2E9C-101B-9397-08002B2CF9AE}" pid="29" name="Research_x0020_Theme">
    <vt:lpwstr/>
  </property>
  <property fmtid="{D5CDD505-2E9C-101B-9397-08002B2CF9AE}" pid="30" name="Institution_x0020_Name">
    <vt:lpwstr/>
  </property>
  <property fmtid="{D5CDD505-2E9C-101B-9397-08002B2CF9AE}" pid="31" name="Key_x0020_Project_x0020_Document_x0020_Type">
    <vt:lpwstr/>
  </property>
  <property fmtid="{D5CDD505-2E9C-101B-9397-08002B2CF9AE}" pid="32" name="Collaborating_x0020_Officer">
    <vt:lpwstr>1698;#Robertson, Mélanie|40857256-a54a-4ed3-aaff-2e43887c2916</vt:lpwstr>
  </property>
  <property fmtid="{D5CDD505-2E9C-101B-9397-08002B2CF9AE}" pid="33" name="Key Project Document Type">
    <vt:lpwstr/>
  </property>
  <property fmtid="{D5CDD505-2E9C-101B-9397-08002B2CF9AE}" pid="34" name="Research Output Document Type">
    <vt:lpwstr/>
  </property>
  <property fmtid="{D5CDD505-2E9C-101B-9397-08002B2CF9AE}" pid="35" name="Research Theme">
    <vt:lpwstr/>
  </property>
  <property fmtid="{D5CDD505-2E9C-101B-9397-08002B2CF9AE}" pid="36" name="Research ThemeTaxHTField0">
    <vt:lpwstr/>
  </property>
  <property fmtid="{D5CDD505-2E9C-101B-9397-08002B2CF9AE}" pid="37" name="Institution Name">
    <vt:lpwstr/>
  </property>
  <property fmtid="{D5CDD505-2E9C-101B-9397-08002B2CF9AE}" pid="38" name="Donor Partnership Officer">
    <vt:lpwstr/>
  </property>
  <property fmtid="{D5CDD505-2E9C-101B-9397-08002B2CF9AE}" pid="39" name="Externally Funded Program">
    <vt:lpwstr/>
  </property>
</Properties>
</file>