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7E929635" w14:textId="77777777" w:rsidR="001B6CFE" w:rsidRPr="001B6CFE" w:rsidRDefault="001B6CFE">
            <w:pPr>
              <w:jc w:val="both"/>
              <w:rPr>
                <w:rFonts w:ascii="Arial" w:hAnsi="Arial" w:cs="Arial"/>
                <w:bCs/>
                <w:i/>
                <w:iCs/>
                <w:sz w:val="22"/>
                <w:szCs w:val="22"/>
              </w:rPr>
            </w:pPr>
            <w:r w:rsidRPr="001B6CFE">
              <w:rPr>
                <w:rFonts w:ascii="Arial" w:hAnsi="Arial" w:cs="Arial"/>
                <w:bCs/>
                <w:i/>
                <w:iCs/>
                <w:sz w:val="22"/>
                <w:szCs w:val="22"/>
              </w:rPr>
              <w:t>Paper</w:t>
            </w:r>
          </w:p>
          <w:p w14:paraId="4FED29D5" w14:textId="30BA8524" w:rsidR="00C8423A" w:rsidRPr="00D03F94" w:rsidRDefault="002E25C4">
            <w:pPr>
              <w:jc w:val="both"/>
              <w:rPr>
                <w:rFonts w:ascii="Arial" w:hAnsi="Arial" w:cs="Arial"/>
                <w:b/>
                <w:sz w:val="22"/>
                <w:szCs w:val="22"/>
              </w:rPr>
            </w:pPr>
            <w:r>
              <w:rPr>
                <w:rFonts w:ascii="Arial" w:hAnsi="Arial" w:cs="Arial"/>
                <w:b/>
                <w:sz w:val="22"/>
                <w:szCs w:val="22"/>
              </w:rPr>
              <w:t xml:space="preserve">More than methane: </w:t>
            </w:r>
            <w:r w:rsidR="0013044F">
              <w:rPr>
                <w:rFonts w:ascii="Arial" w:hAnsi="Arial" w:cs="Arial"/>
                <w:b/>
                <w:sz w:val="22"/>
                <w:szCs w:val="22"/>
              </w:rPr>
              <w:t xml:space="preserve">waste </w:t>
            </w:r>
            <w:r>
              <w:rPr>
                <w:rFonts w:ascii="Arial" w:hAnsi="Arial" w:cs="Arial"/>
                <w:b/>
                <w:sz w:val="22"/>
                <w:szCs w:val="22"/>
              </w:rPr>
              <w:t>p</w:t>
            </w:r>
            <w:r w:rsidR="005F3C69" w:rsidRPr="005F3C69">
              <w:rPr>
                <w:rFonts w:ascii="Arial" w:hAnsi="Arial" w:cs="Arial"/>
                <w:b/>
                <w:sz w:val="22"/>
                <w:szCs w:val="22"/>
              </w:rPr>
              <w:t xml:space="preserve">lanning </w:t>
            </w:r>
            <w:r w:rsidR="0013044F">
              <w:rPr>
                <w:rFonts w:ascii="Arial" w:hAnsi="Arial" w:cs="Arial"/>
                <w:b/>
                <w:sz w:val="22"/>
                <w:szCs w:val="22"/>
              </w:rPr>
              <w:t>as an adaptation pillar</w:t>
            </w:r>
            <w:r w:rsidR="005F3C69" w:rsidRPr="005F3C69">
              <w:rPr>
                <w:rFonts w:ascii="Arial" w:hAnsi="Arial" w:cs="Arial"/>
                <w:b/>
                <w:sz w:val="22"/>
                <w:szCs w:val="22"/>
              </w:rPr>
              <w:t xml:space="preserve"> for </w:t>
            </w:r>
            <w:r w:rsidR="00217745">
              <w:rPr>
                <w:rFonts w:ascii="Arial" w:hAnsi="Arial" w:cs="Arial"/>
                <w:b/>
                <w:sz w:val="22"/>
                <w:szCs w:val="22"/>
              </w:rPr>
              <w:t>c</w:t>
            </w:r>
            <w:r w:rsidR="005F3C69" w:rsidRPr="005F3C69">
              <w:rPr>
                <w:rFonts w:ascii="Arial" w:hAnsi="Arial" w:cs="Arial"/>
                <w:b/>
                <w:sz w:val="22"/>
                <w:szCs w:val="22"/>
              </w:rPr>
              <w:t>limate</w:t>
            </w:r>
            <w:r w:rsidR="00C340E5">
              <w:rPr>
                <w:rFonts w:ascii="Arial" w:hAnsi="Arial" w:cs="Arial"/>
                <w:b/>
                <w:sz w:val="22"/>
                <w:szCs w:val="22"/>
              </w:rPr>
              <w:t xml:space="preserve"> r</w:t>
            </w:r>
            <w:r w:rsidR="005F3C69" w:rsidRPr="005F3C69">
              <w:rPr>
                <w:rFonts w:ascii="Arial" w:hAnsi="Arial" w:cs="Arial"/>
                <w:b/>
                <w:sz w:val="22"/>
                <w:szCs w:val="22"/>
              </w:rPr>
              <w:t xml:space="preserve">esilient and </w:t>
            </w:r>
            <w:r w:rsidR="00C340E5">
              <w:rPr>
                <w:rFonts w:ascii="Arial" w:hAnsi="Arial" w:cs="Arial"/>
                <w:b/>
                <w:sz w:val="22"/>
                <w:szCs w:val="22"/>
              </w:rPr>
              <w:t>c</w:t>
            </w:r>
            <w:r w:rsidR="005F3C69" w:rsidRPr="005F3C69">
              <w:rPr>
                <w:rFonts w:ascii="Arial" w:hAnsi="Arial" w:cs="Arial"/>
                <w:b/>
                <w:sz w:val="22"/>
                <w:szCs w:val="22"/>
              </w:rPr>
              <w:t xml:space="preserve">ircular </w:t>
            </w:r>
            <w:r w:rsidR="00C340E5">
              <w:rPr>
                <w:rFonts w:ascii="Arial" w:hAnsi="Arial" w:cs="Arial"/>
                <w:b/>
                <w:sz w:val="22"/>
                <w:szCs w:val="22"/>
              </w:rPr>
              <w:t>c</w:t>
            </w:r>
            <w:r w:rsidR="005F3C69" w:rsidRPr="005F3C69">
              <w:rPr>
                <w:rFonts w:ascii="Arial" w:hAnsi="Arial" w:cs="Arial"/>
                <w:b/>
                <w:sz w:val="22"/>
                <w:szCs w:val="22"/>
              </w:rPr>
              <w:t xml:space="preserve">ities in </w:t>
            </w:r>
            <w:r w:rsidR="00887A6B">
              <w:rPr>
                <w:rFonts w:ascii="Arial" w:hAnsi="Arial" w:cs="Arial"/>
                <w:b/>
                <w:sz w:val="22"/>
                <w:szCs w:val="22"/>
              </w:rPr>
              <w:t>Asia and the</w:t>
            </w:r>
            <w:r w:rsidR="005F3C69" w:rsidRPr="005F3C69">
              <w:rPr>
                <w:rFonts w:ascii="Arial" w:hAnsi="Arial" w:cs="Arial"/>
                <w:b/>
                <w:sz w:val="22"/>
                <w:szCs w:val="22"/>
              </w:rPr>
              <w:t xml:space="preserve"> Pacific </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1EE414DF" w14:textId="19C68F83" w:rsidR="00232ACF" w:rsidRDefault="0065012F" w:rsidP="003200A3">
            <w:pPr>
              <w:jc w:val="both"/>
              <w:rPr>
                <w:rFonts w:ascii="Arial" w:hAnsi="Arial" w:cs="Arial"/>
                <w:bCs/>
                <w:sz w:val="22"/>
                <w:szCs w:val="22"/>
              </w:rPr>
            </w:pPr>
            <w:r w:rsidRPr="0065012F">
              <w:rPr>
                <w:rFonts w:ascii="Arial" w:hAnsi="Arial" w:cs="Arial"/>
                <w:b/>
                <w:sz w:val="22"/>
                <w:szCs w:val="22"/>
              </w:rPr>
              <w:t>Introduction</w:t>
            </w:r>
            <w:r w:rsidR="005F3C69">
              <w:rPr>
                <w:rFonts w:ascii="Arial" w:hAnsi="Arial" w:cs="Arial"/>
                <w:b/>
                <w:sz w:val="22"/>
                <w:szCs w:val="22"/>
              </w:rPr>
              <w:t xml:space="preserve">: </w:t>
            </w:r>
            <w:r w:rsidR="00232ACF">
              <w:rPr>
                <w:rFonts w:ascii="Arial" w:hAnsi="Arial" w:cs="Arial"/>
                <w:bCs/>
                <w:sz w:val="22"/>
                <w:szCs w:val="22"/>
              </w:rPr>
              <w:t>Cities in</w:t>
            </w:r>
            <w:r w:rsidR="005F3C69" w:rsidRPr="005F3C69">
              <w:rPr>
                <w:rFonts w:ascii="Arial" w:hAnsi="Arial" w:cs="Arial"/>
                <w:bCs/>
                <w:sz w:val="22"/>
                <w:szCs w:val="22"/>
              </w:rPr>
              <w:t xml:space="preserve"> Asia </w:t>
            </w:r>
            <w:r w:rsidR="00232ACF">
              <w:rPr>
                <w:rFonts w:ascii="Arial" w:hAnsi="Arial" w:cs="Arial"/>
                <w:bCs/>
                <w:sz w:val="22"/>
                <w:szCs w:val="22"/>
              </w:rPr>
              <w:t xml:space="preserve">and the </w:t>
            </w:r>
            <w:r w:rsidR="005F3C69" w:rsidRPr="005F3C69">
              <w:rPr>
                <w:rFonts w:ascii="Arial" w:hAnsi="Arial" w:cs="Arial"/>
                <w:bCs/>
                <w:sz w:val="22"/>
                <w:szCs w:val="22"/>
              </w:rPr>
              <w:t>Pacific</w:t>
            </w:r>
            <w:r w:rsidR="00232ACF">
              <w:rPr>
                <w:rFonts w:ascii="Arial" w:hAnsi="Arial" w:cs="Arial"/>
                <w:bCs/>
                <w:sz w:val="22"/>
                <w:szCs w:val="22"/>
              </w:rPr>
              <w:t xml:space="preserve"> are</w:t>
            </w:r>
            <w:r w:rsidR="005F3C69" w:rsidRPr="005F3C69">
              <w:rPr>
                <w:rFonts w:ascii="Arial" w:hAnsi="Arial" w:cs="Arial"/>
                <w:bCs/>
                <w:sz w:val="22"/>
                <w:szCs w:val="22"/>
              </w:rPr>
              <w:t xml:space="preserve"> </w:t>
            </w:r>
            <w:r w:rsidR="00232ACF">
              <w:rPr>
                <w:rFonts w:ascii="Arial" w:hAnsi="Arial" w:cs="Arial"/>
                <w:bCs/>
                <w:sz w:val="22"/>
                <w:szCs w:val="22"/>
              </w:rPr>
              <w:t>at the forefront of</w:t>
            </w:r>
            <w:r w:rsidR="005F3C69" w:rsidRPr="005F3C69">
              <w:rPr>
                <w:rFonts w:ascii="Arial" w:hAnsi="Arial" w:cs="Arial"/>
                <w:bCs/>
                <w:sz w:val="22"/>
                <w:szCs w:val="22"/>
              </w:rPr>
              <w:t xml:space="preserve"> </w:t>
            </w:r>
            <w:r w:rsidR="00232ACF">
              <w:rPr>
                <w:rFonts w:ascii="Arial" w:hAnsi="Arial" w:cs="Arial"/>
                <w:bCs/>
                <w:sz w:val="22"/>
                <w:szCs w:val="22"/>
              </w:rPr>
              <w:t>the rapidly</w:t>
            </w:r>
            <w:r w:rsidR="005F3C69" w:rsidRPr="005F3C69">
              <w:rPr>
                <w:rFonts w:ascii="Arial" w:hAnsi="Arial" w:cs="Arial"/>
                <w:bCs/>
                <w:sz w:val="22"/>
                <w:szCs w:val="22"/>
              </w:rPr>
              <w:t xml:space="preserve"> escalating impacts of climate chang</w:t>
            </w:r>
            <w:r w:rsidR="00EA46E5">
              <w:rPr>
                <w:rFonts w:ascii="Arial" w:hAnsi="Arial" w:cs="Arial"/>
                <w:bCs/>
                <w:sz w:val="22"/>
                <w:szCs w:val="22"/>
              </w:rPr>
              <w:t xml:space="preserve">e; settings where the primary effects of greenhouse gas driven </w:t>
            </w:r>
            <w:r w:rsidR="00795E67">
              <w:rPr>
                <w:rFonts w:ascii="Arial" w:hAnsi="Arial" w:cs="Arial"/>
                <w:bCs/>
                <w:sz w:val="22"/>
                <w:szCs w:val="22"/>
              </w:rPr>
              <w:t xml:space="preserve">global </w:t>
            </w:r>
            <w:r w:rsidR="00EA46E5">
              <w:rPr>
                <w:rFonts w:ascii="Arial" w:hAnsi="Arial" w:cs="Arial"/>
                <w:bCs/>
                <w:sz w:val="22"/>
                <w:szCs w:val="22"/>
              </w:rPr>
              <w:t xml:space="preserve">warming are compounded by </w:t>
            </w:r>
            <w:r w:rsidR="00DC2AA4">
              <w:rPr>
                <w:rFonts w:ascii="Arial" w:hAnsi="Arial" w:cs="Arial"/>
                <w:bCs/>
                <w:sz w:val="22"/>
                <w:szCs w:val="22"/>
              </w:rPr>
              <w:t>local secondary elements of urban systems</w:t>
            </w:r>
            <w:r w:rsidR="00B001BA">
              <w:rPr>
                <w:rFonts w:ascii="Arial" w:hAnsi="Arial" w:cs="Arial"/>
                <w:bCs/>
                <w:sz w:val="22"/>
                <w:szCs w:val="22"/>
              </w:rPr>
              <w:t xml:space="preserve">. These range from the urban heat island effect, to change in built form, to </w:t>
            </w:r>
            <w:r w:rsidR="004532D5">
              <w:rPr>
                <w:rFonts w:ascii="Arial" w:hAnsi="Arial" w:cs="Arial"/>
                <w:bCs/>
                <w:sz w:val="22"/>
                <w:szCs w:val="22"/>
              </w:rPr>
              <w:t xml:space="preserve">other air pollutants associated with adjacent industrial production. </w:t>
            </w:r>
          </w:p>
          <w:p w14:paraId="3DDC8E87" w14:textId="77777777" w:rsidR="001E1A1C" w:rsidRDefault="001E1A1C" w:rsidP="003200A3">
            <w:pPr>
              <w:jc w:val="both"/>
              <w:rPr>
                <w:rFonts w:ascii="Arial" w:hAnsi="Arial" w:cs="Arial"/>
                <w:bCs/>
                <w:sz w:val="22"/>
                <w:szCs w:val="22"/>
              </w:rPr>
            </w:pPr>
          </w:p>
          <w:p w14:paraId="12E979B1" w14:textId="5E325797" w:rsidR="00702534" w:rsidRDefault="001E1A1C" w:rsidP="003200A3">
            <w:pPr>
              <w:jc w:val="both"/>
              <w:rPr>
                <w:rFonts w:ascii="Arial" w:hAnsi="Arial" w:cs="Arial"/>
                <w:bCs/>
                <w:sz w:val="22"/>
                <w:szCs w:val="22"/>
              </w:rPr>
            </w:pPr>
            <w:r>
              <w:rPr>
                <w:rFonts w:ascii="Arial" w:hAnsi="Arial" w:cs="Arial"/>
                <w:bCs/>
                <w:sz w:val="22"/>
                <w:szCs w:val="22"/>
              </w:rPr>
              <w:t>Although some of these secondary elements have been commonly considered within urban adaptation planning,</w:t>
            </w:r>
            <w:r w:rsidR="005F3C69" w:rsidRPr="005F3C69">
              <w:rPr>
                <w:rFonts w:ascii="Arial" w:hAnsi="Arial" w:cs="Arial"/>
                <w:bCs/>
                <w:sz w:val="22"/>
                <w:szCs w:val="22"/>
              </w:rPr>
              <w:t xml:space="preserve"> waste production and containment issues</w:t>
            </w:r>
            <w:r w:rsidR="00151013">
              <w:rPr>
                <w:rFonts w:ascii="Arial" w:hAnsi="Arial" w:cs="Arial"/>
                <w:bCs/>
                <w:sz w:val="22"/>
                <w:szCs w:val="22"/>
              </w:rPr>
              <w:t xml:space="preserve"> </w:t>
            </w:r>
            <w:r>
              <w:rPr>
                <w:rFonts w:ascii="Arial" w:hAnsi="Arial" w:cs="Arial"/>
                <w:bCs/>
                <w:sz w:val="22"/>
                <w:szCs w:val="22"/>
              </w:rPr>
              <w:t>are often</w:t>
            </w:r>
            <w:r w:rsidR="00230799">
              <w:rPr>
                <w:rFonts w:ascii="Arial" w:hAnsi="Arial" w:cs="Arial"/>
                <w:bCs/>
                <w:sz w:val="22"/>
                <w:szCs w:val="22"/>
              </w:rPr>
              <w:t xml:space="preserve"> </w:t>
            </w:r>
            <w:r>
              <w:rPr>
                <w:rFonts w:ascii="Arial" w:hAnsi="Arial" w:cs="Arial"/>
                <w:bCs/>
                <w:sz w:val="22"/>
                <w:szCs w:val="22"/>
              </w:rPr>
              <w:t>‘out of scope’</w:t>
            </w:r>
            <w:r w:rsidR="00527A1F">
              <w:rPr>
                <w:rFonts w:ascii="Arial" w:hAnsi="Arial" w:cs="Arial"/>
                <w:bCs/>
                <w:sz w:val="22"/>
                <w:szCs w:val="22"/>
              </w:rPr>
              <w:t xml:space="preserve"> </w:t>
            </w:r>
            <w:r w:rsidR="00230799">
              <w:rPr>
                <w:rFonts w:ascii="Arial" w:hAnsi="Arial" w:cs="Arial"/>
                <w:bCs/>
                <w:sz w:val="22"/>
                <w:szCs w:val="22"/>
              </w:rPr>
              <w:t xml:space="preserve">for </w:t>
            </w:r>
            <w:r w:rsidR="00527A1F">
              <w:rPr>
                <w:rFonts w:ascii="Arial" w:hAnsi="Arial" w:cs="Arial"/>
                <w:bCs/>
                <w:sz w:val="22"/>
                <w:szCs w:val="22"/>
              </w:rPr>
              <w:t xml:space="preserve">adaptation </w:t>
            </w:r>
            <w:r w:rsidR="00230799">
              <w:rPr>
                <w:rFonts w:ascii="Arial" w:hAnsi="Arial" w:cs="Arial"/>
                <w:bCs/>
                <w:sz w:val="22"/>
                <w:szCs w:val="22"/>
              </w:rPr>
              <w:t xml:space="preserve">strategies </w:t>
            </w:r>
            <w:r w:rsidR="00527A1F">
              <w:rPr>
                <w:rFonts w:ascii="Arial" w:hAnsi="Arial" w:cs="Arial"/>
                <w:bCs/>
                <w:sz w:val="22"/>
                <w:szCs w:val="22"/>
              </w:rPr>
              <w:t>and associated climate finance</w:t>
            </w:r>
            <w:r w:rsidR="005F3C69" w:rsidRPr="005F3C69">
              <w:rPr>
                <w:rFonts w:ascii="Arial" w:hAnsi="Arial" w:cs="Arial"/>
                <w:bCs/>
                <w:sz w:val="22"/>
                <w:szCs w:val="22"/>
              </w:rPr>
              <w:t xml:space="preserve">. </w:t>
            </w:r>
            <w:r w:rsidR="006C3CDF">
              <w:rPr>
                <w:rFonts w:ascii="Arial" w:hAnsi="Arial" w:cs="Arial"/>
                <w:bCs/>
                <w:sz w:val="22"/>
                <w:szCs w:val="22"/>
              </w:rPr>
              <w:t xml:space="preserve">This contrasts with </w:t>
            </w:r>
            <w:r w:rsidR="006C3CDF" w:rsidRPr="005F3C69">
              <w:rPr>
                <w:rFonts w:ascii="Arial" w:hAnsi="Arial" w:cs="Arial"/>
                <w:bCs/>
                <w:sz w:val="22"/>
                <w:szCs w:val="22"/>
              </w:rPr>
              <w:t xml:space="preserve">urban climate mitigation </w:t>
            </w:r>
            <w:r w:rsidR="006C3CDF">
              <w:rPr>
                <w:rFonts w:ascii="Arial" w:hAnsi="Arial" w:cs="Arial"/>
                <w:bCs/>
                <w:sz w:val="22"/>
                <w:szCs w:val="22"/>
              </w:rPr>
              <w:t>literature, where</w:t>
            </w:r>
            <w:r w:rsidR="006C3CDF" w:rsidRPr="005F3C69">
              <w:rPr>
                <w:rFonts w:ascii="Arial" w:hAnsi="Arial" w:cs="Arial"/>
                <w:bCs/>
                <w:sz w:val="22"/>
                <w:szCs w:val="22"/>
              </w:rPr>
              <w:t xml:space="preserve"> waste issues </w:t>
            </w:r>
            <w:r w:rsidR="006C3CDF">
              <w:rPr>
                <w:rFonts w:ascii="Arial" w:hAnsi="Arial" w:cs="Arial"/>
                <w:bCs/>
                <w:sz w:val="22"/>
                <w:szCs w:val="22"/>
              </w:rPr>
              <w:t>are</w:t>
            </w:r>
            <w:r w:rsidR="006C3CDF" w:rsidRPr="005F3C69">
              <w:rPr>
                <w:rFonts w:ascii="Arial" w:hAnsi="Arial" w:cs="Arial"/>
                <w:bCs/>
                <w:sz w:val="22"/>
                <w:szCs w:val="22"/>
              </w:rPr>
              <w:t xml:space="preserve"> well-established</w:t>
            </w:r>
            <w:r w:rsidR="006C3CDF">
              <w:rPr>
                <w:rFonts w:ascii="Arial" w:hAnsi="Arial" w:cs="Arial"/>
                <w:bCs/>
                <w:sz w:val="22"/>
                <w:szCs w:val="22"/>
              </w:rPr>
              <w:t xml:space="preserve"> from an emissions perspective </w:t>
            </w:r>
            <w:r w:rsidR="006C3CDF">
              <w:rPr>
                <w:rFonts w:ascii="Arial" w:hAnsi="Arial" w:cs="Arial"/>
                <w:bCs/>
                <w:sz w:val="22"/>
                <w:szCs w:val="22"/>
              </w:rPr>
              <w:fldChar w:fldCharType="begin"/>
            </w:r>
            <w:r w:rsidR="006C3CDF">
              <w:rPr>
                <w:rFonts w:ascii="Arial" w:hAnsi="Arial" w:cs="Arial"/>
                <w:bCs/>
                <w:sz w:val="22"/>
                <w:szCs w:val="22"/>
              </w:rPr>
              <w:instrText xml:space="preserve"> ADDIN ZOTERO_ITEM CSL_CITATION {"citationID":"RJg4rabQ","properties":{"formattedCitation":"(Hussey, 2015; M\\uc0\\u246{}slinger et al., 2023)","plainCitation":"(Hussey, 2015; Möslinger et al., 2023)","noteIndex":0},"citationItems":[{"id":10866,"uris":["http://zotero.org/users/9240757/items/LEZVREX7"],"itemData":{"id":10866,"type":"chapter","abstract":"\"Chapter 19: Climate mitigation and waste management in the Asia-Pacific\" published on 30 Jan 2015 by Edward Elgar Publishing.","container-title":"Research Handbook on Climate Change Mitigation Law","ISBN":"978-1-84980-583-4","language":"en_US","note":"section: Research Handbook on Climate Change Mitigation Law","page":"407-422","publisher":"Edward Elgar Publishing","source":"www.elgaronline.com","title":"Climate mitigation and waste management in the Asia-Pacific","URL":"https://www.elgaronline.com/edcollchap/edcoll/9781849803809/9781849803809.00030.xml","author":[{"family":"Hussey","given":"Karen"}],"accessed":{"date-parts":[["2025",2,26]]},"issued":{"date-parts":[["2015",1,30]]}}},{"id":10872,"uris":["http://zotero.org/users/9240757/items/6BHJUBJV"],"itemData":{"id":10872,"type":"article-journal","abstract":"To mitigate climate change while catering to the needs of a growing population, cities need to find smarter ways to manage their resources, while reducing their greenhouse gas emissions. Since waste management and circular economy will be instrumental in this endeavour, the current level of circularity in cities, the environmental impact of related activities and sharable best practices need to be explored. This paper examines the roadmap to zero emissions of the 362 cities that expressed interest in the Horizon Europe 100 Climate-Neutral and Smart Cities Mission. Based on an unprecedented suite of city inputs, this study answers a set of research questions so far unaddressed due to the lack of a suitable dataset. The analysis focusses on a) current actions undertaken by cities in achieving a circular economy and reducing/optimising waste streams, b) envisioned circular actions in supporting climate neutrality by 2030, and c) urban sectors and metabolic flows for which circularity has a particularly high potential to mitigate climate change. Best practices are captured to create an informative set of actions aimed at policy-makers and at encouraging peer-to-peer learning. Finally, the barriers to incrementing circular approaches that emerge from the cities’ self-assessments are compared to those identified in existing scientific literature to provide input for a more comprehensive conceptual framework. Overall, this study distils how circular economy imaginaries are translated into local governance and policy-making by focussing on a large group of cities. This is key to truly understand why some initiatives fail and others succeed and can inform all relevant stakeholders on the next steps to take.","container-title":"Journal of Cleaner Production","DOI":"10.1016/j.jclepro.2023.138454","ISSN":"0959-6526","journalAbbreviation":"Journal of Cleaner Production","page":"138454","source":"ScienceDirect","title":"Circular economy and waste management to empower a climate-neutral urban future","volume":"421","author":[{"family":"Möslinger","given":"Margot"},{"family":"Ulpiani","given":"Giulia"},{"family":"Vetters","given":"Nadja"}],"issued":{"date-parts":[["2023",10,1]]}}}],"schema":"https://github.com/citation-style-language/schema/raw/master/csl-citation.json"} </w:instrText>
            </w:r>
            <w:r w:rsidR="006C3CDF">
              <w:rPr>
                <w:rFonts w:ascii="Arial" w:hAnsi="Arial" w:cs="Arial"/>
                <w:bCs/>
                <w:sz w:val="22"/>
                <w:szCs w:val="22"/>
              </w:rPr>
              <w:fldChar w:fldCharType="separate"/>
            </w:r>
            <w:r w:rsidR="006C3CDF" w:rsidRPr="00A71272">
              <w:rPr>
                <w:rFonts w:ascii="Arial" w:hAnsi="Arial" w:cs="Arial"/>
                <w:sz w:val="22"/>
              </w:rPr>
              <w:t>(Hussey, 2015; Möslinger et al., 2023)</w:t>
            </w:r>
            <w:r w:rsidR="006C3CDF">
              <w:rPr>
                <w:rFonts w:ascii="Arial" w:hAnsi="Arial" w:cs="Arial"/>
                <w:bCs/>
                <w:sz w:val="22"/>
                <w:szCs w:val="22"/>
              </w:rPr>
              <w:fldChar w:fldCharType="end"/>
            </w:r>
            <w:r w:rsidR="006C3CDF">
              <w:rPr>
                <w:rFonts w:ascii="Arial" w:hAnsi="Arial" w:cs="Arial"/>
                <w:bCs/>
                <w:sz w:val="22"/>
                <w:szCs w:val="22"/>
              </w:rPr>
              <w:t>.</w:t>
            </w:r>
            <w:r w:rsidR="00230799">
              <w:rPr>
                <w:rFonts w:ascii="Arial" w:hAnsi="Arial" w:cs="Arial"/>
                <w:bCs/>
                <w:sz w:val="22"/>
                <w:szCs w:val="22"/>
              </w:rPr>
              <w:t xml:space="preserve"> At the same time, the adaptation-adjacent field of disaster risk reduction is increasingly accounting </w:t>
            </w:r>
            <w:r w:rsidR="00702534">
              <w:rPr>
                <w:rFonts w:ascii="Arial" w:hAnsi="Arial" w:cs="Arial"/>
                <w:bCs/>
                <w:sz w:val="22"/>
                <w:szCs w:val="22"/>
              </w:rPr>
              <w:t xml:space="preserve">for disaster-induced waste </w:t>
            </w:r>
            <w:r w:rsidR="00702534">
              <w:rPr>
                <w:rFonts w:ascii="Arial" w:hAnsi="Arial" w:cs="Arial"/>
                <w:bCs/>
                <w:sz w:val="22"/>
                <w:szCs w:val="22"/>
              </w:rPr>
              <w:fldChar w:fldCharType="begin"/>
            </w:r>
            <w:r w:rsidR="00702534">
              <w:rPr>
                <w:rFonts w:ascii="Arial" w:hAnsi="Arial" w:cs="Arial"/>
                <w:bCs/>
                <w:sz w:val="22"/>
                <w:szCs w:val="22"/>
              </w:rPr>
              <w:instrText xml:space="preserve"> ADDIN ZOTERO_ITEM CSL_CITATION {"citationID":"Qf1RXR6Z","properties":{"formattedCitation":"(Habib et al., 2019; Yoshioka et al., 2021)","plainCitation":"(Habib et al., 2019; Yoshioka et al., 2021)","noteIndex":0},"citationItems":[{"id":10757,"uris":["http://zotero.org/users/9240757/items/FSQUWHMI"],"itemData":{"id":10757,"type":"article-journal","abstract":"The phenomena of global warming have increased the frequency of natural disasters. These disasters generate thousands of tons of waste and cause loss of human lives, environmental damages, and economic losses every year. Currently, disaster response policies are reactive in nature to bring the community back to normal routine. However, increased resilience against future disasters can be achieved by working on long-term planning and setting goals for ecological, economic, and social sustainability in disaster response policies. Keeping in view the importance of the considered issue, this study proposes a large-scale disaster waste management supply chain model, considering economic aspect via total waste processing, environmental aspect by greenhouse gas emissions from disaster waste processing, and social aspect by job opportunities generated during waste processing. To demonstrate the applicability of the proposed supply chain model, numerical experiments are performed on a large-scale case problem. Results show that there is a strong trade-off among the dimensions of sustainability. If decision makers want to achieve higher satisfaction levels against environmental and social objectives, the operational cost of waste management will increase accordingly. Numerical studies obtain the results in accordance with the values of the confidence level of decision makers and coefficient of compensation decided by the managers which also provides the flexibility for the decision makers of developing countries to obtain preferred compromised solution in accordance with their own preferences for the dimensions of sustainability during disaster waste management operation.","container-title":"Journal of Cleaner Production","DOI":"10.1016/j.jclepro.2018.11.154","ISSN":"0959-6526","journalAbbreviation":"Journal of Cleaner Production","page":"200-222","source":"ScienceDirect","title":"Large-scale disaster waste management under uncertain environment","volume":"212","author":[{"family":"Habib","given":"Muhammad Salman"},{"family":"Sarkar","given":"Biswajit"},{"family":"Tayyab","given":"Muhammad"},{"family":"Saleem","given":"Muhammad Wajid"},{"family":"Hussain","given":"Amjad"},{"family":"Ullah","given":"Mehran"},{"family":"Omair","given":"Muhammad"},{"family":"Iqbal","given":"Muhammad Waqas"}],"issued":{"date-parts":[["2019",3,1]]}}},{"id":10869,"uris":["http://zotero.org/users/9240757/items/4C8CJ68G"],"itemData":{"id":10869,"type":"article-journal","abstract":"Coastal communities are exposed to various environmental risks, including natural hazards such as storm surges and flooding. As climate change has escalated, the management of such dangers has grown in importance and urgency, particularly among states with long coast lines. Climate change adaptation and disaster risk reduction have attracted attention from policymakers in Southeast Asia, which is one of the most disaster-prone regions. Coastal community resilience, however, is not determined by climate and disaster risks alone, but by other factors as well. Waste pollution is an environmental threat that may affect those who are dependent on marine resources. These multiple factors contribute to coastal resilience and are, in fact, addressed separately as different issues; therefore, conflicts or synergies in respective countermeasures often become oversights in the policy-making processes. Through a case study of key Philippine stakeholders, including fishing communities, we identified impacts of climate change, natural hazards, and waste on the livelihoods of community residents and the interplay among these factors. We aim to better understand the situation on the ground and contribute by improving policy recommendations for coastal communities. An integrated approach to enhance coastal adaptation is critical for maximising the effectiveness of the limited resources of communities.","container-title":"Sustainability","DOI":"10.3390/su13041624","ISSN":"2071-1050","issue":"4","language":"en","license":"http://creativecommons.org/licenses/by/3.0/","note":"number: 4\npublisher: Multidisciplinary Digital Publishing Institute","page":"1624","source":"www.mdpi.com","title":"Towards Integration of Climate Disaster Risk and Waste Management: A Case Study of Urban and Rural Coastal Communities in the Philippines","title-short":"Towards Integration of Climate Disaster Risk and Waste Management","volume":"13","author":[{"family":"Yoshioka","given":"Nagisa"},{"family":"Era","given":"Marlon"},{"family":"Sasaki","given":"Daisuke"}],"issued":{"date-parts":[["2021",1]]}}}],"schema":"https://github.com/citation-style-language/schema/raw/master/csl-citation.json"} </w:instrText>
            </w:r>
            <w:r w:rsidR="00702534">
              <w:rPr>
                <w:rFonts w:ascii="Arial" w:hAnsi="Arial" w:cs="Arial"/>
                <w:bCs/>
                <w:sz w:val="22"/>
                <w:szCs w:val="22"/>
              </w:rPr>
              <w:fldChar w:fldCharType="separate"/>
            </w:r>
            <w:r w:rsidR="00702534" w:rsidRPr="005F3BF4">
              <w:rPr>
                <w:rFonts w:ascii="Arial" w:hAnsi="Arial" w:cs="Arial"/>
                <w:sz w:val="22"/>
              </w:rPr>
              <w:t>(Habib et al., 2019; Yoshioka et al., 2021)</w:t>
            </w:r>
            <w:r w:rsidR="00702534">
              <w:rPr>
                <w:rFonts w:ascii="Arial" w:hAnsi="Arial" w:cs="Arial"/>
                <w:bCs/>
                <w:sz w:val="22"/>
                <w:szCs w:val="22"/>
              </w:rPr>
              <w:fldChar w:fldCharType="end"/>
            </w:r>
            <w:r w:rsidR="00702534">
              <w:rPr>
                <w:rFonts w:ascii="Arial" w:hAnsi="Arial" w:cs="Arial"/>
                <w:bCs/>
                <w:sz w:val="22"/>
                <w:szCs w:val="22"/>
              </w:rPr>
              <w:t xml:space="preserve"> and waste-induced disasters </w:t>
            </w:r>
            <w:r w:rsidR="00702534">
              <w:rPr>
                <w:rFonts w:ascii="Arial" w:hAnsi="Arial" w:cs="Arial"/>
                <w:bCs/>
                <w:sz w:val="22"/>
                <w:szCs w:val="22"/>
              </w:rPr>
              <w:fldChar w:fldCharType="begin"/>
            </w:r>
            <w:r w:rsidR="00702534">
              <w:rPr>
                <w:rFonts w:ascii="Arial" w:hAnsi="Arial" w:cs="Arial"/>
                <w:bCs/>
                <w:sz w:val="22"/>
                <w:szCs w:val="22"/>
              </w:rPr>
              <w:instrText xml:space="preserve"> ADDIN ZOTERO_ITEM CSL_CITATION {"citationID":"38uLVjj5","properties":{"formattedCitation":"(MacAfee &amp; L\\uc0\\u246{}hr, 2024; Paul et al., 2023)","plainCitation":"(MacAfee &amp; Löhr, 2024; Paul et al., 2023)","noteIndex":0},"citationItems":[{"id":10884,"uris":["http://zotero.org/users/9240757/items/QY59R2CV"],"itemData":{"id":10884,"type":"article-journal","abstract":"Mismanaged plastic waste (MPW) and urban flooding are typically considered distinct environmental challenges. However, there are notable links between growing quantities of MPW and the rising incidence of floods in cities. A majority of people now live in cities, especially along coastlines and in estuaries where residents are both vulnerable to flooding and significant sources of plastic waste. Predicted increases in the frequency and severity of heavy rainfall associated with anthropogenic climate change coincide with rising global quantities of MPW, much of which is discharged into water bodies and the sea. Given the urgent and expanding nature of these issues, understanding impacts of urban floods on solid waste management and vice versa is crucial. Social-ecological systems (SES) thinking calls for a holistic approach to the relationships and interactions between human actors and environmental systems which can result in dynamic and emergent outcomes. In this review paper, we make a first step towards better understanding of the interactions between urban flooding and MPW by synthesizing emerging quantitative and qualitative research on particular aspects of such interactions. More research is needed which explicitly focuses on and elaborates the nature of these interactions, and also to consider potential relations across scales (from global to local) and over both long and short timeframes. We conclude that an SES approach can make visible novel possibilities for interventions which are context specific and sensitive to the interactions between urban floods and MPW. This article is categorized under: Science of Water &gt; Water and Environmental Change Human Water &gt; Water Governance Engineering Water &gt; Planning Water","container-title":"WIREs Water","DOI":"10.1002/wat2.1708","ISSN":"2049-1948","issue":"2","language":"en","license":"© 2023 The Authors. WIREs Water published by Wiley Periodicals LLC.","note":"_eprint: https://onlinelibrary.wiley.com/doi/pdf/10.1002/wat2.1708","page":"e1708","source":"Wiley Online Library","title":"Multi-scalar interactions between mismanaged plastic waste and urban flooding in an era of climate change and rapid urbanization","volume":"11","author":[{"family":"MacAfee","given":"Elizabeth A."},{"family":"Löhr","given":"Ansje J."}],"issued":{"date-parts":[["2024"]]}}},{"id":10880,"uris":["http://zotero.org/users/9240757/items/4IV8JW9T"],"itemData":{"id":10880,"type":"chapter","abstract":"Environmental pollution and climate change are two of the most telling crisis looming upon humankind at large. Plastic has revolutionized human lifestyle. Innumerable studies have been conducted on plastic pollution, and since every recently, the role of plastic in climate uncertainty has started occupying the research space. However, most of the studies have focused mainly on the technical environmental side of the matter. The socio-economic cost of plastic through pollution, and most importantly through climate change, is yet to be quantitatively evaluated on a global scale and modeled. Data or the lack of it significantly affects policy making and formulation of legislation. Tendencies of noninclusivity, often make the larger community, especially the marginalized section and indigenous groups vulnerable to climate injustice and therefore social injustice. The current chapter qualitatively analyzes the socio-economic impact of plastic induced pollution and climate change, taking into account the role of policy and legislation in management of plastics. Plastics contributes significantly to climate change, throughout its life cycle, starting from manufacturing to processing at the end of its lifecycle. Generation of raw feedstock for plastic and its transportation in a single country may lead to annual emission of approximately 250 million tons of CO2 equivalent, while another 400 million tons from landfill dumping and incineration, as 94% of plastic waste is not recycled. Microplastic in oceans complicates matters further by altering the biogeochemical cycles. The most common knee-jerk response is imposition of blanket ban on plastics, which is bound to induce an economic destruction, rendering instant negative impact on the livelihood of a minimum 50 million people in a country like India. To tackle the imminent catastrophe, the economy needs to slowly phase into more sustainable polymers, through intense research and development, coupled with efficient strategies and methods of recycling of plastic wastes.","container-title":"Visualization Techniques for Climate Change with Machine Learning and Artificial Intelligence","ISBN":"978-0-323-99714-0","note":"DOI: 10.1016/B978-0-323-99714-0.00001-7","page":"77-100","publisher":"Elsevier","source":"ScienceDirect","title":"Impact of plastics in the socio-economic disaster of pollution and climate change: The roadblocks of sustainability in India*","title-short":"Impact of plastics in the socio-economic disaster of pollution and climate change","URL":"https://www.sciencedirect.com/science/article/pii/B9780323997140000017","author":[{"family":"Paul","given":"Soumya Shraddhya"},{"family":"Anirud","given":"Rishabb"},{"family":"Bahl","given":"Bhavya"},{"family":"Maheshwari","given":"Khushi"},{"family":"Banerjee","given":"Arnab"}],"editor":[{"family":"Srivastav","given":"Arun"},{"family":"Dubey","given":"Ashutosh"},{"family":"Kumar","given":"Abhishek"},{"family":"Kumar Narang","given":"Sushil"},{"family":"Ali Khan","given":"Moonis"}],"accessed":{"date-parts":[["2025",2,26]]},"issued":{"date-parts":[["2023",1,1]]}}}],"schema":"https://github.com/citation-style-language/schema/raw/master/csl-citation.json"} </w:instrText>
            </w:r>
            <w:r w:rsidR="00702534">
              <w:rPr>
                <w:rFonts w:ascii="Arial" w:hAnsi="Arial" w:cs="Arial"/>
                <w:bCs/>
                <w:sz w:val="22"/>
                <w:szCs w:val="22"/>
              </w:rPr>
              <w:fldChar w:fldCharType="separate"/>
            </w:r>
            <w:r w:rsidR="00702534" w:rsidRPr="00494B93">
              <w:rPr>
                <w:rFonts w:ascii="Arial" w:hAnsi="Arial" w:cs="Arial"/>
                <w:sz w:val="22"/>
              </w:rPr>
              <w:t>(MacAfee &amp; Löhr, 2024; Paul et al., 2023)</w:t>
            </w:r>
            <w:r w:rsidR="00702534">
              <w:rPr>
                <w:rFonts w:ascii="Arial" w:hAnsi="Arial" w:cs="Arial"/>
                <w:bCs/>
                <w:sz w:val="22"/>
                <w:szCs w:val="22"/>
              </w:rPr>
              <w:fldChar w:fldCharType="end"/>
            </w:r>
            <w:r w:rsidR="00702534">
              <w:rPr>
                <w:rFonts w:ascii="Arial" w:hAnsi="Arial" w:cs="Arial"/>
                <w:bCs/>
                <w:sz w:val="22"/>
                <w:szCs w:val="22"/>
              </w:rPr>
              <w:t>, which are persistent and growing issues for cities in the Asia Pacific region</w:t>
            </w:r>
            <w:r w:rsidR="00230799">
              <w:rPr>
                <w:rFonts w:ascii="Arial" w:hAnsi="Arial" w:cs="Arial"/>
                <w:bCs/>
                <w:sz w:val="22"/>
                <w:szCs w:val="22"/>
              </w:rPr>
              <w:t>.</w:t>
            </w:r>
          </w:p>
          <w:p w14:paraId="4806BFDB" w14:textId="77777777" w:rsidR="0065012F" w:rsidRDefault="0065012F">
            <w:pPr>
              <w:jc w:val="both"/>
              <w:rPr>
                <w:rFonts w:ascii="Arial" w:hAnsi="Arial" w:cs="Arial"/>
                <w:b/>
                <w:sz w:val="22"/>
                <w:szCs w:val="22"/>
              </w:rPr>
            </w:pPr>
          </w:p>
          <w:p w14:paraId="5DE13B32" w14:textId="17374B02" w:rsidR="0065012F" w:rsidRPr="005F3C69" w:rsidRDefault="0065012F">
            <w:pPr>
              <w:jc w:val="both"/>
              <w:rPr>
                <w:rFonts w:ascii="Arial" w:hAnsi="Arial" w:cs="Arial"/>
                <w:bCs/>
                <w:sz w:val="22"/>
                <w:szCs w:val="22"/>
              </w:rPr>
            </w:pPr>
            <w:r>
              <w:rPr>
                <w:rFonts w:ascii="Arial" w:hAnsi="Arial" w:cs="Arial"/>
                <w:b/>
                <w:sz w:val="22"/>
                <w:szCs w:val="22"/>
              </w:rPr>
              <w:t>O</w:t>
            </w:r>
            <w:r w:rsidRPr="0065012F">
              <w:rPr>
                <w:rFonts w:ascii="Arial" w:hAnsi="Arial" w:cs="Arial"/>
                <w:b/>
                <w:sz w:val="22"/>
                <w:szCs w:val="22"/>
              </w:rPr>
              <w:t>bjectives</w:t>
            </w:r>
            <w:r w:rsidR="005F3C69">
              <w:rPr>
                <w:rFonts w:ascii="Arial" w:hAnsi="Arial" w:cs="Arial"/>
                <w:b/>
                <w:sz w:val="22"/>
                <w:szCs w:val="22"/>
              </w:rPr>
              <w:t xml:space="preserve">: </w:t>
            </w:r>
            <w:r w:rsidR="005F3C69" w:rsidRPr="005F3C69">
              <w:rPr>
                <w:rFonts w:ascii="Arial" w:hAnsi="Arial" w:cs="Arial"/>
                <w:bCs/>
                <w:sz w:val="22"/>
                <w:szCs w:val="22"/>
              </w:rPr>
              <w:t xml:space="preserve">This presentation aims to </w:t>
            </w:r>
            <w:r w:rsidR="003C33EC">
              <w:rPr>
                <w:rFonts w:ascii="Arial" w:hAnsi="Arial" w:cs="Arial"/>
                <w:bCs/>
                <w:sz w:val="22"/>
                <w:szCs w:val="22"/>
              </w:rPr>
              <w:t>examine the interface between</w:t>
            </w:r>
            <w:r w:rsidR="005F3C69" w:rsidRPr="005F3C69">
              <w:rPr>
                <w:rFonts w:ascii="Arial" w:hAnsi="Arial" w:cs="Arial"/>
                <w:bCs/>
                <w:sz w:val="22"/>
                <w:szCs w:val="22"/>
              </w:rPr>
              <w:t xml:space="preserve"> climate and waste-related </w:t>
            </w:r>
            <w:r w:rsidR="00D25AD7">
              <w:rPr>
                <w:rFonts w:ascii="Arial" w:hAnsi="Arial" w:cs="Arial"/>
                <w:bCs/>
                <w:sz w:val="22"/>
                <w:szCs w:val="22"/>
              </w:rPr>
              <w:t>crises</w:t>
            </w:r>
            <w:r w:rsidR="005F3C69" w:rsidRPr="005F3C69">
              <w:rPr>
                <w:rFonts w:ascii="Arial" w:hAnsi="Arial" w:cs="Arial"/>
                <w:bCs/>
                <w:sz w:val="22"/>
                <w:szCs w:val="22"/>
              </w:rPr>
              <w:t xml:space="preserve"> in Asia</w:t>
            </w:r>
            <w:r w:rsidR="00D25AD7">
              <w:rPr>
                <w:rFonts w:ascii="Arial" w:hAnsi="Arial" w:cs="Arial"/>
                <w:bCs/>
                <w:sz w:val="22"/>
                <w:szCs w:val="22"/>
              </w:rPr>
              <w:t>n and</w:t>
            </w:r>
            <w:r w:rsidR="005F3C69" w:rsidRPr="005F3C69">
              <w:rPr>
                <w:rFonts w:ascii="Arial" w:hAnsi="Arial" w:cs="Arial"/>
                <w:bCs/>
                <w:sz w:val="22"/>
                <w:szCs w:val="22"/>
              </w:rPr>
              <w:t xml:space="preserve"> Pacific cities and its significant social, environmental, and economic implications. It seeks to address the critical question: </w:t>
            </w:r>
            <w:r w:rsidR="00C352EE">
              <w:rPr>
                <w:rFonts w:ascii="Arial" w:hAnsi="Arial" w:cs="Arial"/>
                <w:bCs/>
                <w:sz w:val="22"/>
                <w:szCs w:val="22"/>
              </w:rPr>
              <w:t>how does circular, sustainable urban development inter</w:t>
            </w:r>
            <w:r w:rsidR="00226BFF">
              <w:rPr>
                <w:rFonts w:ascii="Arial" w:hAnsi="Arial" w:cs="Arial"/>
                <w:bCs/>
                <w:sz w:val="22"/>
                <w:szCs w:val="22"/>
              </w:rPr>
              <w:t>face</w:t>
            </w:r>
            <w:r w:rsidR="00C352EE">
              <w:rPr>
                <w:rFonts w:ascii="Arial" w:hAnsi="Arial" w:cs="Arial"/>
                <w:bCs/>
                <w:sz w:val="22"/>
                <w:szCs w:val="22"/>
              </w:rPr>
              <w:t xml:space="preserve"> with adaptation pathways</w:t>
            </w:r>
            <w:r w:rsidR="005F3C69" w:rsidRPr="005F3C69">
              <w:rPr>
                <w:rFonts w:ascii="Arial" w:hAnsi="Arial" w:cs="Arial"/>
                <w:bCs/>
                <w:sz w:val="22"/>
                <w:szCs w:val="22"/>
              </w:rPr>
              <w:t xml:space="preserve">? Responding to the third conference theme on </w:t>
            </w:r>
            <w:r w:rsidR="005F3C69" w:rsidRPr="00384D64">
              <w:rPr>
                <w:rFonts w:ascii="Arial" w:hAnsi="Arial" w:cs="Arial"/>
                <w:bCs/>
                <w:i/>
                <w:iCs/>
                <w:sz w:val="22"/>
                <w:szCs w:val="22"/>
              </w:rPr>
              <w:t>Cities, Settlements and Infrastructure,</w:t>
            </w:r>
            <w:r w:rsidR="005F3C69" w:rsidRPr="005F3C69">
              <w:rPr>
                <w:rFonts w:ascii="Arial" w:hAnsi="Arial" w:cs="Arial"/>
                <w:bCs/>
                <w:sz w:val="22"/>
                <w:szCs w:val="22"/>
              </w:rPr>
              <w:t xml:space="preserve"> this presentation also proposes a future research agenda for climate adaptation studies that focuses on the intersection between</w:t>
            </w:r>
            <w:r w:rsidR="00384D64">
              <w:rPr>
                <w:rFonts w:ascii="Arial" w:hAnsi="Arial" w:cs="Arial"/>
                <w:bCs/>
                <w:sz w:val="22"/>
                <w:szCs w:val="22"/>
              </w:rPr>
              <w:t xml:space="preserve"> </w:t>
            </w:r>
            <w:r w:rsidR="009A751A">
              <w:rPr>
                <w:rFonts w:ascii="Arial" w:hAnsi="Arial" w:cs="Arial"/>
                <w:bCs/>
                <w:sz w:val="22"/>
                <w:szCs w:val="22"/>
              </w:rPr>
              <w:t xml:space="preserve">circular economy and climate-resilience </w:t>
            </w:r>
            <w:r w:rsidR="008D0DA0">
              <w:rPr>
                <w:rFonts w:ascii="Arial" w:hAnsi="Arial" w:cs="Arial"/>
                <w:bCs/>
                <w:sz w:val="22"/>
                <w:szCs w:val="22"/>
              </w:rPr>
              <w:t xml:space="preserve">planning </w:t>
            </w:r>
            <w:r w:rsidR="005F3C69" w:rsidRPr="005F3C69">
              <w:rPr>
                <w:rFonts w:ascii="Arial" w:hAnsi="Arial" w:cs="Arial"/>
                <w:bCs/>
                <w:sz w:val="22"/>
                <w:szCs w:val="22"/>
              </w:rPr>
              <w:t>in cities.</w:t>
            </w:r>
          </w:p>
          <w:p w14:paraId="7DF7D437" w14:textId="77777777" w:rsidR="0065012F" w:rsidRDefault="0065012F">
            <w:pPr>
              <w:jc w:val="both"/>
              <w:rPr>
                <w:rFonts w:ascii="Arial" w:hAnsi="Arial" w:cs="Arial"/>
                <w:b/>
                <w:sz w:val="22"/>
                <w:szCs w:val="22"/>
              </w:rPr>
            </w:pPr>
          </w:p>
          <w:p w14:paraId="457D2D05" w14:textId="745E04F1" w:rsidR="0065012F" w:rsidRPr="005F3C69" w:rsidRDefault="00906B39">
            <w:pPr>
              <w:jc w:val="both"/>
              <w:rPr>
                <w:rFonts w:ascii="Arial" w:hAnsi="Arial" w:cs="Arial"/>
                <w:bCs/>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r w:rsidR="005F3C69">
              <w:rPr>
                <w:rFonts w:ascii="Arial" w:hAnsi="Arial" w:cs="Arial"/>
                <w:b/>
                <w:sz w:val="22"/>
                <w:szCs w:val="22"/>
              </w:rPr>
              <w:t xml:space="preserve">: </w:t>
            </w:r>
            <w:r w:rsidR="005F3C69" w:rsidRPr="005F3C69">
              <w:rPr>
                <w:rFonts w:ascii="Arial" w:hAnsi="Arial" w:cs="Arial"/>
                <w:bCs/>
                <w:sz w:val="22"/>
                <w:szCs w:val="22"/>
              </w:rPr>
              <w:t xml:space="preserve">Drawing from </w:t>
            </w:r>
            <w:r w:rsidR="00226BFF">
              <w:rPr>
                <w:rFonts w:ascii="Arial" w:hAnsi="Arial" w:cs="Arial"/>
                <w:bCs/>
                <w:sz w:val="22"/>
                <w:szCs w:val="22"/>
              </w:rPr>
              <w:t>doctoral</w:t>
            </w:r>
            <w:r w:rsidR="005F3C69" w:rsidRPr="005F3C69">
              <w:rPr>
                <w:rFonts w:ascii="Arial" w:hAnsi="Arial" w:cs="Arial"/>
                <w:bCs/>
                <w:sz w:val="22"/>
                <w:szCs w:val="22"/>
              </w:rPr>
              <w:t xml:space="preserve"> and other research conducted with and on several cities across Asia and the Pacific region, including cases from Australia, we present a series of case studies which demonstrate the interplay between climate change and waste management issues in these cities. Qualitative data from interviews and policy document analysis are combined with reflections from </w:t>
            </w:r>
            <w:r w:rsidR="009A4FC2">
              <w:rPr>
                <w:rFonts w:ascii="Arial" w:hAnsi="Arial" w:cs="Arial"/>
                <w:bCs/>
                <w:sz w:val="22"/>
                <w:szCs w:val="22"/>
              </w:rPr>
              <w:t>fieldwork and practice</w:t>
            </w:r>
            <w:r w:rsidR="00973583">
              <w:rPr>
                <w:rFonts w:ascii="Arial" w:hAnsi="Arial" w:cs="Arial"/>
                <w:bCs/>
                <w:sz w:val="22"/>
                <w:szCs w:val="22"/>
              </w:rPr>
              <w:t xml:space="preserve">, </w:t>
            </w:r>
            <w:r w:rsidR="005F3C69" w:rsidRPr="005F3C69">
              <w:rPr>
                <w:rFonts w:ascii="Arial" w:hAnsi="Arial" w:cs="Arial"/>
                <w:bCs/>
                <w:sz w:val="22"/>
                <w:szCs w:val="22"/>
              </w:rPr>
              <w:t>drawn from the authors’ experience co-developing national adaptation plans and supporting cities to develop climate-resilient, low-carbon projects in this region.</w:t>
            </w:r>
          </w:p>
          <w:p w14:paraId="015EFC6C" w14:textId="77777777" w:rsidR="0065012F" w:rsidRDefault="0065012F">
            <w:pPr>
              <w:jc w:val="both"/>
              <w:rPr>
                <w:rFonts w:ascii="Arial" w:hAnsi="Arial" w:cs="Arial"/>
                <w:b/>
                <w:sz w:val="22"/>
                <w:szCs w:val="22"/>
              </w:rPr>
            </w:pPr>
          </w:p>
          <w:p w14:paraId="62DAA8AE" w14:textId="0DB6A5FA" w:rsidR="0065012F" w:rsidRPr="005F3C69" w:rsidRDefault="0065012F">
            <w:pPr>
              <w:jc w:val="both"/>
              <w:rPr>
                <w:rFonts w:ascii="Arial" w:hAnsi="Arial" w:cs="Arial"/>
                <w:bCs/>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r w:rsidR="005F3C69">
              <w:rPr>
                <w:rFonts w:ascii="Arial" w:hAnsi="Arial" w:cs="Arial"/>
                <w:b/>
                <w:sz w:val="22"/>
                <w:szCs w:val="22"/>
              </w:rPr>
              <w:t xml:space="preserve">: </w:t>
            </w:r>
            <w:r w:rsidR="005F3C69" w:rsidRPr="005F3C69">
              <w:rPr>
                <w:rFonts w:ascii="Arial" w:hAnsi="Arial" w:cs="Arial"/>
                <w:bCs/>
                <w:sz w:val="22"/>
                <w:szCs w:val="22"/>
              </w:rPr>
              <w:t xml:space="preserve">The findings highlight the urgent need for a holistic approach to urban planning that addresses the interconnected challenges of climate </w:t>
            </w:r>
            <w:r w:rsidR="005F3C69">
              <w:rPr>
                <w:rFonts w:ascii="Arial" w:hAnsi="Arial" w:cs="Arial"/>
                <w:bCs/>
                <w:sz w:val="22"/>
                <w:szCs w:val="22"/>
              </w:rPr>
              <w:t>adaptation</w:t>
            </w:r>
            <w:r w:rsidR="005F3C69" w:rsidRPr="005F3C69">
              <w:rPr>
                <w:rFonts w:ascii="Arial" w:hAnsi="Arial" w:cs="Arial"/>
                <w:bCs/>
                <w:sz w:val="22"/>
                <w:szCs w:val="22"/>
              </w:rPr>
              <w:t xml:space="preserve"> and waste management. The presentation identifies key areas of concern, such as the impact of extreme weather events on waste infrastructure, the </w:t>
            </w:r>
            <w:r w:rsidR="00973583">
              <w:rPr>
                <w:rFonts w:ascii="Arial" w:hAnsi="Arial" w:cs="Arial"/>
                <w:bCs/>
                <w:sz w:val="22"/>
                <w:szCs w:val="22"/>
              </w:rPr>
              <w:t xml:space="preserve">contribution of </w:t>
            </w:r>
            <w:r w:rsidR="00B36117">
              <w:rPr>
                <w:rFonts w:ascii="Arial" w:hAnsi="Arial" w:cs="Arial"/>
                <w:bCs/>
                <w:sz w:val="22"/>
                <w:szCs w:val="22"/>
              </w:rPr>
              <w:t xml:space="preserve">mismanaged waste and </w:t>
            </w:r>
            <w:r w:rsidR="005E0E7A">
              <w:rPr>
                <w:rFonts w:ascii="Arial" w:hAnsi="Arial" w:cs="Arial"/>
                <w:bCs/>
                <w:sz w:val="22"/>
                <w:szCs w:val="22"/>
              </w:rPr>
              <w:t>pollution</w:t>
            </w:r>
            <w:r w:rsidR="00973583">
              <w:rPr>
                <w:rFonts w:ascii="Arial" w:hAnsi="Arial" w:cs="Arial"/>
                <w:bCs/>
                <w:sz w:val="22"/>
                <w:szCs w:val="22"/>
              </w:rPr>
              <w:t xml:space="preserve"> to climate disaster impacts,</w:t>
            </w:r>
            <w:r w:rsidR="005F3C69" w:rsidRPr="005F3C69">
              <w:rPr>
                <w:rFonts w:ascii="Arial" w:hAnsi="Arial" w:cs="Arial"/>
                <w:bCs/>
                <w:sz w:val="22"/>
                <w:szCs w:val="22"/>
              </w:rPr>
              <w:t xml:space="preserve"> and the potential for circular economy strategies to mitigate both climate and waste crises.</w:t>
            </w:r>
          </w:p>
          <w:p w14:paraId="26DC99F1" w14:textId="77777777" w:rsidR="0065012F" w:rsidRDefault="0065012F">
            <w:pPr>
              <w:jc w:val="both"/>
              <w:rPr>
                <w:rFonts w:ascii="Arial" w:hAnsi="Arial" w:cs="Arial"/>
                <w:b/>
                <w:sz w:val="22"/>
                <w:szCs w:val="22"/>
              </w:rPr>
            </w:pPr>
          </w:p>
          <w:p w14:paraId="261EC656" w14:textId="6AE9F767" w:rsidR="00C8423A" w:rsidRPr="005F3C69" w:rsidRDefault="0065012F">
            <w:pPr>
              <w:jc w:val="both"/>
              <w:rPr>
                <w:rFonts w:ascii="Arial" w:hAnsi="Arial" w:cs="Arial"/>
                <w:bCs/>
                <w:sz w:val="22"/>
                <w:szCs w:val="22"/>
              </w:rPr>
            </w:pPr>
            <w:r>
              <w:rPr>
                <w:rFonts w:ascii="Arial" w:hAnsi="Arial" w:cs="Arial"/>
                <w:b/>
                <w:sz w:val="22"/>
                <w:szCs w:val="22"/>
              </w:rPr>
              <w:t>S</w:t>
            </w:r>
            <w:r w:rsidRPr="0065012F">
              <w:rPr>
                <w:rFonts w:ascii="Arial" w:hAnsi="Arial" w:cs="Arial"/>
                <w:b/>
                <w:sz w:val="22"/>
                <w:szCs w:val="22"/>
              </w:rPr>
              <w:t>ignificance of the work for policy and practice</w:t>
            </w:r>
            <w:r w:rsidR="005F3C69">
              <w:rPr>
                <w:rFonts w:ascii="Arial" w:hAnsi="Arial" w:cs="Arial"/>
                <w:b/>
                <w:sz w:val="22"/>
                <w:szCs w:val="22"/>
              </w:rPr>
              <w:t>:</w:t>
            </w:r>
            <w:r w:rsidRPr="0065012F">
              <w:rPr>
                <w:rFonts w:ascii="Arial" w:hAnsi="Arial" w:cs="Arial"/>
                <w:b/>
                <w:sz w:val="22"/>
                <w:szCs w:val="22"/>
              </w:rPr>
              <w:t xml:space="preserve"> </w:t>
            </w:r>
            <w:r w:rsidR="005F3C69" w:rsidRPr="005F3C69">
              <w:rPr>
                <w:rFonts w:ascii="Arial" w:hAnsi="Arial" w:cs="Arial"/>
                <w:bCs/>
                <w:sz w:val="22"/>
                <w:szCs w:val="22"/>
              </w:rPr>
              <w:t xml:space="preserve">By addressing the </w:t>
            </w:r>
            <w:r w:rsidR="00973583">
              <w:rPr>
                <w:rFonts w:ascii="Arial" w:hAnsi="Arial" w:cs="Arial"/>
                <w:bCs/>
                <w:sz w:val="22"/>
                <w:szCs w:val="22"/>
              </w:rPr>
              <w:t>intersection between</w:t>
            </w:r>
            <w:r w:rsidR="005F3C69" w:rsidRPr="005F3C69">
              <w:rPr>
                <w:rFonts w:ascii="Arial" w:hAnsi="Arial" w:cs="Arial"/>
                <w:bCs/>
                <w:sz w:val="22"/>
                <w:szCs w:val="22"/>
              </w:rPr>
              <w:t xml:space="preserve"> climate </w:t>
            </w:r>
            <w:r w:rsidR="00973583">
              <w:rPr>
                <w:rFonts w:ascii="Arial" w:hAnsi="Arial" w:cs="Arial"/>
                <w:bCs/>
                <w:sz w:val="22"/>
                <w:szCs w:val="22"/>
              </w:rPr>
              <w:t xml:space="preserve">adaptation </w:t>
            </w:r>
            <w:r w:rsidR="005F3C69" w:rsidRPr="005F3C69">
              <w:rPr>
                <w:rFonts w:ascii="Arial" w:hAnsi="Arial" w:cs="Arial"/>
                <w:bCs/>
                <w:sz w:val="22"/>
                <w:szCs w:val="22"/>
              </w:rPr>
              <w:t xml:space="preserve">and </w:t>
            </w:r>
            <w:r w:rsidR="00CB5EE9">
              <w:rPr>
                <w:rFonts w:ascii="Arial" w:hAnsi="Arial" w:cs="Arial"/>
                <w:bCs/>
                <w:sz w:val="22"/>
                <w:szCs w:val="22"/>
              </w:rPr>
              <w:t xml:space="preserve">waste </w:t>
            </w:r>
            <w:r w:rsidR="00DC5D3A">
              <w:rPr>
                <w:rFonts w:ascii="Arial" w:hAnsi="Arial" w:cs="Arial"/>
                <w:bCs/>
                <w:sz w:val="22"/>
                <w:szCs w:val="22"/>
              </w:rPr>
              <w:t>planning</w:t>
            </w:r>
            <w:r w:rsidR="00CB5EE9">
              <w:rPr>
                <w:rFonts w:ascii="Arial" w:hAnsi="Arial" w:cs="Arial"/>
                <w:bCs/>
                <w:sz w:val="22"/>
                <w:szCs w:val="22"/>
              </w:rPr>
              <w:t xml:space="preserve"> in cities</w:t>
            </w:r>
            <w:r w:rsidR="005F3C69" w:rsidRPr="005F3C69">
              <w:rPr>
                <w:rFonts w:ascii="Arial" w:hAnsi="Arial" w:cs="Arial"/>
                <w:bCs/>
                <w:sz w:val="22"/>
                <w:szCs w:val="22"/>
              </w:rPr>
              <w:t xml:space="preserve">, this presentation offers valuable insights for policymakers and practitioners in the Asia Pacific region. It emphasizes the importance of integrating climate adaptation and waste management strategies, promoting sustainable consumption and production patterns, and fostering cross-sectoral collaboration. The proposed research agenda provides a roadmap for </w:t>
            </w:r>
            <w:r w:rsidR="005F3C69" w:rsidRPr="005F3C69">
              <w:rPr>
                <w:rFonts w:ascii="Arial" w:hAnsi="Arial" w:cs="Arial"/>
                <w:bCs/>
                <w:sz w:val="22"/>
                <w:szCs w:val="22"/>
              </w:rPr>
              <w:lastRenderedPageBreak/>
              <w:t>future studies that can inform evidence-based policymaking and support the development of climate-resilient and circular cities.</w:t>
            </w:r>
          </w:p>
          <w:p w14:paraId="43CB2428" w14:textId="77777777" w:rsidR="00BE58D6" w:rsidRDefault="00BE58D6">
            <w:pPr>
              <w:jc w:val="both"/>
              <w:rPr>
                <w:rFonts w:ascii="Arial" w:hAnsi="Arial" w:cs="Arial"/>
                <w:b/>
                <w:sz w:val="22"/>
                <w:szCs w:val="22"/>
              </w:rPr>
            </w:pPr>
          </w:p>
          <w:p w14:paraId="4D7B65A8" w14:textId="77777777" w:rsidR="00BE58D6" w:rsidRDefault="00BE58D6">
            <w:pPr>
              <w:jc w:val="both"/>
              <w:rPr>
                <w:rFonts w:ascii="Arial" w:hAnsi="Arial" w:cs="Arial"/>
                <w:b/>
                <w:sz w:val="22"/>
                <w:szCs w:val="22"/>
              </w:rPr>
            </w:pPr>
          </w:p>
          <w:p w14:paraId="1DAFA45A" w14:textId="76EFA1EC" w:rsidR="005F3BF4" w:rsidRPr="005F3BF4" w:rsidRDefault="005F3BF4">
            <w:pPr>
              <w:jc w:val="both"/>
              <w:rPr>
                <w:rFonts w:ascii="Arial" w:hAnsi="Arial" w:cs="Arial"/>
                <w:b/>
                <w:sz w:val="22"/>
                <w:szCs w:val="22"/>
              </w:rPr>
            </w:pPr>
            <w:r w:rsidRPr="005F3BF4">
              <w:rPr>
                <w:rFonts w:ascii="Arial" w:hAnsi="Arial" w:cs="Arial"/>
                <w:b/>
                <w:sz w:val="22"/>
                <w:szCs w:val="22"/>
              </w:rPr>
              <w:t>References</w:t>
            </w:r>
          </w:p>
          <w:p w14:paraId="7B92D8A2" w14:textId="77777777" w:rsidR="005F3BF4" w:rsidRPr="005F3BF4" w:rsidRDefault="005F3BF4" w:rsidP="005F3BF4">
            <w:pPr>
              <w:pStyle w:val="Bibliography"/>
              <w:rPr>
                <w:rFonts w:ascii="Arial" w:hAnsi="Arial" w:cs="Arial"/>
                <w:sz w:val="22"/>
              </w:rPr>
            </w:pPr>
            <w:r>
              <w:rPr>
                <w:rFonts w:ascii="Arial" w:hAnsi="Arial" w:cs="Arial"/>
                <w:bCs/>
                <w:sz w:val="22"/>
                <w:szCs w:val="22"/>
              </w:rPr>
              <w:fldChar w:fldCharType="begin"/>
            </w:r>
            <w:r>
              <w:rPr>
                <w:rFonts w:ascii="Arial" w:hAnsi="Arial" w:cs="Arial"/>
                <w:bCs/>
                <w:sz w:val="22"/>
                <w:szCs w:val="22"/>
              </w:rPr>
              <w:instrText xml:space="preserve"> ADDIN ZOTERO_BIBL {"uncited":[],"omitted":[],"custom":[]} CSL_BIBLIOGRAPHY </w:instrText>
            </w:r>
            <w:r>
              <w:rPr>
                <w:rFonts w:ascii="Arial" w:hAnsi="Arial" w:cs="Arial"/>
                <w:bCs/>
                <w:sz w:val="22"/>
                <w:szCs w:val="22"/>
              </w:rPr>
              <w:fldChar w:fldCharType="separate"/>
            </w:r>
            <w:r w:rsidRPr="005F3BF4">
              <w:rPr>
                <w:rFonts w:ascii="Arial" w:hAnsi="Arial" w:cs="Arial"/>
                <w:sz w:val="22"/>
              </w:rPr>
              <w:t xml:space="preserve">Habib, M. S., Sarkar, B., Tayyab, M., Saleem, M. W., Hussain, A., Ullah, M., Omair, M., &amp; Iqbal, M. W. (2019). Large-scale disaster waste management under uncertain environment. </w:t>
            </w:r>
            <w:r w:rsidRPr="005F3BF4">
              <w:rPr>
                <w:rFonts w:ascii="Arial" w:hAnsi="Arial" w:cs="Arial"/>
                <w:i/>
                <w:iCs/>
                <w:sz w:val="22"/>
              </w:rPr>
              <w:t>Journal of Cleaner Production</w:t>
            </w:r>
            <w:r w:rsidRPr="005F3BF4">
              <w:rPr>
                <w:rFonts w:ascii="Arial" w:hAnsi="Arial" w:cs="Arial"/>
                <w:sz w:val="22"/>
              </w:rPr>
              <w:t xml:space="preserve">, </w:t>
            </w:r>
            <w:r w:rsidRPr="005F3BF4">
              <w:rPr>
                <w:rFonts w:ascii="Arial" w:hAnsi="Arial" w:cs="Arial"/>
                <w:i/>
                <w:iCs/>
                <w:sz w:val="22"/>
              </w:rPr>
              <w:t>212</w:t>
            </w:r>
            <w:r w:rsidRPr="005F3BF4">
              <w:rPr>
                <w:rFonts w:ascii="Arial" w:hAnsi="Arial" w:cs="Arial"/>
                <w:sz w:val="22"/>
              </w:rPr>
              <w:t>, 200–222. https://doi.org/10.1016/j.jclepro.2018.11.154</w:t>
            </w:r>
          </w:p>
          <w:p w14:paraId="4B8DADF8" w14:textId="77777777" w:rsidR="005F3BF4" w:rsidRPr="005F3BF4" w:rsidRDefault="005F3BF4" w:rsidP="005F3BF4">
            <w:pPr>
              <w:pStyle w:val="Bibliography"/>
              <w:rPr>
                <w:rFonts w:ascii="Arial" w:hAnsi="Arial" w:cs="Arial"/>
                <w:sz w:val="22"/>
              </w:rPr>
            </w:pPr>
            <w:r w:rsidRPr="005F3BF4">
              <w:rPr>
                <w:rFonts w:ascii="Arial" w:hAnsi="Arial" w:cs="Arial"/>
                <w:sz w:val="22"/>
              </w:rPr>
              <w:t xml:space="preserve">Hussey, K. (2015). Climate mitigation and waste management in the Asia-Pacific. In </w:t>
            </w:r>
            <w:r w:rsidRPr="005F3BF4">
              <w:rPr>
                <w:rFonts w:ascii="Arial" w:hAnsi="Arial" w:cs="Arial"/>
                <w:i/>
                <w:iCs/>
                <w:sz w:val="22"/>
              </w:rPr>
              <w:t>Research Handbook on Climate Change Mitigation Law</w:t>
            </w:r>
            <w:r w:rsidRPr="005F3BF4">
              <w:rPr>
                <w:rFonts w:ascii="Arial" w:hAnsi="Arial" w:cs="Arial"/>
                <w:sz w:val="22"/>
              </w:rPr>
              <w:t xml:space="preserve"> (pp. 407–422). Edward Elgar Publishing. https://www.elgaronline.com/edcollchap/edcoll/9781849803809/9781849803809.00030.xml</w:t>
            </w:r>
          </w:p>
          <w:p w14:paraId="1557EB52" w14:textId="77777777" w:rsidR="005F3BF4" w:rsidRPr="005F3BF4" w:rsidRDefault="005F3BF4" w:rsidP="005F3BF4">
            <w:pPr>
              <w:pStyle w:val="Bibliography"/>
              <w:rPr>
                <w:rFonts w:ascii="Arial" w:hAnsi="Arial" w:cs="Arial"/>
                <w:sz w:val="22"/>
              </w:rPr>
            </w:pPr>
            <w:r w:rsidRPr="005F3BF4">
              <w:rPr>
                <w:rFonts w:ascii="Arial" w:hAnsi="Arial" w:cs="Arial"/>
                <w:sz w:val="22"/>
              </w:rPr>
              <w:t xml:space="preserve">MacAfee, E. A., &amp; Löhr, A. J. (2024). Multi-scalar interactions between mismanaged plastic waste and urban flooding in an era of climate change and rapid urbanization. </w:t>
            </w:r>
            <w:r w:rsidRPr="005F3BF4">
              <w:rPr>
                <w:rFonts w:ascii="Arial" w:hAnsi="Arial" w:cs="Arial"/>
                <w:i/>
                <w:iCs/>
                <w:sz w:val="22"/>
              </w:rPr>
              <w:t>WIREs Water</w:t>
            </w:r>
            <w:r w:rsidRPr="005F3BF4">
              <w:rPr>
                <w:rFonts w:ascii="Arial" w:hAnsi="Arial" w:cs="Arial"/>
                <w:sz w:val="22"/>
              </w:rPr>
              <w:t xml:space="preserve">, </w:t>
            </w:r>
            <w:r w:rsidRPr="005F3BF4">
              <w:rPr>
                <w:rFonts w:ascii="Arial" w:hAnsi="Arial" w:cs="Arial"/>
                <w:i/>
                <w:iCs/>
                <w:sz w:val="22"/>
              </w:rPr>
              <w:t>11</w:t>
            </w:r>
            <w:r w:rsidRPr="005F3BF4">
              <w:rPr>
                <w:rFonts w:ascii="Arial" w:hAnsi="Arial" w:cs="Arial"/>
                <w:sz w:val="22"/>
              </w:rPr>
              <w:t>(2), e1708. https://doi.org/10.1002/wat2.1708</w:t>
            </w:r>
          </w:p>
          <w:p w14:paraId="68EB75AA" w14:textId="77777777" w:rsidR="005F3BF4" w:rsidRPr="005F3BF4" w:rsidRDefault="005F3BF4" w:rsidP="005F3BF4">
            <w:pPr>
              <w:pStyle w:val="Bibliography"/>
              <w:rPr>
                <w:rFonts w:ascii="Arial" w:hAnsi="Arial" w:cs="Arial"/>
                <w:sz w:val="22"/>
              </w:rPr>
            </w:pPr>
            <w:r w:rsidRPr="005F3BF4">
              <w:rPr>
                <w:rFonts w:ascii="Arial" w:hAnsi="Arial" w:cs="Arial"/>
                <w:sz w:val="22"/>
              </w:rPr>
              <w:t xml:space="preserve">Möslinger, M., Ulpiani, G., &amp; Vetters, N. (2023). Circular economy and waste management to empower a climate-neutral urban future. </w:t>
            </w:r>
            <w:r w:rsidRPr="005F3BF4">
              <w:rPr>
                <w:rFonts w:ascii="Arial" w:hAnsi="Arial" w:cs="Arial"/>
                <w:i/>
                <w:iCs/>
                <w:sz w:val="22"/>
              </w:rPr>
              <w:t>Journal of Cleaner Production</w:t>
            </w:r>
            <w:r w:rsidRPr="005F3BF4">
              <w:rPr>
                <w:rFonts w:ascii="Arial" w:hAnsi="Arial" w:cs="Arial"/>
                <w:sz w:val="22"/>
              </w:rPr>
              <w:t xml:space="preserve">, </w:t>
            </w:r>
            <w:r w:rsidRPr="005F3BF4">
              <w:rPr>
                <w:rFonts w:ascii="Arial" w:hAnsi="Arial" w:cs="Arial"/>
                <w:i/>
                <w:iCs/>
                <w:sz w:val="22"/>
              </w:rPr>
              <w:t>421</w:t>
            </w:r>
            <w:r w:rsidRPr="005F3BF4">
              <w:rPr>
                <w:rFonts w:ascii="Arial" w:hAnsi="Arial" w:cs="Arial"/>
                <w:sz w:val="22"/>
              </w:rPr>
              <w:t>, 138454. https://doi.org/10.1016/j.jclepro.2023.138454</w:t>
            </w:r>
          </w:p>
          <w:p w14:paraId="2C0DE289" w14:textId="77777777" w:rsidR="005F3BF4" w:rsidRPr="005F3BF4" w:rsidRDefault="005F3BF4" w:rsidP="005F3BF4">
            <w:pPr>
              <w:pStyle w:val="Bibliography"/>
              <w:rPr>
                <w:rFonts w:ascii="Arial" w:hAnsi="Arial" w:cs="Arial"/>
                <w:sz w:val="22"/>
              </w:rPr>
            </w:pPr>
            <w:r w:rsidRPr="005F3BF4">
              <w:rPr>
                <w:rFonts w:ascii="Arial" w:hAnsi="Arial" w:cs="Arial"/>
                <w:sz w:val="22"/>
              </w:rPr>
              <w:t xml:space="preserve">Paul, S. S., Anirud, R., Bahl, B., Maheshwari, K., &amp; Banerjee, A. (2023). Impact of plastics in the socio-economic disaster of pollution and climate change: The roadblocks of sustainability in India*. In A. Srivastav, A. Dubey, A. Kumar, S. Kumar Narang, &amp; M. Ali Khan (Eds.), </w:t>
            </w:r>
            <w:r w:rsidRPr="005F3BF4">
              <w:rPr>
                <w:rFonts w:ascii="Arial" w:hAnsi="Arial" w:cs="Arial"/>
                <w:i/>
                <w:iCs/>
                <w:sz w:val="22"/>
              </w:rPr>
              <w:t>Visualization Techniques for Climate Change with Machine Learning and Artificial Intelligence</w:t>
            </w:r>
            <w:r w:rsidRPr="005F3BF4">
              <w:rPr>
                <w:rFonts w:ascii="Arial" w:hAnsi="Arial" w:cs="Arial"/>
                <w:sz w:val="22"/>
              </w:rPr>
              <w:t xml:space="preserve"> (pp. 77–100). Elsevier. https://doi.org/10.1016/B978-0-323-99714-0.00001-7</w:t>
            </w:r>
          </w:p>
          <w:p w14:paraId="2BB86B33" w14:textId="77777777" w:rsidR="005F3BF4" w:rsidRPr="005F3BF4" w:rsidRDefault="005F3BF4" w:rsidP="005F3BF4">
            <w:pPr>
              <w:pStyle w:val="Bibliography"/>
              <w:rPr>
                <w:rFonts w:ascii="Arial" w:hAnsi="Arial" w:cs="Arial"/>
                <w:sz w:val="22"/>
              </w:rPr>
            </w:pPr>
            <w:r w:rsidRPr="005F3BF4">
              <w:rPr>
                <w:rFonts w:ascii="Arial" w:hAnsi="Arial" w:cs="Arial"/>
                <w:sz w:val="22"/>
              </w:rPr>
              <w:t xml:space="preserve">Yoshioka, N., Era, M., &amp; Sasaki, D. (2021). Towards Integration of Climate Disaster Risk and Waste Management: A Case Study of Urban and Rural Coastal </w:t>
            </w:r>
            <w:r w:rsidRPr="005F3BF4">
              <w:rPr>
                <w:rFonts w:ascii="Arial" w:hAnsi="Arial" w:cs="Arial"/>
                <w:sz w:val="22"/>
              </w:rPr>
              <w:lastRenderedPageBreak/>
              <w:t xml:space="preserve">Communities in the Philippines. </w:t>
            </w:r>
            <w:r w:rsidRPr="005F3BF4">
              <w:rPr>
                <w:rFonts w:ascii="Arial" w:hAnsi="Arial" w:cs="Arial"/>
                <w:i/>
                <w:iCs/>
                <w:sz w:val="22"/>
              </w:rPr>
              <w:t>Sustainability</w:t>
            </w:r>
            <w:r w:rsidRPr="005F3BF4">
              <w:rPr>
                <w:rFonts w:ascii="Arial" w:hAnsi="Arial" w:cs="Arial"/>
                <w:sz w:val="22"/>
              </w:rPr>
              <w:t xml:space="preserve">, </w:t>
            </w:r>
            <w:r w:rsidRPr="005F3BF4">
              <w:rPr>
                <w:rFonts w:ascii="Arial" w:hAnsi="Arial" w:cs="Arial"/>
                <w:i/>
                <w:iCs/>
                <w:sz w:val="22"/>
              </w:rPr>
              <w:t>13</w:t>
            </w:r>
            <w:r w:rsidRPr="005F3BF4">
              <w:rPr>
                <w:rFonts w:ascii="Arial" w:hAnsi="Arial" w:cs="Arial"/>
                <w:sz w:val="22"/>
              </w:rPr>
              <w:t>(4), Article 4. https://doi.org/10.3390/su13041624</w:t>
            </w:r>
          </w:p>
          <w:p w14:paraId="39AA1BB4" w14:textId="2EFDF164" w:rsidR="00BE58D6" w:rsidRPr="001B6CFE" w:rsidRDefault="005F3BF4">
            <w:pPr>
              <w:jc w:val="both"/>
              <w:rPr>
                <w:rFonts w:ascii="Arial" w:hAnsi="Arial" w:cs="Arial"/>
                <w:bCs/>
                <w:sz w:val="22"/>
                <w:szCs w:val="22"/>
              </w:rPr>
            </w:pPr>
            <w:r>
              <w:rPr>
                <w:rFonts w:ascii="Arial" w:hAnsi="Arial" w:cs="Arial"/>
                <w:bCs/>
                <w:sz w:val="22"/>
                <w:szCs w:val="22"/>
              </w:rPr>
              <w:fldChar w:fldCharType="end"/>
            </w:r>
          </w:p>
          <w:p w14:paraId="2CBAECD6" w14:textId="729DADBB" w:rsidR="009F4EA0" w:rsidRPr="000D7047" w:rsidRDefault="009F4EA0">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0250C"/>
    <w:rsid w:val="00005336"/>
    <w:rsid w:val="000454E9"/>
    <w:rsid w:val="00095D3D"/>
    <w:rsid w:val="00105404"/>
    <w:rsid w:val="00105E39"/>
    <w:rsid w:val="0013044F"/>
    <w:rsid w:val="00132AE5"/>
    <w:rsid w:val="00151013"/>
    <w:rsid w:val="00153D07"/>
    <w:rsid w:val="00155315"/>
    <w:rsid w:val="001874C2"/>
    <w:rsid w:val="001B6CFE"/>
    <w:rsid w:val="001E1A1C"/>
    <w:rsid w:val="00217745"/>
    <w:rsid w:val="00226BFF"/>
    <w:rsid w:val="00230799"/>
    <w:rsid w:val="00232ACF"/>
    <w:rsid w:val="00247C60"/>
    <w:rsid w:val="00256963"/>
    <w:rsid w:val="002620C6"/>
    <w:rsid w:val="002E25C4"/>
    <w:rsid w:val="002E3AA3"/>
    <w:rsid w:val="00317356"/>
    <w:rsid w:val="003200A3"/>
    <w:rsid w:val="0034503D"/>
    <w:rsid w:val="00354C31"/>
    <w:rsid w:val="00375B20"/>
    <w:rsid w:val="00384D64"/>
    <w:rsid w:val="00386D01"/>
    <w:rsid w:val="00396D3D"/>
    <w:rsid w:val="003C33EC"/>
    <w:rsid w:val="004049E7"/>
    <w:rsid w:val="00417B31"/>
    <w:rsid w:val="004532D5"/>
    <w:rsid w:val="00462B90"/>
    <w:rsid w:val="00465E09"/>
    <w:rsid w:val="004828A0"/>
    <w:rsid w:val="00485DFD"/>
    <w:rsid w:val="00494B93"/>
    <w:rsid w:val="004B69C7"/>
    <w:rsid w:val="004D193B"/>
    <w:rsid w:val="004F4CE8"/>
    <w:rsid w:val="004F5C81"/>
    <w:rsid w:val="004F6A8C"/>
    <w:rsid w:val="00520891"/>
    <w:rsid w:val="00527A1F"/>
    <w:rsid w:val="0053222C"/>
    <w:rsid w:val="005469BD"/>
    <w:rsid w:val="00550B17"/>
    <w:rsid w:val="005854B8"/>
    <w:rsid w:val="00594EEE"/>
    <w:rsid w:val="005C06EF"/>
    <w:rsid w:val="005C74E1"/>
    <w:rsid w:val="005E0E7A"/>
    <w:rsid w:val="005F3BF4"/>
    <w:rsid w:val="005F3C69"/>
    <w:rsid w:val="0065012F"/>
    <w:rsid w:val="00671D51"/>
    <w:rsid w:val="0068043B"/>
    <w:rsid w:val="00681CA7"/>
    <w:rsid w:val="006C3CDF"/>
    <w:rsid w:val="00702534"/>
    <w:rsid w:val="00732F38"/>
    <w:rsid w:val="007459AA"/>
    <w:rsid w:val="00795E67"/>
    <w:rsid w:val="007C1FDF"/>
    <w:rsid w:val="008235E8"/>
    <w:rsid w:val="008773DF"/>
    <w:rsid w:val="00887054"/>
    <w:rsid w:val="00887A6B"/>
    <w:rsid w:val="008B01BA"/>
    <w:rsid w:val="008B50A0"/>
    <w:rsid w:val="008C0C35"/>
    <w:rsid w:val="008C22AD"/>
    <w:rsid w:val="008C2633"/>
    <w:rsid w:val="008D07F5"/>
    <w:rsid w:val="008D0DA0"/>
    <w:rsid w:val="008E3D8D"/>
    <w:rsid w:val="008F2F93"/>
    <w:rsid w:val="009010B0"/>
    <w:rsid w:val="00906B39"/>
    <w:rsid w:val="00963443"/>
    <w:rsid w:val="00973583"/>
    <w:rsid w:val="009A4F66"/>
    <w:rsid w:val="009A4FC2"/>
    <w:rsid w:val="009A751A"/>
    <w:rsid w:val="009C374A"/>
    <w:rsid w:val="009F4EA0"/>
    <w:rsid w:val="00A476A7"/>
    <w:rsid w:val="00A61A20"/>
    <w:rsid w:val="00A71272"/>
    <w:rsid w:val="00AD7D64"/>
    <w:rsid w:val="00B001BA"/>
    <w:rsid w:val="00B026E8"/>
    <w:rsid w:val="00B36117"/>
    <w:rsid w:val="00B623A1"/>
    <w:rsid w:val="00BA0872"/>
    <w:rsid w:val="00BA26BB"/>
    <w:rsid w:val="00BB6538"/>
    <w:rsid w:val="00BC6810"/>
    <w:rsid w:val="00BE0B4D"/>
    <w:rsid w:val="00BE58D6"/>
    <w:rsid w:val="00C20A7E"/>
    <w:rsid w:val="00C26081"/>
    <w:rsid w:val="00C340E5"/>
    <w:rsid w:val="00C352EE"/>
    <w:rsid w:val="00C4126D"/>
    <w:rsid w:val="00C45928"/>
    <w:rsid w:val="00C76C99"/>
    <w:rsid w:val="00C82A61"/>
    <w:rsid w:val="00C8423A"/>
    <w:rsid w:val="00C847D9"/>
    <w:rsid w:val="00CB5EE9"/>
    <w:rsid w:val="00CC6302"/>
    <w:rsid w:val="00CE53FE"/>
    <w:rsid w:val="00D03F94"/>
    <w:rsid w:val="00D25AD7"/>
    <w:rsid w:val="00D41B52"/>
    <w:rsid w:val="00D511FB"/>
    <w:rsid w:val="00D716AD"/>
    <w:rsid w:val="00D73E99"/>
    <w:rsid w:val="00DB7929"/>
    <w:rsid w:val="00DC2AA4"/>
    <w:rsid w:val="00DC5D3A"/>
    <w:rsid w:val="00DD1BB3"/>
    <w:rsid w:val="00E30B11"/>
    <w:rsid w:val="00E612FF"/>
    <w:rsid w:val="00E92904"/>
    <w:rsid w:val="00EA46E5"/>
    <w:rsid w:val="00EB1B31"/>
    <w:rsid w:val="00EF619C"/>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2B98C504-690A-6844-831C-46AF7AB9E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unhideWhenUsed/>
    <w:rsid w:val="0068043B"/>
    <w:rPr>
      <w:sz w:val="20"/>
      <w:szCs w:val="20"/>
    </w:rPr>
  </w:style>
  <w:style w:type="character" w:customStyle="1" w:styleId="CommentTextChar">
    <w:name w:val="Comment Text Char"/>
    <w:basedOn w:val="DefaultParagraphFont"/>
    <w:link w:val="CommentText"/>
    <w:uiPriority w:val="99"/>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Bibliography">
    <w:name w:val="Bibliography"/>
    <w:basedOn w:val="Normal"/>
    <w:next w:val="Normal"/>
    <w:uiPriority w:val="37"/>
    <w:unhideWhenUsed/>
    <w:rsid w:val="005F3BF4"/>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FDCDC3-03F5-4BC0-9754-A4200EF4AD33}"/>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2965</Words>
  <Characters>16903</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2025-02-27T23:47:00Z</dcterms:created>
  <dcterms:modified xsi:type="dcterms:W3CDTF">2025-08-11T19:44:00Z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ZOTERO_PREF_1">
    <vt:lpwstr>&lt;data data-version="3" zotero-version="6.0.36"&gt;&lt;session id="B4uvwctC"/&gt;&lt;style id="http://www.zotero.org/styles/apa" locale="en-GB" hasBibliography="1" bibliographyStyleHasBeenSet="1"/&gt;&lt;prefs&gt;&lt;pref name="fieldType" value="Field"/&gt;&lt;pref name="automaticJourn</vt:lpwstr>
  </property>
  <property fmtid="{D5CDD505-2E9C-101B-9397-08002B2CF9AE}" pid="5" name="ZOTERO_PREF_2">
    <vt:lpwstr>alAbbreviations" value="true"/&gt;&lt;/prefs&gt;&lt;/data&gt;</vt:lpwstr>
  </property>
</Properties>
</file>