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54BE5E2" w:rsidR="00F5041A" w:rsidRPr="00242808" w:rsidRDefault="00F5041A" w:rsidP="00F5041A">
            <w:pPr>
              <w:jc w:val="both"/>
              <w:rPr>
                <w:rFonts w:ascii="Arial" w:hAnsi="Arial" w:cs="Arial"/>
                <w:sz w:val="22"/>
                <w:szCs w:val="22"/>
              </w:rPr>
            </w:pPr>
            <w:bookmarkStart w:id="0" w:name="_GoBack"/>
            <w:bookmarkEnd w:id="0"/>
            <w:r w:rsidRPr="008F38E5">
              <w:rPr>
                <w:rFonts w:ascii="Arial" w:hAnsi="Arial" w:cs="Arial"/>
                <w:b/>
                <w:bCs/>
                <w:sz w:val="22"/>
                <w:szCs w:val="22"/>
                <w:shd w:val="clear" w:color="auto" w:fill="FFFFFF"/>
                <w:lang w:eastAsia="en-NZ"/>
              </w:rPr>
              <w:t>Introducing a health equity culture into public health practice</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2236E8AB" w:rsidR="00DA7A71" w:rsidRPr="002A699C" w:rsidRDefault="0025023F" w:rsidP="00E36AD7">
            <w:pPr>
              <w:jc w:val="both"/>
              <w:rPr>
                <w:rFonts w:ascii="Arial" w:hAnsi="Arial" w:cs="Arial"/>
                <w:b/>
                <w:sz w:val="22"/>
                <w:szCs w:val="22"/>
              </w:rPr>
            </w:pPr>
            <w:r w:rsidRPr="002A699C">
              <w:rPr>
                <w:rFonts w:ascii="Arial" w:hAnsi="Arial" w:cs="Arial"/>
                <w:b/>
                <w:sz w:val="22"/>
                <w:szCs w:val="22"/>
              </w:rPr>
              <w:t>Setting/problem</w:t>
            </w:r>
          </w:p>
          <w:p w14:paraId="47726E3E" w14:textId="0BFC1C77" w:rsidR="00F5041A" w:rsidRPr="002A699C" w:rsidRDefault="00F5041A" w:rsidP="00E36AD7">
            <w:pPr>
              <w:jc w:val="both"/>
              <w:rPr>
                <w:rFonts w:ascii="Arial" w:hAnsi="Arial" w:cs="Arial"/>
                <w:b/>
                <w:sz w:val="22"/>
                <w:szCs w:val="22"/>
              </w:rPr>
            </w:pPr>
            <w:r w:rsidRPr="002A699C">
              <w:rPr>
                <w:rStyle w:val="A9"/>
                <w:rFonts w:ascii="Arial" w:hAnsi="Arial" w:cs="Arial"/>
                <w:b w:val="0"/>
                <w:sz w:val="22"/>
                <w:szCs w:val="22"/>
              </w:rPr>
              <w:t>Equity is a hot topic in population health – everyone wants to ‘do’ equity.  But, how and where do you begin?</w:t>
            </w:r>
          </w:p>
          <w:p w14:paraId="5A4DE255" w14:textId="77777777" w:rsidR="00DA7A71" w:rsidRPr="002A699C" w:rsidRDefault="00DA7A71" w:rsidP="00E36AD7">
            <w:pPr>
              <w:jc w:val="both"/>
              <w:rPr>
                <w:rFonts w:ascii="Arial" w:hAnsi="Arial" w:cs="Arial"/>
                <w:sz w:val="22"/>
                <w:szCs w:val="22"/>
              </w:rPr>
            </w:pPr>
          </w:p>
          <w:p w14:paraId="5A4DE258" w14:textId="1F5676B1" w:rsidR="00DA7A71" w:rsidRPr="002A699C" w:rsidRDefault="0025023F" w:rsidP="00E36AD7">
            <w:pPr>
              <w:jc w:val="both"/>
              <w:rPr>
                <w:rFonts w:ascii="Arial" w:hAnsi="Arial" w:cs="Arial"/>
                <w:b/>
                <w:sz w:val="22"/>
                <w:szCs w:val="22"/>
              </w:rPr>
            </w:pPr>
            <w:r w:rsidRPr="002A699C">
              <w:rPr>
                <w:rFonts w:ascii="Arial" w:hAnsi="Arial" w:cs="Arial"/>
                <w:b/>
                <w:sz w:val="22"/>
                <w:szCs w:val="22"/>
              </w:rPr>
              <w:t>Intervention</w:t>
            </w:r>
          </w:p>
          <w:p w14:paraId="5A4DE25A" w14:textId="4378CDF5" w:rsidR="00DA7A71" w:rsidRPr="002A699C" w:rsidRDefault="00F5041A" w:rsidP="00F5041A">
            <w:pPr>
              <w:rPr>
                <w:rFonts w:ascii="Arial" w:hAnsi="Arial" w:cs="Arial"/>
                <w:sz w:val="22"/>
                <w:szCs w:val="22"/>
                <w:lang w:val="en-US"/>
              </w:rPr>
            </w:pPr>
            <w:r w:rsidRPr="002A699C">
              <w:rPr>
                <w:rFonts w:ascii="Arial" w:hAnsi="Arial" w:cs="Arial"/>
                <w:bCs/>
                <w:sz w:val="22"/>
                <w:szCs w:val="22"/>
                <w:shd w:val="clear" w:color="auto" w:fill="FFFFFF"/>
                <w:lang w:eastAsia="en-NZ"/>
              </w:rPr>
              <w:t xml:space="preserve">ARPHS is Auckland’s regulatory public health agency serving Auckland’s population through health protection, prevention and promotion. Within ARPHS the Health Improvement Team (HIT) </w:t>
            </w:r>
            <w:r w:rsidRPr="002A699C">
              <w:rPr>
                <w:rFonts w:ascii="Arial" w:hAnsi="Arial" w:cs="Arial"/>
                <w:sz w:val="22"/>
                <w:szCs w:val="22"/>
                <w:lang w:eastAsia="en-NZ"/>
              </w:rPr>
              <w:t xml:space="preserve">works to increase health gain through a whole-of-population approach, targeting resources to those people and locations that will have the most to gain. HIT </w:t>
            </w:r>
            <w:r w:rsidRPr="002A699C">
              <w:rPr>
                <w:rFonts w:ascii="Arial" w:hAnsi="Arial" w:cs="Arial"/>
                <w:sz w:val="22"/>
                <w:szCs w:val="22"/>
                <w:lang w:val="en-US"/>
              </w:rPr>
              <w:t xml:space="preserve">focuses on influencing and changing the factors that shape our systems and environments where we live, learn, work and play. </w:t>
            </w:r>
          </w:p>
          <w:p w14:paraId="275D91A7" w14:textId="77777777" w:rsidR="00895E79" w:rsidRPr="002A699C" w:rsidRDefault="00895E79" w:rsidP="00F5041A">
            <w:pPr>
              <w:rPr>
                <w:rFonts w:ascii="Arial" w:hAnsi="Arial" w:cs="Arial"/>
                <w:sz w:val="22"/>
                <w:szCs w:val="22"/>
                <w:lang w:val="en-US"/>
              </w:rPr>
            </w:pPr>
          </w:p>
          <w:p w14:paraId="21546984" w14:textId="1D281FED" w:rsidR="00895E79" w:rsidRPr="002A699C" w:rsidRDefault="00895E79" w:rsidP="00F5041A">
            <w:pPr>
              <w:rPr>
                <w:rFonts w:ascii="Arial" w:hAnsi="Arial" w:cs="Arial"/>
                <w:sz w:val="22"/>
                <w:szCs w:val="22"/>
                <w:lang w:val="en-US"/>
              </w:rPr>
            </w:pPr>
            <w:r w:rsidRPr="002A699C">
              <w:rPr>
                <w:rFonts w:ascii="Arial" w:hAnsi="Arial" w:cs="Arial"/>
                <w:bCs/>
                <w:sz w:val="22"/>
                <w:szCs w:val="22"/>
                <w:lang w:val="en-US"/>
              </w:rPr>
              <w:t xml:space="preserve">To reinforce our upstream work, HIT has been building a strong culture of equity into our daily practice and strategic thinking. </w:t>
            </w:r>
            <w:r w:rsidRPr="002A699C">
              <w:rPr>
                <w:rFonts w:ascii="Arial" w:hAnsi="Arial" w:cs="Arial"/>
                <w:sz w:val="22"/>
                <w:szCs w:val="22"/>
              </w:rPr>
              <w:t xml:space="preserve">Equity is recognised as an underpinning principle for all of our work. </w:t>
            </w:r>
            <w:r w:rsidRPr="002A699C">
              <w:rPr>
                <w:rFonts w:ascii="Arial" w:hAnsi="Arial" w:cs="Arial"/>
                <w:noProof/>
                <w:sz w:val="22"/>
                <w:szCs w:val="22"/>
              </w:rPr>
              <w:t xml:space="preserve">A working group created </w:t>
            </w:r>
            <w:r w:rsidRPr="002A699C">
              <w:rPr>
                <w:rStyle w:val="A9"/>
                <w:rFonts w:ascii="Arial" w:hAnsi="Arial" w:cs="Arial"/>
                <w:b w:val="0"/>
                <w:sz w:val="22"/>
                <w:szCs w:val="22"/>
              </w:rPr>
              <w:t>the necessary framework, tools, training and processes to embed a culture of health equity within HIT, enabling innovation and integrity as we deliver our programmes</w:t>
            </w:r>
          </w:p>
          <w:p w14:paraId="3692CAF3" w14:textId="77777777" w:rsidR="00F5041A" w:rsidRPr="002A699C" w:rsidRDefault="00F5041A" w:rsidP="00F5041A">
            <w:pPr>
              <w:rPr>
                <w:rFonts w:ascii="Arial" w:hAnsi="Arial" w:cs="Arial"/>
                <w:sz w:val="22"/>
                <w:szCs w:val="22"/>
                <w:lang w:val="en-US"/>
              </w:rPr>
            </w:pPr>
          </w:p>
          <w:p w14:paraId="0C81FA90" w14:textId="42457458" w:rsidR="00F5041A" w:rsidRPr="002A699C" w:rsidRDefault="00F5041A" w:rsidP="00F5041A">
            <w:pPr>
              <w:rPr>
                <w:rFonts w:ascii="Arial" w:hAnsi="Arial" w:cs="Arial"/>
                <w:b/>
                <w:sz w:val="22"/>
                <w:szCs w:val="22"/>
                <w:lang w:val="en-US"/>
              </w:rPr>
            </w:pPr>
            <w:r w:rsidRPr="002A699C">
              <w:rPr>
                <w:rFonts w:ascii="Arial" w:hAnsi="Arial" w:cs="Arial"/>
                <w:sz w:val="22"/>
                <w:szCs w:val="22"/>
                <w:lang w:val="en-US"/>
              </w:rPr>
              <w:t>We have developed an</w:t>
            </w:r>
            <w:r w:rsidRPr="002A699C">
              <w:rPr>
                <w:rFonts w:ascii="Arial" w:hAnsi="Arial" w:cs="Arial"/>
                <w:b/>
                <w:sz w:val="22"/>
                <w:szCs w:val="22"/>
                <w:lang w:val="en-US"/>
              </w:rPr>
              <w:t xml:space="preserve"> </w:t>
            </w:r>
            <w:r w:rsidRPr="002A699C">
              <w:rPr>
                <w:rStyle w:val="A9"/>
                <w:rFonts w:ascii="Arial" w:hAnsi="Arial" w:cs="Arial"/>
                <w:b w:val="0"/>
                <w:sz w:val="22"/>
                <w:szCs w:val="22"/>
              </w:rPr>
              <w:t>equity capacity building framework</w:t>
            </w:r>
            <w:r w:rsidR="00895E79" w:rsidRPr="002A699C">
              <w:rPr>
                <w:rStyle w:val="A9"/>
                <w:rFonts w:ascii="Arial" w:hAnsi="Arial" w:cs="Arial"/>
                <w:b w:val="0"/>
                <w:sz w:val="22"/>
                <w:szCs w:val="22"/>
              </w:rPr>
              <w:t>.</w:t>
            </w:r>
            <w:r w:rsidRPr="002A699C">
              <w:rPr>
                <w:rStyle w:val="A9"/>
                <w:rFonts w:ascii="Arial" w:hAnsi="Arial" w:cs="Arial"/>
                <w:b w:val="0"/>
                <w:sz w:val="22"/>
                <w:szCs w:val="22"/>
              </w:rPr>
              <w:t xml:space="preserve"> It contains specific tools and resources to help with the development, and ongoing review, of work</w:t>
            </w:r>
            <w:r w:rsidR="00895E79" w:rsidRPr="002A699C">
              <w:rPr>
                <w:rStyle w:val="A9"/>
                <w:rFonts w:ascii="Arial" w:hAnsi="Arial" w:cs="Arial"/>
                <w:b w:val="0"/>
                <w:sz w:val="22"/>
                <w:szCs w:val="22"/>
              </w:rPr>
              <w:t xml:space="preserve"> initiatives</w:t>
            </w:r>
            <w:r w:rsidRPr="002A699C">
              <w:rPr>
                <w:rStyle w:val="A9"/>
                <w:rFonts w:ascii="Arial" w:hAnsi="Arial" w:cs="Arial"/>
                <w:b w:val="0"/>
                <w:sz w:val="22"/>
                <w:szCs w:val="22"/>
              </w:rPr>
              <w:t xml:space="preserve">. The tools enable </w:t>
            </w:r>
            <w:r w:rsidR="00895E79" w:rsidRPr="002A699C">
              <w:rPr>
                <w:rFonts w:ascii="Arial" w:hAnsi="Arial" w:cs="Arial"/>
                <w:sz w:val="22"/>
                <w:szCs w:val="22"/>
                <w:lang w:val="en-NZ" w:eastAsia="en-NZ"/>
              </w:rPr>
              <w:t xml:space="preserve">identification of </w:t>
            </w:r>
            <w:r w:rsidRPr="002A699C">
              <w:rPr>
                <w:rFonts w:ascii="Arial" w:hAnsi="Arial" w:cs="Arial"/>
                <w:sz w:val="22"/>
                <w:szCs w:val="22"/>
                <w:lang w:val="en-NZ" w:eastAsia="en-NZ"/>
              </w:rPr>
              <w:t xml:space="preserve">the social determinants linked to </w:t>
            </w:r>
            <w:r w:rsidR="00895E79" w:rsidRPr="002A699C">
              <w:rPr>
                <w:rFonts w:ascii="Arial" w:hAnsi="Arial" w:cs="Arial"/>
                <w:sz w:val="22"/>
                <w:szCs w:val="22"/>
                <w:lang w:val="en-NZ" w:eastAsia="en-NZ"/>
              </w:rPr>
              <w:t xml:space="preserve">an </w:t>
            </w:r>
            <w:r w:rsidRPr="002A699C">
              <w:rPr>
                <w:rFonts w:ascii="Arial" w:hAnsi="Arial" w:cs="Arial"/>
                <w:sz w:val="22"/>
                <w:szCs w:val="22"/>
                <w:lang w:val="en-NZ" w:eastAsia="en-NZ"/>
              </w:rPr>
              <w:t>area of work as well as identifying populations impacted by the outcomes</w:t>
            </w:r>
            <w:r w:rsidR="00895E79" w:rsidRPr="002A699C">
              <w:rPr>
                <w:rFonts w:ascii="Arial" w:hAnsi="Arial" w:cs="Arial"/>
                <w:sz w:val="22"/>
                <w:szCs w:val="22"/>
                <w:lang w:val="en-NZ" w:eastAsia="en-NZ"/>
              </w:rPr>
              <w:t>.</w:t>
            </w:r>
            <w:r w:rsidRPr="002A699C">
              <w:rPr>
                <w:rFonts w:ascii="Arial" w:hAnsi="Arial" w:cs="Arial"/>
                <w:sz w:val="22"/>
                <w:szCs w:val="22"/>
                <w:lang w:val="en-NZ" w:eastAsia="en-NZ"/>
              </w:rPr>
              <w:t xml:space="preserve"> It </w:t>
            </w:r>
            <w:r w:rsidR="00895E79" w:rsidRPr="002A699C">
              <w:rPr>
                <w:rFonts w:ascii="Arial" w:hAnsi="Arial" w:cs="Arial"/>
                <w:sz w:val="22"/>
                <w:szCs w:val="22"/>
                <w:lang w:val="en-NZ" w:eastAsia="en-NZ"/>
              </w:rPr>
              <w:t xml:space="preserve">creates </w:t>
            </w:r>
            <w:r w:rsidRPr="002A699C">
              <w:rPr>
                <w:rFonts w:ascii="Arial" w:hAnsi="Arial" w:cs="Arial"/>
                <w:sz w:val="22"/>
                <w:szCs w:val="22"/>
                <w:lang w:val="en-NZ" w:eastAsia="en-NZ"/>
              </w:rPr>
              <w:t>thinking ‘o</w:t>
            </w:r>
            <w:r w:rsidR="00895E79" w:rsidRPr="002A699C">
              <w:rPr>
                <w:rFonts w:ascii="Arial" w:hAnsi="Arial" w:cs="Arial"/>
                <w:sz w:val="22"/>
                <w:szCs w:val="22"/>
                <w:lang w:val="en-NZ" w:eastAsia="en-NZ"/>
              </w:rPr>
              <w:t xml:space="preserve">utside the box’ – reflecting on action </w:t>
            </w:r>
            <w:r w:rsidRPr="002A699C">
              <w:rPr>
                <w:rFonts w:ascii="Arial" w:hAnsi="Arial" w:cs="Arial"/>
                <w:sz w:val="22"/>
                <w:szCs w:val="22"/>
                <w:lang w:val="en-NZ" w:eastAsia="en-NZ"/>
              </w:rPr>
              <w:t>in the public health space.</w:t>
            </w:r>
          </w:p>
          <w:p w14:paraId="5A4DE25B" w14:textId="77777777" w:rsidR="00DA7A71" w:rsidRPr="002A699C" w:rsidRDefault="00DA7A71" w:rsidP="00E36AD7">
            <w:pPr>
              <w:jc w:val="both"/>
              <w:rPr>
                <w:rFonts w:ascii="Arial" w:hAnsi="Arial" w:cs="Arial"/>
                <w:b/>
                <w:sz w:val="22"/>
                <w:szCs w:val="22"/>
              </w:rPr>
            </w:pPr>
          </w:p>
          <w:p w14:paraId="5A4DE25D" w14:textId="5B714693" w:rsidR="00DA7A71" w:rsidRPr="002A699C" w:rsidRDefault="0025023F" w:rsidP="00E36AD7">
            <w:pPr>
              <w:jc w:val="both"/>
              <w:rPr>
                <w:rFonts w:ascii="Arial" w:hAnsi="Arial" w:cs="Arial"/>
                <w:b/>
                <w:sz w:val="22"/>
                <w:szCs w:val="22"/>
              </w:rPr>
            </w:pPr>
            <w:r w:rsidRPr="002A699C">
              <w:rPr>
                <w:rFonts w:ascii="Arial" w:hAnsi="Arial" w:cs="Arial"/>
                <w:b/>
                <w:sz w:val="22"/>
                <w:szCs w:val="22"/>
              </w:rPr>
              <w:t>Outcomes</w:t>
            </w:r>
          </w:p>
          <w:p w14:paraId="06CBF880" w14:textId="229A8CC5" w:rsidR="00BC3D59" w:rsidRPr="002A699C" w:rsidRDefault="00BC3D59" w:rsidP="00BC3D59">
            <w:pPr>
              <w:rPr>
                <w:rFonts w:ascii="Arial" w:hAnsi="Arial" w:cs="Arial"/>
                <w:sz w:val="22"/>
                <w:szCs w:val="22"/>
                <w:lang w:val="en-NZ" w:eastAsia="en-NZ"/>
              </w:rPr>
            </w:pPr>
            <w:r w:rsidRPr="002A699C">
              <w:rPr>
                <w:rStyle w:val="A9"/>
                <w:rFonts w:ascii="Arial" w:hAnsi="Arial" w:cs="Arial"/>
                <w:b w:val="0"/>
                <w:sz w:val="22"/>
                <w:szCs w:val="22"/>
              </w:rPr>
              <w:t xml:space="preserve">A resource containing tools enabling </w:t>
            </w:r>
            <w:r w:rsidRPr="002A699C">
              <w:rPr>
                <w:rFonts w:ascii="Arial" w:hAnsi="Arial" w:cs="Arial"/>
                <w:sz w:val="22"/>
                <w:szCs w:val="22"/>
                <w:lang w:val="en-NZ" w:eastAsia="en-NZ"/>
              </w:rPr>
              <w:t>identification of the social determinants linked to an area of work as well as identifying populations impacted by the outcomes. It creates thinking ‘outside the box’ – reflecting on action related to equity in the public health space.</w:t>
            </w:r>
          </w:p>
          <w:p w14:paraId="6FB68308" w14:textId="3A57025F" w:rsidR="00604A16" w:rsidRPr="002A699C" w:rsidRDefault="00604A16" w:rsidP="00604A16">
            <w:pPr>
              <w:jc w:val="both"/>
              <w:rPr>
                <w:rFonts w:ascii="Arial" w:hAnsi="Arial" w:cs="Arial"/>
                <w:sz w:val="22"/>
                <w:szCs w:val="22"/>
              </w:rPr>
            </w:pPr>
            <w:r w:rsidRPr="002A699C">
              <w:rPr>
                <w:rFonts w:ascii="Arial" w:hAnsi="Arial" w:cs="Arial"/>
                <w:sz w:val="22"/>
                <w:szCs w:val="22"/>
              </w:rPr>
              <w:t xml:space="preserve">Planning in all public health mahi is guided and shaped by using an equity lens. </w:t>
            </w:r>
          </w:p>
          <w:p w14:paraId="29319F3C" w14:textId="77777777" w:rsidR="00604A16" w:rsidRPr="002A699C" w:rsidRDefault="00604A16" w:rsidP="00BC3D59">
            <w:pPr>
              <w:rPr>
                <w:rFonts w:ascii="Arial" w:hAnsi="Arial" w:cs="Arial"/>
                <w:b/>
                <w:sz w:val="22"/>
                <w:szCs w:val="22"/>
                <w:lang w:val="en-US"/>
              </w:rPr>
            </w:pPr>
          </w:p>
          <w:p w14:paraId="4F315A35" w14:textId="77777777" w:rsidR="00BC3D59" w:rsidRPr="002A699C" w:rsidRDefault="0025023F" w:rsidP="00E36AD7">
            <w:pPr>
              <w:jc w:val="both"/>
              <w:rPr>
                <w:rFonts w:ascii="Arial" w:hAnsi="Arial" w:cs="Arial"/>
                <w:b/>
                <w:sz w:val="22"/>
                <w:szCs w:val="22"/>
              </w:rPr>
            </w:pPr>
            <w:r w:rsidRPr="002A699C">
              <w:rPr>
                <w:rFonts w:ascii="Arial" w:hAnsi="Arial" w:cs="Arial"/>
                <w:b/>
                <w:sz w:val="22"/>
                <w:szCs w:val="22"/>
              </w:rPr>
              <w:t>Implications</w:t>
            </w:r>
          </w:p>
          <w:p w14:paraId="24B8CD62" w14:textId="07EF4C7F" w:rsidR="004B7D91" w:rsidRPr="002A699C" w:rsidRDefault="00604A16" w:rsidP="00604A16">
            <w:pPr>
              <w:spacing w:before="106"/>
              <w:rPr>
                <w:rFonts w:ascii="Arial" w:hAnsi="Arial" w:cs="Arial"/>
                <w:sz w:val="22"/>
                <w:szCs w:val="22"/>
                <w:shd w:val="clear" w:color="auto" w:fill="FFFFFF"/>
                <w:lang w:val="en-US"/>
              </w:rPr>
            </w:pPr>
            <w:r w:rsidRPr="002A699C">
              <w:rPr>
                <w:rFonts w:ascii="Arial" w:hAnsi="Arial" w:cs="Arial"/>
                <w:sz w:val="22"/>
                <w:szCs w:val="22"/>
                <w:shd w:val="clear" w:color="auto" w:fill="FFFFFF"/>
                <w:lang w:val="en-US"/>
              </w:rPr>
              <w:t xml:space="preserve">An increase in the likelihood </w:t>
            </w:r>
            <w:r w:rsidR="00B201B4" w:rsidRPr="002A699C">
              <w:rPr>
                <w:rFonts w:ascii="Arial" w:hAnsi="Arial" w:cs="Arial"/>
                <w:sz w:val="22"/>
                <w:szCs w:val="22"/>
                <w:shd w:val="clear" w:color="auto" w:fill="FFFFFF"/>
                <w:lang w:val="en-US"/>
              </w:rPr>
              <w:t>of public</w:t>
            </w:r>
            <w:r w:rsidRPr="002A699C">
              <w:rPr>
                <w:rFonts w:ascii="Arial" w:hAnsi="Arial" w:cs="Arial"/>
                <w:sz w:val="22"/>
                <w:szCs w:val="22"/>
                <w:shd w:val="clear" w:color="auto" w:fill="FFFFFF"/>
                <w:lang w:val="en-US"/>
              </w:rPr>
              <w:t xml:space="preserve"> health practitioners </w:t>
            </w:r>
            <w:r w:rsidR="002A699C" w:rsidRPr="002A699C">
              <w:rPr>
                <w:rFonts w:ascii="Arial" w:hAnsi="Arial" w:cs="Arial"/>
                <w:sz w:val="22"/>
                <w:szCs w:val="22"/>
                <w:shd w:val="clear" w:color="auto" w:fill="FFFFFF"/>
                <w:lang w:val="en-US"/>
              </w:rPr>
              <w:t>embedding health equity in all public health mahi thu</w:t>
            </w:r>
            <w:r w:rsidRPr="002A699C">
              <w:rPr>
                <w:rFonts w:ascii="Arial" w:hAnsi="Arial" w:cs="Arial"/>
                <w:sz w:val="22"/>
                <w:szCs w:val="22"/>
                <w:shd w:val="clear" w:color="auto" w:fill="FFFFFF"/>
                <w:lang w:val="en-US"/>
              </w:rPr>
              <w:t xml:space="preserve">s increasing the </w:t>
            </w:r>
            <w:r w:rsidR="002A699C" w:rsidRPr="002A699C">
              <w:rPr>
                <w:rFonts w:ascii="Arial" w:hAnsi="Arial" w:cs="Arial"/>
                <w:sz w:val="22"/>
                <w:szCs w:val="22"/>
                <w:shd w:val="clear" w:color="auto" w:fill="FFFFFF"/>
                <w:lang w:val="en-US"/>
              </w:rPr>
              <w:t>likelihood</w:t>
            </w:r>
            <w:r w:rsidRPr="002A699C">
              <w:rPr>
                <w:rFonts w:ascii="Arial" w:hAnsi="Arial" w:cs="Arial"/>
                <w:sz w:val="22"/>
                <w:szCs w:val="22"/>
                <w:shd w:val="clear" w:color="auto" w:fill="FFFFFF"/>
                <w:lang w:val="en-US"/>
              </w:rPr>
              <w:t xml:space="preserve"> </w:t>
            </w:r>
            <w:r w:rsidR="00B201B4" w:rsidRPr="002A699C">
              <w:rPr>
                <w:rFonts w:ascii="Arial" w:hAnsi="Arial" w:cs="Arial"/>
                <w:sz w:val="22"/>
                <w:szCs w:val="22"/>
                <w:shd w:val="clear" w:color="auto" w:fill="FFFFFF"/>
                <w:lang w:val="en-US"/>
              </w:rPr>
              <w:t>of populations</w:t>
            </w:r>
            <w:r w:rsidRPr="002A699C">
              <w:rPr>
                <w:rFonts w:ascii="Arial" w:hAnsi="Arial" w:cs="Arial"/>
                <w:sz w:val="22"/>
                <w:szCs w:val="22"/>
                <w:shd w:val="clear" w:color="auto" w:fill="FFFFFF"/>
                <w:lang w:val="en-US"/>
              </w:rPr>
              <w:t xml:space="preserve"> attaining their full health potential</w:t>
            </w:r>
            <w:r w:rsidR="002A699C" w:rsidRPr="002A699C">
              <w:rPr>
                <w:rFonts w:ascii="Arial" w:hAnsi="Arial" w:cs="Arial"/>
                <w:sz w:val="22"/>
                <w:szCs w:val="22"/>
                <w:shd w:val="clear" w:color="auto" w:fill="FFFFFF"/>
                <w:lang w:val="en-US"/>
              </w:rPr>
              <w:t>.</w:t>
            </w:r>
            <w:r w:rsidRPr="002A699C">
              <w:rPr>
                <w:rFonts w:ascii="Arial" w:hAnsi="Arial" w:cs="Arial"/>
                <w:sz w:val="22"/>
                <w:szCs w:val="22"/>
                <w:shd w:val="clear" w:color="auto" w:fill="FFFFFF"/>
                <w:lang w:val="en-US"/>
              </w:rPr>
              <w:t xml:space="preserve">  </w:t>
            </w:r>
          </w:p>
          <w:p w14:paraId="73765D0C" w14:textId="77777777" w:rsidR="00604A16" w:rsidRPr="002A699C" w:rsidRDefault="00604A16" w:rsidP="00604A16">
            <w:pPr>
              <w:spacing w:before="106"/>
              <w:rPr>
                <w:rFonts w:ascii="Arial" w:hAnsi="Arial" w:cs="Arial"/>
                <w:b/>
                <w:sz w:val="22"/>
                <w:szCs w:val="22"/>
              </w:rPr>
            </w:pPr>
          </w:p>
          <w:p w14:paraId="1EDC84A1" w14:textId="77777777" w:rsidR="00604A16" w:rsidRPr="002A699C" w:rsidRDefault="0025023F" w:rsidP="00895E79">
            <w:pPr>
              <w:autoSpaceDE w:val="0"/>
              <w:autoSpaceDN w:val="0"/>
              <w:adjustRightInd w:val="0"/>
              <w:rPr>
                <w:rFonts w:ascii="Arial" w:hAnsi="Arial" w:cs="Arial"/>
                <w:b/>
                <w:sz w:val="22"/>
                <w:szCs w:val="22"/>
              </w:rPr>
            </w:pPr>
            <w:r w:rsidRPr="002A699C">
              <w:rPr>
                <w:rFonts w:ascii="Arial" w:hAnsi="Arial" w:cs="Arial"/>
                <w:b/>
                <w:sz w:val="22"/>
                <w:szCs w:val="22"/>
              </w:rPr>
              <w:t>Preferred</w:t>
            </w:r>
            <w:r w:rsidR="00994DCB" w:rsidRPr="002A699C">
              <w:rPr>
                <w:rFonts w:ascii="Arial" w:hAnsi="Arial" w:cs="Arial"/>
                <w:b/>
                <w:sz w:val="22"/>
                <w:szCs w:val="22"/>
              </w:rPr>
              <w:t xml:space="preserve"> presentation format</w:t>
            </w:r>
            <w:r w:rsidR="00895E79" w:rsidRPr="002A699C">
              <w:rPr>
                <w:rFonts w:ascii="Arial" w:hAnsi="Arial" w:cs="Arial"/>
                <w:b/>
                <w:sz w:val="22"/>
                <w:szCs w:val="22"/>
              </w:rPr>
              <w:t xml:space="preserve">. </w:t>
            </w:r>
          </w:p>
          <w:p w14:paraId="42B84082" w14:textId="0CD8E44A" w:rsidR="00895E79" w:rsidRPr="002A699C" w:rsidRDefault="00895E79" w:rsidP="00604A16">
            <w:pPr>
              <w:pStyle w:val="ListParagraph"/>
              <w:numPr>
                <w:ilvl w:val="0"/>
                <w:numId w:val="2"/>
              </w:numPr>
              <w:autoSpaceDE w:val="0"/>
              <w:autoSpaceDN w:val="0"/>
              <w:adjustRightInd w:val="0"/>
              <w:rPr>
                <w:rStyle w:val="A9"/>
                <w:rFonts w:ascii="Arial" w:hAnsi="Arial" w:cs="Arial"/>
                <w:b w:val="0"/>
                <w:sz w:val="22"/>
                <w:szCs w:val="22"/>
              </w:rPr>
            </w:pPr>
            <w:r w:rsidRPr="002A699C">
              <w:rPr>
                <w:rFonts w:ascii="Arial" w:hAnsi="Arial" w:cs="Arial"/>
                <w:sz w:val="22"/>
                <w:szCs w:val="22"/>
              </w:rPr>
              <w:t xml:space="preserve">Workshop which would enable participants to be </w:t>
            </w:r>
            <w:r w:rsidRPr="002A699C">
              <w:rPr>
                <w:rStyle w:val="A9"/>
                <w:rFonts w:ascii="Arial" w:hAnsi="Arial" w:cs="Arial"/>
                <w:b w:val="0"/>
                <w:sz w:val="22"/>
                <w:szCs w:val="22"/>
              </w:rPr>
              <w:t xml:space="preserve">walked through our experience and learnings of developing and implementing our equity capacity building framework.  Where did we start? How did we ensure input from the whole team and stakeholders? How did we work through the plethora of information on equity? What have been the outcomes so far?  Have there been any tears? What have been the wins? </w:t>
            </w:r>
          </w:p>
          <w:p w14:paraId="3581E38E" w14:textId="77777777" w:rsidR="00BC3D59" w:rsidRPr="002A699C" w:rsidRDefault="00BC3D59" w:rsidP="00895E79">
            <w:pPr>
              <w:autoSpaceDE w:val="0"/>
              <w:autoSpaceDN w:val="0"/>
              <w:adjustRightInd w:val="0"/>
              <w:rPr>
                <w:rFonts w:ascii="Arial" w:hAnsi="Arial" w:cs="Arial"/>
                <w:sz w:val="22"/>
                <w:szCs w:val="22"/>
                <w:lang w:val="en-NZ" w:eastAsia="en-NZ"/>
              </w:rPr>
            </w:pPr>
          </w:p>
          <w:p w14:paraId="5A4DE261" w14:textId="6244DC6B" w:rsidR="00DA7A71" w:rsidRPr="00B201B4" w:rsidRDefault="00604A16" w:rsidP="00E36AD7">
            <w:pPr>
              <w:pStyle w:val="Header"/>
              <w:numPr>
                <w:ilvl w:val="0"/>
                <w:numId w:val="2"/>
              </w:numPr>
              <w:jc w:val="both"/>
              <w:rPr>
                <w:rFonts w:ascii="Arial" w:hAnsi="Arial" w:cs="Arial"/>
                <w:b/>
                <w:sz w:val="22"/>
                <w:szCs w:val="22"/>
              </w:rPr>
            </w:pPr>
            <w:r w:rsidRPr="00B201B4">
              <w:rPr>
                <w:rStyle w:val="A9"/>
                <w:rFonts w:ascii="Arial" w:hAnsi="Arial" w:cs="Arial"/>
                <w:b w:val="0"/>
                <w:sz w:val="22"/>
                <w:szCs w:val="22"/>
              </w:rPr>
              <w:t>Oral presenta</w:t>
            </w:r>
            <w:r w:rsidR="002A699C" w:rsidRPr="00B201B4">
              <w:rPr>
                <w:rStyle w:val="A9"/>
                <w:rFonts w:ascii="Arial" w:hAnsi="Arial" w:cs="Arial"/>
                <w:b w:val="0"/>
                <w:sz w:val="22"/>
                <w:szCs w:val="22"/>
              </w:rPr>
              <w:t>t</w:t>
            </w:r>
            <w:r w:rsidRPr="00B201B4">
              <w:rPr>
                <w:rStyle w:val="A9"/>
                <w:rFonts w:ascii="Arial" w:hAnsi="Arial" w:cs="Arial"/>
                <w:b w:val="0"/>
                <w:sz w:val="22"/>
                <w:szCs w:val="22"/>
              </w:rPr>
              <w:t>ion i</w:t>
            </w:r>
            <w:r w:rsidR="00BC3D59" w:rsidRPr="00B201B4">
              <w:rPr>
                <w:rStyle w:val="A9"/>
                <w:rFonts w:ascii="Arial" w:hAnsi="Arial" w:cs="Arial"/>
                <w:b w:val="0"/>
                <w:sz w:val="22"/>
                <w:szCs w:val="22"/>
              </w:rPr>
              <w:t>f workshop format not possible</w:t>
            </w:r>
            <w:r w:rsidRPr="00B201B4">
              <w:rPr>
                <w:rStyle w:val="A9"/>
                <w:rFonts w:ascii="Arial" w:hAnsi="Arial" w:cs="Arial"/>
                <w:b w:val="0"/>
                <w:sz w:val="22"/>
                <w:szCs w:val="22"/>
              </w:rPr>
              <w:t>.</w:t>
            </w:r>
            <w:r w:rsidR="00BC3D59" w:rsidRPr="00B201B4">
              <w:rPr>
                <w:rStyle w:val="A9"/>
                <w:rFonts w:ascii="Arial" w:hAnsi="Arial" w:cs="Arial"/>
                <w:b w:val="0"/>
                <w:sz w:val="22"/>
                <w:szCs w:val="22"/>
              </w:rPr>
              <w:t xml:space="preserve"> </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w:altName w:val="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5632"/>
    <w:multiLevelType w:val="hybridMultilevel"/>
    <w:tmpl w:val="1E4C8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77B94FEB"/>
    <w:multiLevelType w:val="hybridMultilevel"/>
    <w:tmpl w:val="65DE9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A0F6E"/>
    <w:rsid w:val="000C05CE"/>
    <w:rsid w:val="00131D1E"/>
    <w:rsid w:val="001C3A37"/>
    <w:rsid w:val="00211765"/>
    <w:rsid w:val="00230B21"/>
    <w:rsid w:val="00242808"/>
    <w:rsid w:val="0025023F"/>
    <w:rsid w:val="00294265"/>
    <w:rsid w:val="002A699C"/>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04A16"/>
    <w:rsid w:val="006605DB"/>
    <w:rsid w:val="00663BFF"/>
    <w:rsid w:val="006C6E32"/>
    <w:rsid w:val="0070252B"/>
    <w:rsid w:val="00714C46"/>
    <w:rsid w:val="007A2A9C"/>
    <w:rsid w:val="007E61BA"/>
    <w:rsid w:val="0082392D"/>
    <w:rsid w:val="008874BF"/>
    <w:rsid w:val="00895E79"/>
    <w:rsid w:val="008C05AC"/>
    <w:rsid w:val="00932377"/>
    <w:rsid w:val="009579B1"/>
    <w:rsid w:val="00994DCB"/>
    <w:rsid w:val="009B7881"/>
    <w:rsid w:val="009C7B98"/>
    <w:rsid w:val="00A112C8"/>
    <w:rsid w:val="00A1780F"/>
    <w:rsid w:val="00A64E76"/>
    <w:rsid w:val="00AA1598"/>
    <w:rsid w:val="00AA5B46"/>
    <w:rsid w:val="00AB42C9"/>
    <w:rsid w:val="00B12CD1"/>
    <w:rsid w:val="00B201B4"/>
    <w:rsid w:val="00B20967"/>
    <w:rsid w:val="00B766BF"/>
    <w:rsid w:val="00BC3D59"/>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5041A"/>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A9">
    <w:name w:val="A9"/>
    <w:uiPriority w:val="99"/>
    <w:rsid w:val="00F5041A"/>
    <w:rPr>
      <w:rFonts w:ascii="Baskerville" w:hAnsi="Baskerville" w:cs="Baskerville" w:hint="default"/>
      <w:b/>
      <w:bCs/>
      <w:color w:val="000000"/>
      <w:sz w:val="28"/>
      <w:szCs w:val="28"/>
    </w:rPr>
  </w:style>
  <w:style w:type="paragraph" w:styleId="Header">
    <w:name w:val="header"/>
    <w:basedOn w:val="Normal"/>
    <w:link w:val="HeaderChar"/>
    <w:rsid w:val="00895E79"/>
    <w:pPr>
      <w:tabs>
        <w:tab w:val="center" w:pos="4153"/>
        <w:tab w:val="right" w:pos="8306"/>
      </w:tabs>
    </w:pPr>
    <w:rPr>
      <w:szCs w:val="20"/>
      <w:lang w:val="en-NZ" w:eastAsia="en-NZ"/>
    </w:rPr>
  </w:style>
  <w:style w:type="character" w:customStyle="1" w:styleId="HeaderChar">
    <w:name w:val="Header Char"/>
    <w:basedOn w:val="DefaultParagraphFont"/>
    <w:link w:val="Header"/>
    <w:rsid w:val="00895E79"/>
    <w:rPr>
      <w:sz w:val="24"/>
    </w:rPr>
  </w:style>
  <w:style w:type="paragraph" w:styleId="ListParagraph">
    <w:name w:val="List Paragraph"/>
    <w:basedOn w:val="Normal"/>
    <w:uiPriority w:val="34"/>
    <w:qFormat/>
    <w:rsid w:val="00BC3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A9">
    <w:name w:val="A9"/>
    <w:uiPriority w:val="99"/>
    <w:rsid w:val="00F5041A"/>
    <w:rPr>
      <w:rFonts w:ascii="Baskerville" w:hAnsi="Baskerville" w:cs="Baskerville" w:hint="default"/>
      <w:b/>
      <w:bCs/>
      <w:color w:val="000000"/>
      <w:sz w:val="28"/>
      <w:szCs w:val="28"/>
    </w:rPr>
  </w:style>
  <w:style w:type="paragraph" w:styleId="Header">
    <w:name w:val="header"/>
    <w:basedOn w:val="Normal"/>
    <w:link w:val="HeaderChar"/>
    <w:rsid w:val="00895E79"/>
    <w:pPr>
      <w:tabs>
        <w:tab w:val="center" w:pos="4153"/>
        <w:tab w:val="right" w:pos="8306"/>
      </w:tabs>
    </w:pPr>
    <w:rPr>
      <w:szCs w:val="20"/>
      <w:lang w:val="en-NZ" w:eastAsia="en-NZ"/>
    </w:rPr>
  </w:style>
  <w:style w:type="character" w:customStyle="1" w:styleId="HeaderChar">
    <w:name w:val="Header Char"/>
    <w:basedOn w:val="DefaultParagraphFont"/>
    <w:link w:val="Header"/>
    <w:rsid w:val="00895E79"/>
    <w:rPr>
      <w:sz w:val="24"/>
    </w:rPr>
  </w:style>
  <w:style w:type="paragraph" w:styleId="ListParagraph">
    <w:name w:val="List Paragraph"/>
    <w:basedOn w:val="Normal"/>
    <w:uiPriority w:val="34"/>
    <w:qFormat/>
    <w:rsid w:val="00BC3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Fofoa Pio (ADHB)</cp:lastModifiedBy>
  <cp:revision>2</cp:revision>
  <dcterms:created xsi:type="dcterms:W3CDTF">2018-12-14T01:42:00Z</dcterms:created>
  <dcterms:modified xsi:type="dcterms:W3CDTF">2018-12-14T01:42:00Z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_AdHocReviewCycleID">
    <vt:i4>-1913238750</vt:i4>
  </property>
  <property fmtid="{D5CDD505-2E9C-101B-9397-08002B2CF9AE}" pid="4" name="_NewReviewCycle">
    <vt:lpwstr/>
  </property>
  <property fmtid="{D5CDD505-2E9C-101B-9397-08002B2CF9AE}" pid="5" name="_EmailSubject">
    <vt:lpwstr>IUHPE abstract</vt:lpwstr>
  </property>
  <property fmtid="{D5CDD505-2E9C-101B-9397-08002B2CF9AE}" pid="6" name="_AuthorEmail">
    <vt:lpwstr>DRyan@adhb.govt.nz</vt:lpwstr>
  </property>
  <property fmtid="{D5CDD505-2E9C-101B-9397-08002B2CF9AE}" pid="7" name="_AuthorEmailDisplayName">
    <vt:lpwstr>Diane Ryan (ADHB)</vt:lpwstr>
  </property>
  <property fmtid="{D5CDD505-2E9C-101B-9397-08002B2CF9AE}" pid="8" name="_ReviewingToolsShownOnce">
    <vt:lpwstr/>
  </property>
</Properties>
</file>