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9E7A" w14:textId="46DFE385" w:rsidR="00CB47CA" w:rsidRPr="00865616" w:rsidRDefault="00796951" w:rsidP="005208A2">
      <w:pPr>
        <w:suppressAutoHyphens/>
        <w:jc w:val="center"/>
        <w:rPr>
          <w:b/>
          <w:bCs/>
        </w:rPr>
      </w:pPr>
      <w:r w:rsidRPr="00677B4F">
        <w:rPr>
          <w:b/>
          <w:bCs/>
          <w:sz w:val="24"/>
          <w:szCs w:val="24"/>
        </w:rPr>
        <w:t xml:space="preserve">Mechanistic kidney effects of semaglutide by baseline SGLT2i use in </w:t>
      </w:r>
      <w:r w:rsidR="004915C0">
        <w:rPr>
          <w:b/>
          <w:bCs/>
          <w:sz w:val="24"/>
          <w:szCs w:val="24"/>
        </w:rPr>
        <w:t>type 2 diabetes</w:t>
      </w:r>
      <w:r w:rsidRPr="00677B4F">
        <w:rPr>
          <w:b/>
          <w:bCs/>
          <w:sz w:val="24"/>
          <w:szCs w:val="24"/>
        </w:rPr>
        <w:t>:</w:t>
      </w:r>
      <w:r w:rsidR="004915C0">
        <w:rPr>
          <w:b/>
          <w:bCs/>
          <w:sz w:val="24"/>
          <w:szCs w:val="24"/>
        </w:rPr>
        <w:t xml:space="preserve"> A</w:t>
      </w:r>
      <w:r w:rsidRPr="00677B4F">
        <w:rPr>
          <w:b/>
          <w:bCs/>
          <w:sz w:val="24"/>
          <w:szCs w:val="24"/>
        </w:rPr>
        <w:t xml:space="preserve"> post-hoc analysis of </w:t>
      </w:r>
      <w:r w:rsidR="005208A2" w:rsidRPr="00677B4F">
        <w:rPr>
          <w:b/>
          <w:bCs/>
          <w:sz w:val="24"/>
          <w:szCs w:val="24"/>
        </w:rPr>
        <w:t xml:space="preserve">the </w:t>
      </w:r>
      <w:r w:rsidRPr="00677B4F">
        <w:rPr>
          <w:b/>
          <w:bCs/>
          <w:sz w:val="24"/>
          <w:szCs w:val="24"/>
        </w:rPr>
        <w:t>REMODEL trial</w:t>
      </w:r>
      <w:r w:rsidR="006D3497" w:rsidRPr="00677B4F">
        <w:rPr>
          <w:b/>
          <w:bCs/>
          <w:sz w:val="24"/>
          <w:szCs w:val="24"/>
        </w:rPr>
        <w:t xml:space="preserve"> (NCT04865770)</w:t>
      </w:r>
    </w:p>
    <w:p w14:paraId="79E66688" w14:textId="77777777" w:rsidR="00796951" w:rsidRPr="000F0E20" w:rsidRDefault="00796951" w:rsidP="005208A2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</w:p>
    <w:p w14:paraId="56442B49" w14:textId="13B73890" w:rsidR="00796951" w:rsidRPr="000F0E20" w:rsidRDefault="00796951" w:rsidP="005208A2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0F0E20">
        <w:rPr>
          <w:rFonts w:ascii="Arial" w:hAnsi="Arial" w:cs="Arial"/>
          <w:b/>
          <w:bCs/>
          <w:sz w:val="22"/>
          <w:szCs w:val="22"/>
        </w:rPr>
        <w:t>Introduction:</w:t>
      </w:r>
    </w:p>
    <w:p w14:paraId="167B1BE6" w14:textId="150FC77E" w:rsidR="00D4034A" w:rsidRPr="000F0E20" w:rsidRDefault="00D4034A" w:rsidP="00D4034A">
      <w:pPr>
        <w:suppressAutoHyphens/>
        <w:jc w:val="both"/>
        <w:rPr>
          <w:rFonts w:ascii="Arial" w:hAnsi="Arial" w:cs="Arial"/>
          <w:sz w:val="22"/>
          <w:szCs w:val="22"/>
        </w:rPr>
      </w:pPr>
      <w:r w:rsidRPr="000F0E20">
        <w:rPr>
          <w:rFonts w:ascii="Arial" w:hAnsi="Arial" w:cs="Arial"/>
          <w:sz w:val="22"/>
          <w:szCs w:val="22"/>
        </w:rPr>
        <w:t>Semaglutide, a GLP-1RA,</w:t>
      </w:r>
      <w:r w:rsidR="00283019">
        <w:rPr>
          <w:rFonts w:ascii="Arial" w:hAnsi="Arial" w:cs="Arial"/>
          <w:sz w:val="22"/>
          <w:szCs w:val="22"/>
        </w:rPr>
        <w:t xml:space="preserve"> </w:t>
      </w:r>
      <w:r w:rsidR="004344B4">
        <w:rPr>
          <w:rFonts w:ascii="Arial" w:hAnsi="Arial" w:cs="Arial"/>
          <w:sz w:val="22"/>
          <w:szCs w:val="22"/>
        </w:rPr>
        <w:t xml:space="preserve">and </w:t>
      </w:r>
      <w:r w:rsidR="004344B4" w:rsidRPr="000F0E20">
        <w:rPr>
          <w:rFonts w:ascii="Arial" w:hAnsi="Arial" w:cs="Arial"/>
          <w:sz w:val="22"/>
          <w:szCs w:val="22"/>
        </w:rPr>
        <w:t>SGLT2i</w:t>
      </w:r>
      <w:r w:rsidR="00865616">
        <w:rPr>
          <w:rFonts w:ascii="Arial" w:hAnsi="Arial" w:cs="Arial"/>
          <w:sz w:val="22"/>
          <w:szCs w:val="22"/>
        </w:rPr>
        <w:t>s</w:t>
      </w:r>
      <w:r w:rsidR="004344B4">
        <w:rPr>
          <w:rFonts w:ascii="Arial" w:hAnsi="Arial" w:cs="Arial"/>
          <w:sz w:val="22"/>
          <w:szCs w:val="22"/>
        </w:rPr>
        <w:t xml:space="preserve"> </w:t>
      </w:r>
      <w:r w:rsidRPr="000F0E20">
        <w:rPr>
          <w:rFonts w:ascii="Arial" w:hAnsi="Arial" w:cs="Arial"/>
          <w:sz w:val="22"/>
          <w:szCs w:val="22"/>
        </w:rPr>
        <w:t>confer kidney protection in people with T2D and CKD</w:t>
      </w:r>
      <w:r w:rsidR="00245D9F">
        <w:rPr>
          <w:rFonts w:ascii="Arial" w:hAnsi="Arial" w:cs="Arial"/>
          <w:sz w:val="22"/>
          <w:szCs w:val="22"/>
        </w:rPr>
        <w:t>.</w:t>
      </w:r>
      <w:r w:rsidRPr="000F0E20">
        <w:rPr>
          <w:rFonts w:ascii="Arial" w:hAnsi="Arial" w:cs="Arial"/>
          <w:sz w:val="22"/>
          <w:szCs w:val="22"/>
        </w:rPr>
        <w:t xml:space="preserve"> </w:t>
      </w:r>
      <w:r w:rsidR="00A739BF">
        <w:rPr>
          <w:rFonts w:ascii="Arial" w:hAnsi="Arial" w:cs="Arial"/>
          <w:sz w:val="22"/>
          <w:szCs w:val="22"/>
        </w:rPr>
        <w:t>Although both</w:t>
      </w:r>
      <w:r w:rsidRPr="000F0E20">
        <w:rPr>
          <w:rFonts w:ascii="Arial" w:hAnsi="Arial" w:cs="Arial"/>
          <w:sz w:val="22"/>
          <w:szCs w:val="22"/>
        </w:rPr>
        <w:t xml:space="preserve"> lower blood glucose levels, </w:t>
      </w:r>
      <w:r w:rsidR="00A739BF">
        <w:rPr>
          <w:rFonts w:ascii="Arial" w:hAnsi="Arial" w:cs="Arial"/>
          <w:sz w:val="22"/>
          <w:szCs w:val="22"/>
        </w:rPr>
        <w:t xml:space="preserve">their </w:t>
      </w:r>
      <w:r w:rsidRPr="000F0E20">
        <w:rPr>
          <w:rFonts w:ascii="Arial" w:hAnsi="Arial" w:cs="Arial"/>
          <w:sz w:val="22"/>
          <w:szCs w:val="22"/>
        </w:rPr>
        <w:t xml:space="preserve">kidney-protective mechanisms </w:t>
      </w:r>
      <w:r w:rsidR="00A739BF">
        <w:rPr>
          <w:rFonts w:ascii="Arial" w:hAnsi="Arial" w:cs="Arial"/>
          <w:sz w:val="22"/>
          <w:szCs w:val="22"/>
        </w:rPr>
        <w:t>appear</w:t>
      </w:r>
      <w:r w:rsidR="00A739BF" w:rsidRPr="000F0E20">
        <w:rPr>
          <w:rFonts w:ascii="Arial" w:hAnsi="Arial" w:cs="Arial"/>
          <w:sz w:val="22"/>
          <w:szCs w:val="22"/>
        </w:rPr>
        <w:t xml:space="preserve"> </w:t>
      </w:r>
      <w:r w:rsidRPr="000F0E20">
        <w:rPr>
          <w:rFonts w:ascii="Arial" w:hAnsi="Arial" w:cs="Arial"/>
          <w:sz w:val="22"/>
          <w:szCs w:val="22"/>
        </w:rPr>
        <w:t>largely independent and potential</w:t>
      </w:r>
      <w:r w:rsidR="00C0140A" w:rsidRPr="000F0E20">
        <w:rPr>
          <w:rFonts w:ascii="Arial" w:hAnsi="Arial" w:cs="Arial"/>
          <w:sz w:val="22"/>
          <w:szCs w:val="22"/>
        </w:rPr>
        <w:t>ly</w:t>
      </w:r>
      <w:r w:rsidRPr="000F0E20">
        <w:rPr>
          <w:rFonts w:ascii="Arial" w:hAnsi="Arial" w:cs="Arial"/>
          <w:sz w:val="22"/>
          <w:szCs w:val="22"/>
        </w:rPr>
        <w:t xml:space="preserve"> additive</w:t>
      </w:r>
      <w:r w:rsidR="00673D74" w:rsidRPr="000F0E20">
        <w:rPr>
          <w:rFonts w:ascii="Arial" w:hAnsi="Arial" w:cs="Arial"/>
          <w:sz w:val="22"/>
          <w:szCs w:val="22"/>
        </w:rPr>
        <w:t xml:space="preserve">. </w:t>
      </w:r>
      <w:r w:rsidR="004344B4">
        <w:rPr>
          <w:rFonts w:ascii="Arial" w:hAnsi="Arial" w:cs="Arial"/>
          <w:sz w:val="22"/>
          <w:szCs w:val="22"/>
        </w:rPr>
        <w:t>This study</w:t>
      </w:r>
      <w:r w:rsidRPr="000F0E20">
        <w:rPr>
          <w:rFonts w:ascii="Arial" w:hAnsi="Arial" w:cs="Arial"/>
          <w:sz w:val="22"/>
          <w:szCs w:val="22"/>
        </w:rPr>
        <w:t xml:space="preserve"> evaluated kidney-protective effects of semaglutide 1.0mg </w:t>
      </w:r>
      <w:r w:rsidR="0060623D" w:rsidRPr="000F0E20">
        <w:rPr>
          <w:rFonts w:ascii="Arial" w:hAnsi="Arial" w:cs="Arial"/>
          <w:sz w:val="22"/>
          <w:szCs w:val="22"/>
        </w:rPr>
        <w:t>stratified by</w:t>
      </w:r>
      <w:r w:rsidRPr="000F0E20">
        <w:rPr>
          <w:rFonts w:ascii="Arial" w:hAnsi="Arial" w:cs="Arial"/>
          <w:sz w:val="22"/>
          <w:szCs w:val="22"/>
        </w:rPr>
        <w:t xml:space="preserve"> SGLT2i use.</w:t>
      </w:r>
    </w:p>
    <w:p w14:paraId="4D308268" w14:textId="77777777" w:rsidR="00796951" w:rsidRPr="000F0E20" w:rsidRDefault="00796951" w:rsidP="005208A2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</w:p>
    <w:p w14:paraId="14EC36FB" w14:textId="055F1534" w:rsidR="00796951" w:rsidRPr="000F0E20" w:rsidRDefault="00796951" w:rsidP="005208A2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0F0E20">
        <w:rPr>
          <w:rFonts w:ascii="Arial" w:hAnsi="Arial" w:cs="Arial"/>
          <w:b/>
          <w:bCs/>
          <w:sz w:val="22"/>
          <w:szCs w:val="22"/>
        </w:rPr>
        <w:t>Methods:</w:t>
      </w:r>
    </w:p>
    <w:p w14:paraId="2387F016" w14:textId="53895CF5" w:rsidR="00796951" w:rsidRPr="000F0E20" w:rsidRDefault="006D3497" w:rsidP="005208A2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929C5" w:rsidRPr="000F0E20">
        <w:rPr>
          <w:rFonts w:ascii="Arial" w:hAnsi="Arial" w:cs="Arial"/>
          <w:sz w:val="22"/>
          <w:szCs w:val="22"/>
        </w:rPr>
        <w:t>dults with T2D, eGFR 30</w:t>
      </w:r>
      <w:r w:rsidR="000F0E20">
        <w:rPr>
          <w:rFonts w:ascii="Arial" w:hAnsi="Arial" w:cs="Arial"/>
          <w:sz w:val="22"/>
          <w:szCs w:val="22"/>
        </w:rPr>
        <w:t>–</w:t>
      </w:r>
      <w:r w:rsidR="006929C5" w:rsidRPr="000F0E20">
        <w:rPr>
          <w:rFonts w:ascii="Arial" w:hAnsi="Arial" w:cs="Arial"/>
          <w:sz w:val="22"/>
          <w:szCs w:val="22"/>
        </w:rPr>
        <w:t>75mL/min/1.73m</w:t>
      </w:r>
      <w:r w:rsidR="006929C5" w:rsidRPr="000F0E20">
        <w:rPr>
          <w:rFonts w:ascii="Arial" w:hAnsi="Arial" w:cs="Arial"/>
          <w:sz w:val="22"/>
          <w:szCs w:val="22"/>
          <w:vertAlign w:val="superscript"/>
        </w:rPr>
        <w:t>2</w:t>
      </w:r>
      <w:r w:rsidR="006929C5" w:rsidRPr="000F0E20">
        <w:rPr>
          <w:rFonts w:ascii="Arial" w:hAnsi="Arial" w:cs="Arial"/>
          <w:sz w:val="22"/>
          <w:szCs w:val="22"/>
        </w:rPr>
        <w:t>, and UACR 20</w:t>
      </w:r>
      <w:r w:rsidR="000F0E20">
        <w:rPr>
          <w:rFonts w:ascii="Arial" w:hAnsi="Arial" w:cs="Arial"/>
          <w:sz w:val="22"/>
          <w:szCs w:val="22"/>
        </w:rPr>
        <w:t>–</w:t>
      </w:r>
      <w:r w:rsidR="006929C5" w:rsidRPr="000F0E20">
        <w:rPr>
          <w:rFonts w:ascii="Arial" w:hAnsi="Arial" w:cs="Arial"/>
          <w:sz w:val="22"/>
          <w:szCs w:val="22"/>
        </w:rPr>
        <w:t>&lt;5000mg/g</w:t>
      </w:r>
      <w:r>
        <w:rPr>
          <w:rFonts w:ascii="Arial" w:hAnsi="Arial" w:cs="Arial"/>
          <w:sz w:val="22"/>
          <w:szCs w:val="22"/>
        </w:rPr>
        <w:t xml:space="preserve"> were</w:t>
      </w:r>
      <w:r w:rsidR="00984B06">
        <w:rPr>
          <w:rFonts w:ascii="Arial" w:hAnsi="Arial" w:cs="Arial"/>
          <w:sz w:val="22"/>
          <w:szCs w:val="22"/>
        </w:rPr>
        <w:t xml:space="preserve"> </w:t>
      </w:r>
      <w:r w:rsidR="006929C5" w:rsidRPr="000F0E20">
        <w:rPr>
          <w:rFonts w:ascii="Arial" w:hAnsi="Arial" w:cs="Arial"/>
          <w:sz w:val="22"/>
          <w:szCs w:val="22"/>
        </w:rPr>
        <w:t xml:space="preserve">randomized 2:1 </w:t>
      </w:r>
      <w:r w:rsidR="009A6C40" w:rsidRPr="000F0E20">
        <w:rPr>
          <w:rFonts w:ascii="Arial" w:hAnsi="Arial" w:cs="Arial"/>
          <w:sz w:val="22"/>
          <w:szCs w:val="22"/>
        </w:rPr>
        <w:t>to</w:t>
      </w:r>
      <w:r w:rsidR="006929C5" w:rsidRPr="000F0E20">
        <w:rPr>
          <w:rFonts w:ascii="Arial" w:hAnsi="Arial" w:cs="Arial"/>
          <w:sz w:val="22"/>
          <w:szCs w:val="22"/>
        </w:rPr>
        <w:t xml:space="preserve"> </w:t>
      </w:r>
      <w:r w:rsidR="005208A2" w:rsidRPr="000F0E20">
        <w:rPr>
          <w:rFonts w:ascii="Arial" w:hAnsi="Arial" w:cs="Arial"/>
          <w:sz w:val="22"/>
          <w:szCs w:val="22"/>
        </w:rPr>
        <w:t xml:space="preserve">once-weekly semaglutide 1.0mg </w:t>
      </w:r>
      <w:r w:rsidR="00C07C45" w:rsidRPr="000F0E20">
        <w:rPr>
          <w:rFonts w:ascii="Arial" w:hAnsi="Arial" w:cs="Arial"/>
          <w:sz w:val="22"/>
          <w:szCs w:val="22"/>
        </w:rPr>
        <w:t>(n=</w:t>
      </w:r>
      <w:r w:rsidR="00B64D51" w:rsidRPr="000F0E20">
        <w:rPr>
          <w:rFonts w:ascii="Arial" w:hAnsi="Arial" w:cs="Arial"/>
          <w:sz w:val="22"/>
          <w:szCs w:val="22"/>
        </w:rPr>
        <w:t xml:space="preserve">71) </w:t>
      </w:r>
      <w:r w:rsidR="005208A2" w:rsidRPr="000F0E20">
        <w:rPr>
          <w:rFonts w:ascii="Arial" w:hAnsi="Arial" w:cs="Arial"/>
          <w:sz w:val="22"/>
          <w:szCs w:val="22"/>
        </w:rPr>
        <w:t xml:space="preserve">or placebo </w:t>
      </w:r>
      <w:r w:rsidR="00B64D51" w:rsidRPr="000F0E20">
        <w:rPr>
          <w:rFonts w:ascii="Arial" w:hAnsi="Arial" w:cs="Arial"/>
          <w:sz w:val="22"/>
          <w:szCs w:val="22"/>
        </w:rPr>
        <w:t>(n=35)</w:t>
      </w:r>
      <w:r w:rsidR="005208A2" w:rsidRPr="000F0E20">
        <w:rPr>
          <w:rFonts w:ascii="Arial" w:hAnsi="Arial" w:cs="Arial"/>
          <w:sz w:val="22"/>
          <w:szCs w:val="22"/>
        </w:rPr>
        <w:t xml:space="preserve"> for 52 weeks</w:t>
      </w:r>
      <w:r w:rsidR="008C47F6" w:rsidRPr="000F0E20">
        <w:rPr>
          <w:rFonts w:ascii="Arial" w:hAnsi="Arial" w:cs="Arial"/>
          <w:sz w:val="22"/>
          <w:szCs w:val="22"/>
        </w:rPr>
        <w:t xml:space="preserve"> and stratified by SGLT2i</w:t>
      </w:r>
      <w:r w:rsidR="00984B06">
        <w:rPr>
          <w:rFonts w:ascii="Arial" w:hAnsi="Arial" w:cs="Arial"/>
          <w:sz w:val="22"/>
          <w:szCs w:val="22"/>
        </w:rPr>
        <w:t xml:space="preserve"> use</w:t>
      </w:r>
      <w:r w:rsidR="005208A2" w:rsidRPr="000F0E20">
        <w:rPr>
          <w:rFonts w:ascii="Arial" w:hAnsi="Arial" w:cs="Arial"/>
          <w:sz w:val="22"/>
          <w:szCs w:val="22"/>
        </w:rPr>
        <w:t xml:space="preserve">. </w:t>
      </w:r>
      <w:r w:rsidR="00487DC1" w:rsidRPr="000F0E20">
        <w:rPr>
          <w:rFonts w:ascii="Arial" w:hAnsi="Arial" w:cs="Arial"/>
          <w:sz w:val="22"/>
          <w:szCs w:val="22"/>
        </w:rPr>
        <w:t>Kidney</w:t>
      </w:r>
      <w:r w:rsidR="007179F8" w:rsidRPr="000F0E20">
        <w:rPr>
          <w:rFonts w:ascii="Arial" w:hAnsi="Arial" w:cs="Arial"/>
          <w:sz w:val="22"/>
          <w:szCs w:val="22"/>
        </w:rPr>
        <w:t xml:space="preserve"> oxygenation </w:t>
      </w:r>
      <w:r w:rsidR="00E2464A" w:rsidRPr="000F0E20">
        <w:rPr>
          <w:rFonts w:ascii="Arial" w:hAnsi="Arial" w:cs="Arial"/>
          <w:sz w:val="22"/>
          <w:szCs w:val="22"/>
        </w:rPr>
        <w:t xml:space="preserve">(R2*) </w:t>
      </w:r>
      <w:r w:rsidR="007179F8" w:rsidRPr="000F0E20">
        <w:rPr>
          <w:rFonts w:ascii="Arial" w:hAnsi="Arial" w:cs="Arial"/>
          <w:sz w:val="22"/>
          <w:szCs w:val="22"/>
        </w:rPr>
        <w:t xml:space="preserve">was assessed </w:t>
      </w:r>
      <w:r w:rsidR="00A739BF">
        <w:rPr>
          <w:rFonts w:ascii="Arial" w:hAnsi="Arial" w:cs="Arial"/>
          <w:sz w:val="22"/>
          <w:szCs w:val="22"/>
        </w:rPr>
        <w:t>using</w:t>
      </w:r>
      <w:r w:rsidR="00A739BF" w:rsidRPr="000F0E20">
        <w:rPr>
          <w:rFonts w:ascii="Arial" w:hAnsi="Arial" w:cs="Arial"/>
          <w:sz w:val="22"/>
          <w:szCs w:val="22"/>
        </w:rPr>
        <w:t xml:space="preserve"> </w:t>
      </w:r>
      <w:r w:rsidR="009E0BC6" w:rsidRPr="000F0E20">
        <w:rPr>
          <w:rFonts w:ascii="Arial" w:hAnsi="Arial" w:cs="Arial"/>
          <w:sz w:val="22"/>
          <w:szCs w:val="22"/>
        </w:rPr>
        <w:t>blood</w:t>
      </w:r>
      <w:r w:rsidR="00865616">
        <w:rPr>
          <w:rFonts w:ascii="Arial" w:hAnsi="Arial" w:cs="Arial"/>
          <w:sz w:val="22"/>
          <w:szCs w:val="22"/>
        </w:rPr>
        <w:t>-</w:t>
      </w:r>
      <w:r w:rsidR="009E0BC6" w:rsidRPr="000F0E20">
        <w:rPr>
          <w:rFonts w:ascii="Arial" w:hAnsi="Arial" w:cs="Arial"/>
          <w:sz w:val="22"/>
          <w:szCs w:val="22"/>
        </w:rPr>
        <w:t>oxygenation</w:t>
      </w:r>
      <w:r w:rsidR="00865616">
        <w:rPr>
          <w:rFonts w:ascii="Arial" w:hAnsi="Arial" w:cs="Arial"/>
          <w:sz w:val="22"/>
          <w:szCs w:val="22"/>
        </w:rPr>
        <w:t>-</w:t>
      </w:r>
      <w:r w:rsidR="009E0BC6" w:rsidRPr="000F0E20">
        <w:rPr>
          <w:rFonts w:ascii="Arial" w:hAnsi="Arial" w:cs="Arial"/>
          <w:sz w:val="22"/>
          <w:szCs w:val="22"/>
        </w:rPr>
        <w:t>level</w:t>
      </w:r>
      <w:r w:rsidR="004D7171">
        <w:rPr>
          <w:rFonts w:ascii="Arial" w:hAnsi="Arial" w:cs="Arial"/>
          <w:sz w:val="22"/>
          <w:szCs w:val="22"/>
        </w:rPr>
        <w:t>-</w:t>
      </w:r>
      <w:r w:rsidR="009E0BC6" w:rsidRPr="000F0E20">
        <w:rPr>
          <w:rFonts w:ascii="Arial" w:hAnsi="Arial" w:cs="Arial"/>
          <w:sz w:val="22"/>
          <w:szCs w:val="22"/>
        </w:rPr>
        <w:t xml:space="preserve">dependent </w:t>
      </w:r>
      <w:r w:rsidR="00245D9F">
        <w:rPr>
          <w:rFonts w:ascii="Arial" w:hAnsi="Arial" w:cs="Arial"/>
          <w:sz w:val="22"/>
          <w:szCs w:val="22"/>
        </w:rPr>
        <w:t>MRI</w:t>
      </w:r>
      <w:r w:rsidR="0063141D">
        <w:rPr>
          <w:rFonts w:ascii="Arial" w:hAnsi="Arial" w:cs="Arial"/>
          <w:sz w:val="22"/>
          <w:szCs w:val="22"/>
        </w:rPr>
        <w:t xml:space="preserve">. </w:t>
      </w:r>
      <w:r w:rsidR="00984B06">
        <w:rPr>
          <w:rFonts w:ascii="Arial" w:hAnsi="Arial" w:cs="Arial"/>
          <w:sz w:val="22"/>
          <w:szCs w:val="22"/>
        </w:rPr>
        <w:t>P</w:t>
      </w:r>
      <w:r w:rsidR="00984B06" w:rsidRPr="000F0E20">
        <w:rPr>
          <w:rFonts w:ascii="Arial" w:hAnsi="Arial" w:cs="Arial"/>
          <w:sz w:val="22"/>
          <w:szCs w:val="22"/>
        </w:rPr>
        <w:t>hase-contrast MRI</w:t>
      </w:r>
      <w:r w:rsidR="00A739BF">
        <w:rPr>
          <w:rFonts w:ascii="Arial" w:hAnsi="Arial" w:cs="Arial"/>
          <w:sz w:val="22"/>
          <w:szCs w:val="22"/>
        </w:rPr>
        <w:t xml:space="preserve"> </w:t>
      </w:r>
      <w:r w:rsidR="00984B06" w:rsidRPr="000F0E20">
        <w:rPr>
          <w:rFonts w:ascii="Arial" w:hAnsi="Arial" w:cs="Arial"/>
          <w:sz w:val="22"/>
          <w:szCs w:val="22"/>
        </w:rPr>
        <w:t>measured</w:t>
      </w:r>
      <w:r w:rsidR="00A739BF">
        <w:rPr>
          <w:rFonts w:ascii="Arial" w:hAnsi="Arial" w:cs="Arial"/>
          <w:sz w:val="22"/>
          <w:szCs w:val="22"/>
        </w:rPr>
        <w:t xml:space="preserve"> </w:t>
      </w:r>
      <w:r w:rsidR="00984B06">
        <w:rPr>
          <w:rFonts w:ascii="Arial" w:hAnsi="Arial" w:cs="Arial"/>
          <w:sz w:val="22"/>
          <w:szCs w:val="22"/>
        </w:rPr>
        <w:t>m</w:t>
      </w:r>
      <w:r w:rsidR="00684E04" w:rsidRPr="000F0E20">
        <w:rPr>
          <w:rFonts w:ascii="Arial" w:hAnsi="Arial" w:cs="Arial"/>
          <w:sz w:val="22"/>
          <w:szCs w:val="22"/>
        </w:rPr>
        <w:t>ean GKP</w:t>
      </w:r>
      <w:r w:rsidR="00A14D98" w:rsidRPr="000F0E20">
        <w:rPr>
          <w:rFonts w:ascii="Arial" w:hAnsi="Arial" w:cs="Arial"/>
          <w:sz w:val="22"/>
          <w:szCs w:val="22"/>
        </w:rPr>
        <w:t xml:space="preserve">, </w:t>
      </w:r>
      <w:r w:rsidR="000831BB" w:rsidRPr="000F0E20">
        <w:rPr>
          <w:rFonts w:ascii="Arial" w:hAnsi="Arial" w:cs="Arial"/>
          <w:sz w:val="22"/>
          <w:szCs w:val="22"/>
        </w:rPr>
        <w:t xml:space="preserve">RARI, and </w:t>
      </w:r>
      <w:r w:rsidR="00590493" w:rsidRPr="000F0E20">
        <w:rPr>
          <w:rFonts w:ascii="Arial" w:hAnsi="Arial" w:cs="Arial"/>
          <w:sz w:val="22"/>
          <w:szCs w:val="22"/>
        </w:rPr>
        <w:t>cortical</w:t>
      </w:r>
      <w:r w:rsidR="001B7D6A" w:rsidRPr="000F0E20">
        <w:rPr>
          <w:rFonts w:ascii="Arial" w:hAnsi="Arial" w:cs="Arial"/>
          <w:sz w:val="22"/>
          <w:szCs w:val="22"/>
        </w:rPr>
        <w:t xml:space="preserve"> and </w:t>
      </w:r>
      <w:r w:rsidR="00590493" w:rsidRPr="000F0E20">
        <w:rPr>
          <w:rFonts w:ascii="Arial" w:hAnsi="Arial" w:cs="Arial"/>
          <w:sz w:val="22"/>
          <w:szCs w:val="22"/>
        </w:rPr>
        <w:t>medullary fibrosis</w:t>
      </w:r>
      <w:r w:rsidR="00984B06">
        <w:rPr>
          <w:rFonts w:ascii="Arial" w:hAnsi="Arial" w:cs="Arial"/>
          <w:sz w:val="22"/>
          <w:szCs w:val="22"/>
        </w:rPr>
        <w:t xml:space="preserve"> estimates</w:t>
      </w:r>
      <w:r w:rsidR="00590493" w:rsidRPr="000F0E20">
        <w:rPr>
          <w:rFonts w:ascii="Arial" w:hAnsi="Arial" w:cs="Arial"/>
          <w:sz w:val="22"/>
          <w:szCs w:val="22"/>
        </w:rPr>
        <w:t xml:space="preserve"> (</w:t>
      </w:r>
      <w:r w:rsidR="005C3591" w:rsidRPr="000F0E20">
        <w:rPr>
          <w:rFonts w:ascii="Arial" w:hAnsi="Arial" w:cs="Arial"/>
          <w:sz w:val="22"/>
          <w:szCs w:val="22"/>
        </w:rPr>
        <w:t>diffusion</w:t>
      </w:r>
      <w:r w:rsidR="004D7171">
        <w:rPr>
          <w:rFonts w:ascii="Arial" w:hAnsi="Arial" w:cs="Arial"/>
          <w:sz w:val="22"/>
          <w:szCs w:val="22"/>
        </w:rPr>
        <w:t>-</w:t>
      </w:r>
      <w:r w:rsidR="005C3591" w:rsidRPr="000F0E20">
        <w:rPr>
          <w:rFonts w:ascii="Arial" w:hAnsi="Arial" w:cs="Arial"/>
          <w:sz w:val="22"/>
          <w:szCs w:val="22"/>
        </w:rPr>
        <w:t>weighted imaging for apparent diffusion coefficient [ADC])</w:t>
      </w:r>
      <w:r w:rsidR="00984B06">
        <w:rPr>
          <w:rFonts w:ascii="Arial" w:hAnsi="Arial" w:cs="Arial"/>
          <w:sz w:val="22"/>
          <w:szCs w:val="22"/>
        </w:rPr>
        <w:t>.</w:t>
      </w:r>
      <w:r w:rsidR="00EE7579" w:rsidRPr="000F0E20">
        <w:rPr>
          <w:rFonts w:ascii="Arial" w:hAnsi="Arial" w:cs="Arial"/>
          <w:sz w:val="22"/>
          <w:szCs w:val="22"/>
        </w:rPr>
        <w:t xml:space="preserve"> </w:t>
      </w:r>
    </w:p>
    <w:p w14:paraId="00204407" w14:textId="0A486CB9" w:rsidR="008266CA" w:rsidRPr="000F0E20" w:rsidRDefault="008266CA" w:rsidP="005208A2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</w:p>
    <w:p w14:paraId="002EFF58" w14:textId="3EEC75B8" w:rsidR="00C55D1F" w:rsidRPr="000F0E20" w:rsidRDefault="00C55D1F" w:rsidP="005208A2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0F0E20">
        <w:rPr>
          <w:rFonts w:ascii="Arial" w:hAnsi="Arial" w:cs="Arial"/>
          <w:b/>
          <w:bCs/>
          <w:sz w:val="22"/>
          <w:szCs w:val="22"/>
        </w:rPr>
        <w:t>Results:</w:t>
      </w:r>
    </w:p>
    <w:p w14:paraId="7C31DC94" w14:textId="0A3040D3" w:rsidR="00293B88" w:rsidRPr="000F0E20" w:rsidRDefault="00A739BF" w:rsidP="00293B88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93B88" w:rsidRPr="000F0E20">
        <w:rPr>
          <w:rFonts w:ascii="Arial" w:hAnsi="Arial" w:cs="Arial"/>
          <w:sz w:val="22"/>
          <w:szCs w:val="22"/>
        </w:rPr>
        <w:t>aseline</w:t>
      </w:r>
      <w:r w:rsidRPr="00A739BF">
        <w:rPr>
          <w:rFonts w:ascii="Arial" w:hAnsi="Arial" w:cs="Arial"/>
          <w:sz w:val="22"/>
          <w:szCs w:val="22"/>
        </w:rPr>
        <w:t xml:space="preserve"> </w:t>
      </w:r>
      <w:r w:rsidRPr="000F0E20">
        <w:rPr>
          <w:rFonts w:ascii="Arial" w:hAnsi="Arial" w:cs="Arial"/>
          <w:sz w:val="22"/>
          <w:szCs w:val="22"/>
        </w:rPr>
        <w:t>eGFR</w:t>
      </w:r>
      <w:r w:rsidRPr="000F0E20">
        <w:rPr>
          <w:rFonts w:ascii="Arial" w:hAnsi="Arial" w:cs="Arial"/>
          <w:sz w:val="22"/>
          <w:szCs w:val="22"/>
          <w:vertAlign w:val="subscript"/>
        </w:rPr>
        <w:t>creatinine</w:t>
      </w:r>
      <w:r>
        <w:rPr>
          <w:rFonts w:ascii="Arial" w:hAnsi="Arial" w:cs="Arial"/>
          <w:sz w:val="22"/>
          <w:szCs w:val="22"/>
        </w:rPr>
        <w:t xml:space="preserve"> </w:t>
      </w:r>
      <w:r w:rsidR="00865616">
        <w:rPr>
          <w:rFonts w:ascii="Arial" w:hAnsi="Arial" w:cs="Arial"/>
          <w:sz w:val="22"/>
          <w:szCs w:val="22"/>
        </w:rPr>
        <w:t>was</w:t>
      </w:r>
      <w:r>
        <w:rPr>
          <w:rFonts w:ascii="Arial" w:hAnsi="Arial" w:cs="Arial"/>
          <w:sz w:val="22"/>
          <w:szCs w:val="22"/>
        </w:rPr>
        <w:t xml:space="preserve"> similar between</w:t>
      </w:r>
      <w:r w:rsidR="00293B88" w:rsidRPr="000F0E20">
        <w:rPr>
          <w:rFonts w:ascii="Arial" w:hAnsi="Arial" w:cs="Arial"/>
          <w:sz w:val="22"/>
          <w:szCs w:val="22"/>
        </w:rPr>
        <w:t xml:space="preserve"> SGLT2i users and non-users</w:t>
      </w:r>
      <w:r>
        <w:rPr>
          <w:rFonts w:ascii="Arial" w:hAnsi="Arial" w:cs="Arial"/>
          <w:sz w:val="22"/>
          <w:szCs w:val="22"/>
        </w:rPr>
        <w:t>, while</w:t>
      </w:r>
      <w:r w:rsidR="0063141D">
        <w:rPr>
          <w:rFonts w:ascii="Arial" w:hAnsi="Arial" w:cs="Arial"/>
          <w:sz w:val="22"/>
          <w:szCs w:val="22"/>
        </w:rPr>
        <w:t xml:space="preserve"> </w:t>
      </w:r>
      <w:r w:rsidR="00293B88" w:rsidRPr="000F0E20">
        <w:rPr>
          <w:rFonts w:ascii="Arial" w:hAnsi="Arial" w:cs="Arial"/>
          <w:sz w:val="22"/>
          <w:szCs w:val="22"/>
        </w:rPr>
        <w:t>UACR was higher among SGLT2i users (Table 1).</w:t>
      </w:r>
      <w:r w:rsidR="007546D7" w:rsidRPr="000F0E20">
        <w:rPr>
          <w:rFonts w:ascii="Arial" w:hAnsi="Arial" w:cs="Arial"/>
          <w:sz w:val="22"/>
          <w:szCs w:val="22"/>
        </w:rPr>
        <w:t xml:space="preserve"> </w:t>
      </w:r>
      <w:r w:rsidR="000F0E20">
        <w:rPr>
          <w:rFonts w:ascii="Arial" w:hAnsi="Arial" w:cs="Arial"/>
          <w:sz w:val="22"/>
          <w:szCs w:val="22"/>
        </w:rPr>
        <w:t>S</w:t>
      </w:r>
      <w:r w:rsidR="00293B88" w:rsidRPr="000F0E20">
        <w:rPr>
          <w:rFonts w:ascii="Arial" w:hAnsi="Arial" w:cs="Arial"/>
          <w:sz w:val="22"/>
          <w:szCs w:val="22"/>
        </w:rPr>
        <w:t xml:space="preserve">emaglutide </w:t>
      </w:r>
      <w:r w:rsidR="00A6329D" w:rsidRPr="000F0E20">
        <w:rPr>
          <w:rFonts w:ascii="Arial" w:hAnsi="Arial" w:cs="Arial"/>
          <w:sz w:val="22"/>
          <w:szCs w:val="22"/>
        </w:rPr>
        <w:t>reduce</w:t>
      </w:r>
      <w:r w:rsidR="000F0E20">
        <w:rPr>
          <w:rFonts w:ascii="Arial" w:hAnsi="Arial" w:cs="Arial"/>
          <w:sz w:val="22"/>
          <w:szCs w:val="22"/>
        </w:rPr>
        <w:t>d</w:t>
      </w:r>
      <w:r w:rsidR="00293B88" w:rsidRPr="000F0E20">
        <w:rPr>
          <w:rFonts w:ascii="Arial" w:hAnsi="Arial" w:cs="Arial"/>
          <w:sz w:val="22"/>
          <w:szCs w:val="22"/>
        </w:rPr>
        <w:t xml:space="preserve"> RARI </w:t>
      </w:r>
      <w:r w:rsidR="00984B06">
        <w:rPr>
          <w:rFonts w:ascii="Arial" w:hAnsi="Arial" w:cs="Arial"/>
          <w:sz w:val="22"/>
          <w:szCs w:val="22"/>
        </w:rPr>
        <w:t>regardless of</w:t>
      </w:r>
      <w:r w:rsidR="008E581F" w:rsidRPr="000F0E20">
        <w:rPr>
          <w:rFonts w:ascii="Arial" w:hAnsi="Arial" w:cs="Arial"/>
          <w:sz w:val="22"/>
          <w:szCs w:val="22"/>
        </w:rPr>
        <w:t xml:space="preserve"> </w:t>
      </w:r>
      <w:r w:rsidR="00293B88" w:rsidRPr="000F0E20">
        <w:rPr>
          <w:rFonts w:ascii="Arial" w:hAnsi="Arial" w:cs="Arial"/>
          <w:sz w:val="22"/>
          <w:szCs w:val="22"/>
        </w:rPr>
        <w:t>SGLT2i</w:t>
      </w:r>
      <w:r w:rsidR="00DE09DF" w:rsidRPr="000F0E20">
        <w:rPr>
          <w:rFonts w:ascii="Arial" w:hAnsi="Arial" w:cs="Arial"/>
          <w:sz w:val="22"/>
          <w:szCs w:val="22"/>
        </w:rPr>
        <w:t xml:space="preserve"> use</w:t>
      </w:r>
      <w:r w:rsidR="00984B06">
        <w:rPr>
          <w:rFonts w:ascii="Arial" w:hAnsi="Arial" w:cs="Arial"/>
          <w:sz w:val="22"/>
          <w:szCs w:val="22"/>
        </w:rPr>
        <w:t xml:space="preserve"> </w:t>
      </w:r>
      <w:r w:rsidR="00293B88" w:rsidRPr="000F0E20">
        <w:rPr>
          <w:rFonts w:ascii="Arial" w:hAnsi="Arial" w:cs="Arial"/>
          <w:sz w:val="22"/>
          <w:szCs w:val="22"/>
        </w:rPr>
        <w:t>(</w:t>
      </w:r>
      <w:r w:rsidR="003C76F4" w:rsidRPr="000F0E20">
        <w:rPr>
          <w:rFonts w:ascii="Arial" w:hAnsi="Arial" w:cs="Arial"/>
          <w:sz w:val="22"/>
          <w:szCs w:val="22"/>
        </w:rPr>
        <w:t>p</w:t>
      </w:r>
      <w:r w:rsidR="003C76F4" w:rsidRPr="000F0E20">
        <w:rPr>
          <w:rFonts w:ascii="Arial" w:hAnsi="Arial" w:cs="Arial"/>
          <w:sz w:val="22"/>
          <w:szCs w:val="22"/>
          <w:vertAlign w:val="subscript"/>
        </w:rPr>
        <w:t>interaction</w:t>
      </w:r>
      <w:r w:rsidR="003C76F4" w:rsidRPr="000F0E20">
        <w:rPr>
          <w:rFonts w:ascii="Arial" w:hAnsi="Arial" w:cs="Arial"/>
          <w:sz w:val="22"/>
          <w:szCs w:val="22"/>
        </w:rPr>
        <w:t xml:space="preserve"> [p</w:t>
      </w:r>
      <w:r w:rsidR="003C76F4" w:rsidRPr="000F0E20">
        <w:rPr>
          <w:rFonts w:ascii="Arial" w:hAnsi="Arial" w:cs="Arial"/>
          <w:sz w:val="22"/>
          <w:szCs w:val="22"/>
          <w:vertAlign w:val="subscript"/>
        </w:rPr>
        <w:t>int</w:t>
      </w:r>
      <w:r w:rsidR="003C76F4" w:rsidRPr="000F0E20">
        <w:rPr>
          <w:rFonts w:ascii="Arial" w:hAnsi="Arial" w:cs="Arial"/>
          <w:sz w:val="22"/>
          <w:szCs w:val="22"/>
        </w:rPr>
        <w:t>]</w:t>
      </w:r>
      <w:r w:rsidR="00293B88" w:rsidRPr="000F0E20">
        <w:rPr>
          <w:rFonts w:ascii="Arial" w:hAnsi="Arial" w:cs="Arial"/>
          <w:sz w:val="22"/>
          <w:szCs w:val="22"/>
        </w:rPr>
        <w:t xml:space="preserve">=0.29). </w:t>
      </w:r>
      <w:r w:rsidR="00A44B81" w:rsidRPr="000F0E20">
        <w:rPr>
          <w:rFonts w:ascii="Arial" w:hAnsi="Arial" w:cs="Arial"/>
          <w:sz w:val="22"/>
          <w:szCs w:val="22"/>
        </w:rPr>
        <w:t>SGLT2i use did not impact</w:t>
      </w:r>
      <w:r>
        <w:rPr>
          <w:rFonts w:ascii="Arial" w:hAnsi="Arial" w:cs="Arial"/>
          <w:sz w:val="22"/>
          <w:szCs w:val="22"/>
        </w:rPr>
        <w:t xml:space="preserve"> semaglutide-associated increase</w:t>
      </w:r>
      <w:r w:rsidR="00114E22" w:rsidRPr="000F0E20">
        <w:rPr>
          <w:rFonts w:ascii="Arial" w:hAnsi="Arial" w:cs="Arial"/>
          <w:sz w:val="22"/>
          <w:szCs w:val="22"/>
        </w:rPr>
        <w:t xml:space="preserve"> in</w:t>
      </w:r>
      <w:r w:rsidR="00A44B81" w:rsidRPr="000F0E20">
        <w:rPr>
          <w:rFonts w:ascii="Arial" w:hAnsi="Arial" w:cs="Arial"/>
          <w:sz w:val="22"/>
          <w:szCs w:val="22"/>
        </w:rPr>
        <w:t xml:space="preserve"> </w:t>
      </w:r>
      <w:r w:rsidR="00D01615" w:rsidRPr="000F0E20">
        <w:rPr>
          <w:rFonts w:ascii="Arial" w:hAnsi="Arial" w:cs="Arial"/>
          <w:sz w:val="22"/>
          <w:szCs w:val="22"/>
        </w:rPr>
        <w:t>c</w:t>
      </w:r>
      <w:r w:rsidR="00293B88" w:rsidRPr="000F0E20">
        <w:rPr>
          <w:rFonts w:ascii="Arial" w:hAnsi="Arial" w:cs="Arial"/>
          <w:sz w:val="22"/>
          <w:szCs w:val="22"/>
        </w:rPr>
        <w:t xml:space="preserve">ortical </w:t>
      </w:r>
      <w:r w:rsidR="000F0E20">
        <w:rPr>
          <w:rFonts w:ascii="Arial" w:hAnsi="Arial" w:cs="Arial"/>
          <w:sz w:val="22"/>
          <w:szCs w:val="22"/>
        </w:rPr>
        <w:t xml:space="preserve">or delta </w:t>
      </w:r>
      <w:r w:rsidR="00293B88" w:rsidRPr="000F0E20">
        <w:rPr>
          <w:rFonts w:ascii="Arial" w:hAnsi="Arial" w:cs="Arial"/>
          <w:sz w:val="22"/>
          <w:szCs w:val="22"/>
        </w:rPr>
        <w:t>ADC vs placebo</w:t>
      </w:r>
      <w:r w:rsidR="00984B06">
        <w:rPr>
          <w:rFonts w:ascii="Arial" w:hAnsi="Arial" w:cs="Arial"/>
          <w:sz w:val="22"/>
          <w:szCs w:val="22"/>
        </w:rPr>
        <w:t xml:space="preserve"> </w:t>
      </w:r>
      <w:r w:rsidR="00293B88" w:rsidRPr="000F0E20">
        <w:rPr>
          <w:rFonts w:ascii="Arial" w:hAnsi="Arial" w:cs="Arial"/>
          <w:sz w:val="22"/>
          <w:szCs w:val="22"/>
        </w:rPr>
        <w:t>(p</w:t>
      </w:r>
      <w:r w:rsidR="00293B88" w:rsidRPr="000F0E20">
        <w:rPr>
          <w:rFonts w:ascii="Arial" w:hAnsi="Arial" w:cs="Arial"/>
          <w:sz w:val="22"/>
          <w:szCs w:val="22"/>
          <w:vertAlign w:val="subscript"/>
        </w:rPr>
        <w:t>int</w:t>
      </w:r>
      <w:r w:rsidR="00293B88" w:rsidRPr="000F0E20">
        <w:rPr>
          <w:rFonts w:ascii="Arial" w:hAnsi="Arial" w:cs="Arial"/>
          <w:sz w:val="22"/>
          <w:szCs w:val="22"/>
        </w:rPr>
        <w:t>=0.73</w:t>
      </w:r>
      <w:r w:rsidR="00747C67" w:rsidRPr="000F0E20">
        <w:rPr>
          <w:rFonts w:ascii="Arial" w:hAnsi="Arial" w:cs="Arial"/>
          <w:sz w:val="22"/>
          <w:szCs w:val="22"/>
        </w:rPr>
        <w:t xml:space="preserve"> and</w:t>
      </w:r>
      <w:r w:rsidR="00293B88" w:rsidRPr="000F0E20">
        <w:rPr>
          <w:rFonts w:ascii="Arial" w:hAnsi="Arial" w:cs="Arial"/>
          <w:sz w:val="22"/>
          <w:szCs w:val="22"/>
        </w:rPr>
        <w:t xml:space="preserve"> p</w:t>
      </w:r>
      <w:r w:rsidR="00293B88" w:rsidRPr="000F0E20">
        <w:rPr>
          <w:rFonts w:ascii="Arial" w:hAnsi="Arial" w:cs="Arial"/>
          <w:sz w:val="22"/>
          <w:szCs w:val="22"/>
          <w:vertAlign w:val="subscript"/>
        </w:rPr>
        <w:t>int</w:t>
      </w:r>
      <w:r w:rsidR="00293B88" w:rsidRPr="000F0E20">
        <w:rPr>
          <w:rFonts w:ascii="Arial" w:hAnsi="Arial" w:cs="Arial"/>
          <w:sz w:val="22"/>
          <w:szCs w:val="22"/>
        </w:rPr>
        <w:t>=0.53, respectively).</w:t>
      </w:r>
      <w:r w:rsidR="007546D7" w:rsidRPr="000F0E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Cortical and medullary</w:t>
      </w:r>
      <w:r w:rsidRPr="000F0E20">
        <w:rPr>
          <w:rFonts w:ascii="Arial" w:hAnsi="Arial" w:cs="Arial"/>
          <w:sz w:val="22"/>
          <w:szCs w:val="22"/>
        </w:rPr>
        <w:t xml:space="preserve"> </w:t>
      </w:r>
      <w:r w:rsidR="00245D9F">
        <w:rPr>
          <w:rFonts w:ascii="Arial" w:hAnsi="Arial" w:cs="Arial"/>
          <w:sz w:val="22"/>
          <w:szCs w:val="22"/>
        </w:rPr>
        <w:t>R2*</w:t>
      </w:r>
      <w:r w:rsidR="007546D7" w:rsidRPr="000F0E20">
        <w:rPr>
          <w:rFonts w:ascii="Arial" w:hAnsi="Arial" w:cs="Arial"/>
          <w:sz w:val="22"/>
          <w:szCs w:val="22"/>
        </w:rPr>
        <w:t xml:space="preserve"> </w:t>
      </w:r>
      <w:r w:rsidR="00245D9F">
        <w:rPr>
          <w:rFonts w:ascii="Arial" w:hAnsi="Arial" w:cs="Arial"/>
          <w:sz w:val="22"/>
          <w:szCs w:val="22"/>
        </w:rPr>
        <w:t>ratio</w:t>
      </w:r>
      <w:r w:rsidR="007546D7" w:rsidRPr="000F0E20">
        <w:rPr>
          <w:rFonts w:ascii="Arial" w:hAnsi="Arial" w:cs="Arial"/>
          <w:sz w:val="22"/>
          <w:szCs w:val="22"/>
        </w:rPr>
        <w:t xml:space="preserve"> from baseline to </w:t>
      </w:r>
      <w:r w:rsidR="0094590E">
        <w:rPr>
          <w:rFonts w:ascii="Arial" w:hAnsi="Arial" w:cs="Arial"/>
          <w:sz w:val="22"/>
          <w:szCs w:val="22"/>
        </w:rPr>
        <w:t>W</w:t>
      </w:r>
      <w:r w:rsidR="007546D7" w:rsidRPr="000F0E20">
        <w:rPr>
          <w:rFonts w:ascii="Arial" w:hAnsi="Arial" w:cs="Arial"/>
          <w:sz w:val="22"/>
          <w:szCs w:val="22"/>
        </w:rPr>
        <w:t xml:space="preserve">eek 52 did not differ significantly </w:t>
      </w:r>
      <w:r w:rsidR="00F8117C">
        <w:rPr>
          <w:rFonts w:ascii="Arial" w:hAnsi="Arial" w:cs="Arial"/>
          <w:sz w:val="22"/>
          <w:szCs w:val="22"/>
        </w:rPr>
        <w:t>between</w:t>
      </w:r>
      <w:r w:rsidR="00F8117C" w:rsidRPr="000F0E20">
        <w:rPr>
          <w:rFonts w:ascii="Arial" w:hAnsi="Arial" w:cs="Arial"/>
          <w:sz w:val="22"/>
          <w:szCs w:val="22"/>
        </w:rPr>
        <w:t xml:space="preserve"> </w:t>
      </w:r>
      <w:r w:rsidR="007546D7" w:rsidRPr="000F0E20">
        <w:rPr>
          <w:rFonts w:ascii="Arial" w:hAnsi="Arial" w:cs="Arial"/>
          <w:sz w:val="22"/>
          <w:szCs w:val="22"/>
        </w:rPr>
        <w:t>SGLT2i use</w:t>
      </w:r>
      <w:r w:rsidR="00F8117C">
        <w:rPr>
          <w:rFonts w:ascii="Arial" w:hAnsi="Arial" w:cs="Arial"/>
          <w:sz w:val="22"/>
          <w:szCs w:val="22"/>
        </w:rPr>
        <w:t xml:space="preserve">rs </w:t>
      </w:r>
      <w:r w:rsidR="00865616">
        <w:rPr>
          <w:rFonts w:ascii="Arial" w:hAnsi="Arial" w:cs="Arial"/>
          <w:sz w:val="22"/>
          <w:szCs w:val="22"/>
        </w:rPr>
        <w:t>vs</w:t>
      </w:r>
      <w:r w:rsidR="00F8117C">
        <w:rPr>
          <w:rFonts w:ascii="Arial" w:hAnsi="Arial" w:cs="Arial"/>
          <w:sz w:val="22"/>
          <w:szCs w:val="22"/>
        </w:rPr>
        <w:t xml:space="preserve"> non-users </w:t>
      </w:r>
      <w:r w:rsidR="00747C67" w:rsidRPr="000F0E20">
        <w:rPr>
          <w:rFonts w:ascii="Arial" w:hAnsi="Arial" w:cs="Arial"/>
          <w:sz w:val="22"/>
          <w:szCs w:val="22"/>
        </w:rPr>
        <w:t>(</w:t>
      </w:r>
      <w:r w:rsidR="007546D7" w:rsidRPr="000F0E20">
        <w:rPr>
          <w:rFonts w:ascii="Arial" w:hAnsi="Arial" w:cs="Arial"/>
          <w:sz w:val="22"/>
          <w:szCs w:val="22"/>
        </w:rPr>
        <w:t>p</w:t>
      </w:r>
      <w:r w:rsidR="007546D7" w:rsidRPr="000F0E20">
        <w:rPr>
          <w:rFonts w:ascii="Arial" w:hAnsi="Arial" w:cs="Arial"/>
          <w:sz w:val="22"/>
          <w:szCs w:val="22"/>
          <w:vertAlign w:val="subscript"/>
        </w:rPr>
        <w:t>int</w:t>
      </w:r>
      <w:r w:rsidR="007546D7" w:rsidRPr="000F0E20">
        <w:rPr>
          <w:rFonts w:ascii="Arial" w:hAnsi="Arial" w:cs="Arial"/>
          <w:sz w:val="22"/>
          <w:szCs w:val="22"/>
        </w:rPr>
        <w:t>=0.88</w:t>
      </w:r>
      <w:r w:rsidR="00BF23F2" w:rsidRPr="000F0E20">
        <w:rPr>
          <w:rFonts w:ascii="Arial" w:hAnsi="Arial" w:cs="Arial"/>
          <w:sz w:val="22"/>
          <w:szCs w:val="22"/>
        </w:rPr>
        <w:t xml:space="preserve"> and</w:t>
      </w:r>
      <w:r w:rsidR="007546D7" w:rsidRPr="000F0E20">
        <w:rPr>
          <w:rFonts w:ascii="Arial" w:hAnsi="Arial" w:cs="Arial"/>
          <w:sz w:val="22"/>
          <w:szCs w:val="22"/>
        </w:rPr>
        <w:t xml:space="preserve"> p</w:t>
      </w:r>
      <w:r w:rsidR="007546D7" w:rsidRPr="000F0E20">
        <w:rPr>
          <w:rFonts w:ascii="Arial" w:hAnsi="Arial" w:cs="Arial"/>
          <w:sz w:val="22"/>
          <w:szCs w:val="22"/>
          <w:vertAlign w:val="subscript"/>
        </w:rPr>
        <w:t>int</w:t>
      </w:r>
      <w:r w:rsidR="007546D7" w:rsidRPr="000F0E20">
        <w:rPr>
          <w:rFonts w:ascii="Arial" w:hAnsi="Arial" w:cs="Arial"/>
          <w:sz w:val="22"/>
          <w:szCs w:val="22"/>
        </w:rPr>
        <w:t xml:space="preserve">=0.84, respectively). </w:t>
      </w:r>
      <w:r w:rsidR="00245D9F">
        <w:rPr>
          <w:rFonts w:ascii="Arial" w:hAnsi="Arial" w:cs="Arial"/>
          <w:sz w:val="22"/>
          <w:szCs w:val="22"/>
        </w:rPr>
        <w:t>Higher</w:t>
      </w:r>
      <w:r w:rsidR="007546D7" w:rsidRPr="000F0E20">
        <w:rPr>
          <w:rFonts w:ascii="Arial" w:hAnsi="Arial" w:cs="Arial"/>
          <w:sz w:val="22"/>
          <w:szCs w:val="22"/>
        </w:rPr>
        <w:t xml:space="preserve"> GKP </w:t>
      </w:r>
      <w:r w:rsidR="00245D9F">
        <w:rPr>
          <w:rFonts w:ascii="Arial" w:hAnsi="Arial" w:cs="Arial"/>
          <w:sz w:val="22"/>
          <w:szCs w:val="22"/>
        </w:rPr>
        <w:t xml:space="preserve">was observed </w:t>
      </w:r>
      <w:r w:rsidR="0094590E">
        <w:rPr>
          <w:rFonts w:ascii="Arial" w:hAnsi="Arial" w:cs="Arial"/>
          <w:sz w:val="22"/>
          <w:szCs w:val="22"/>
        </w:rPr>
        <w:t>with</w:t>
      </w:r>
      <w:r w:rsidR="0094590E" w:rsidRPr="000F0E20">
        <w:rPr>
          <w:rFonts w:ascii="Arial" w:hAnsi="Arial" w:cs="Arial"/>
          <w:sz w:val="22"/>
          <w:szCs w:val="22"/>
        </w:rPr>
        <w:t xml:space="preserve"> </w:t>
      </w:r>
      <w:r w:rsidR="007546D7" w:rsidRPr="000F0E20">
        <w:rPr>
          <w:rFonts w:ascii="Arial" w:hAnsi="Arial" w:cs="Arial"/>
          <w:sz w:val="22"/>
          <w:szCs w:val="22"/>
        </w:rPr>
        <w:t>semaglutide vs placebo, with similar effects in SGLT2i users and non-users (p</w:t>
      </w:r>
      <w:r w:rsidR="007546D7" w:rsidRPr="000F0E20">
        <w:rPr>
          <w:rFonts w:ascii="Arial" w:hAnsi="Arial" w:cs="Arial"/>
          <w:sz w:val="22"/>
          <w:szCs w:val="22"/>
          <w:vertAlign w:val="subscript"/>
        </w:rPr>
        <w:t>int</w:t>
      </w:r>
      <w:r w:rsidR="007546D7" w:rsidRPr="000F0E20">
        <w:rPr>
          <w:rFonts w:ascii="Arial" w:hAnsi="Arial" w:cs="Arial"/>
          <w:sz w:val="22"/>
          <w:szCs w:val="22"/>
        </w:rPr>
        <w:t>=0.42).</w:t>
      </w:r>
    </w:p>
    <w:p w14:paraId="1FE8255C" w14:textId="77777777" w:rsidR="00293B88" w:rsidRPr="000F0E20" w:rsidRDefault="00293B88" w:rsidP="00293B88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27EDFD2F" w14:textId="77777777" w:rsidR="00293B88" w:rsidRPr="000F0E20" w:rsidRDefault="00293B88" w:rsidP="00293B88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0F0E20">
        <w:rPr>
          <w:rFonts w:ascii="Arial" w:hAnsi="Arial" w:cs="Arial"/>
          <w:b/>
          <w:bCs/>
          <w:sz w:val="22"/>
          <w:szCs w:val="22"/>
        </w:rPr>
        <w:t>Conclusion:</w:t>
      </w:r>
    </w:p>
    <w:p w14:paraId="373E6E28" w14:textId="52B3E16F" w:rsidR="0035606D" w:rsidRPr="000F0E20" w:rsidRDefault="000F0E20" w:rsidP="00293B88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93B88" w:rsidRPr="000F0E20">
        <w:rPr>
          <w:rFonts w:ascii="Arial" w:hAnsi="Arial" w:cs="Arial"/>
          <w:sz w:val="22"/>
          <w:szCs w:val="22"/>
        </w:rPr>
        <w:t xml:space="preserve">emaglutide </w:t>
      </w:r>
      <w:r w:rsidR="00D75AAF" w:rsidRPr="000F0E20">
        <w:rPr>
          <w:rFonts w:ascii="Arial" w:hAnsi="Arial" w:cs="Arial"/>
          <w:sz w:val="22"/>
          <w:szCs w:val="22"/>
        </w:rPr>
        <w:t>reduce</w:t>
      </w:r>
      <w:r w:rsidR="00384537">
        <w:rPr>
          <w:rFonts w:ascii="Arial" w:hAnsi="Arial" w:cs="Arial"/>
          <w:sz w:val="22"/>
          <w:szCs w:val="22"/>
        </w:rPr>
        <w:t>d</w:t>
      </w:r>
      <w:r w:rsidR="00D75AAF" w:rsidRPr="000F0E20">
        <w:rPr>
          <w:rFonts w:ascii="Arial" w:hAnsi="Arial" w:cs="Arial"/>
          <w:sz w:val="22"/>
          <w:szCs w:val="22"/>
        </w:rPr>
        <w:t xml:space="preserve"> RARI and mitigate</w:t>
      </w:r>
      <w:r w:rsidR="0094590E">
        <w:rPr>
          <w:rFonts w:ascii="Arial" w:hAnsi="Arial" w:cs="Arial"/>
          <w:sz w:val="22"/>
          <w:szCs w:val="22"/>
        </w:rPr>
        <w:t>d</w:t>
      </w:r>
      <w:r w:rsidR="00D75AAF" w:rsidRPr="000F0E20">
        <w:rPr>
          <w:rFonts w:ascii="Arial" w:hAnsi="Arial" w:cs="Arial"/>
          <w:sz w:val="22"/>
          <w:szCs w:val="22"/>
        </w:rPr>
        <w:t xml:space="preserve"> fibrosis </w:t>
      </w:r>
      <w:r w:rsidR="00293B88" w:rsidRPr="000F0E20">
        <w:rPr>
          <w:rFonts w:ascii="Arial" w:hAnsi="Arial" w:cs="Arial"/>
          <w:sz w:val="22"/>
          <w:szCs w:val="22"/>
        </w:rPr>
        <w:t>irrespective of background SGLT2i</w:t>
      </w:r>
      <w:r w:rsidR="00F8117C">
        <w:rPr>
          <w:rFonts w:ascii="Arial" w:hAnsi="Arial" w:cs="Arial"/>
          <w:sz w:val="22"/>
          <w:szCs w:val="22"/>
        </w:rPr>
        <w:t xml:space="preserve">, suggesting combined treatment </w:t>
      </w:r>
      <w:r w:rsidR="00293B88" w:rsidRPr="000F0E20">
        <w:rPr>
          <w:rFonts w:ascii="Arial" w:hAnsi="Arial" w:cs="Arial"/>
          <w:sz w:val="22"/>
          <w:szCs w:val="22"/>
        </w:rPr>
        <w:t>ma</w:t>
      </w:r>
      <w:r w:rsidR="002D1EE6" w:rsidRPr="000F0E20">
        <w:rPr>
          <w:rFonts w:ascii="Arial" w:hAnsi="Arial" w:cs="Arial"/>
          <w:sz w:val="22"/>
          <w:szCs w:val="22"/>
        </w:rPr>
        <w:t xml:space="preserve">y </w:t>
      </w:r>
      <w:r w:rsidR="00293B88" w:rsidRPr="000F0E20">
        <w:rPr>
          <w:rFonts w:ascii="Arial" w:hAnsi="Arial" w:cs="Arial"/>
          <w:sz w:val="22"/>
          <w:szCs w:val="22"/>
        </w:rPr>
        <w:t xml:space="preserve">confer additional </w:t>
      </w:r>
      <w:r w:rsidR="00550BB8" w:rsidRPr="000F0E20">
        <w:rPr>
          <w:rFonts w:ascii="Arial" w:hAnsi="Arial" w:cs="Arial"/>
          <w:sz w:val="22"/>
          <w:szCs w:val="22"/>
        </w:rPr>
        <w:t>kidney</w:t>
      </w:r>
      <w:r w:rsidR="00293B88" w:rsidRPr="000F0E20">
        <w:rPr>
          <w:rFonts w:ascii="Arial" w:hAnsi="Arial" w:cs="Arial"/>
          <w:sz w:val="22"/>
          <w:szCs w:val="22"/>
        </w:rPr>
        <w:t xml:space="preserve"> benefits.</w:t>
      </w:r>
    </w:p>
    <w:p w14:paraId="613E515D" w14:textId="1A639F8A" w:rsidR="005E19A3" w:rsidRPr="000F0E20" w:rsidRDefault="005E19A3">
      <w:pPr>
        <w:spacing w:after="0"/>
        <w:rPr>
          <w:rFonts w:ascii="Arial" w:hAnsi="Arial" w:cs="Arial"/>
          <w:sz w:val="22"/>
          <w:szCs w:val="22"/>
        </w:rPr>
      </w:pPr>
    </w:p>
    <w:p w14:paraId="42EB0A77" w14:textId="05E5F03F" w:rsidR="0035606D" w:rsidRPr="000F0E20" w:rsidRDefault="0035606D">
      <w:pPr>
        <w:spacing w:after="0"/>
        <w:rPr>
          <w:rFonts w:ascii="Arial" w:hAnsi="Arial" w:cs="Arial"/>
          <w:sz w:val="22"/>
          <w:szCs w:val="22"/>
        </w:rPr>
      </w:pPr>
      <w:r w:rsidRPr="000F0E20">
        <w:rPr>
          <w:rFonts w:ascii="Arial" w:hAnsi="Arial" w:cs="Arial"/>
          <w:sz w:val="22"/>
          <w:szCs w:val="22"/>
        </w:rPr>
        <w:br w:type="page"/>
      </w:r>
    </w:p>
    <w:p w14:paraId="0C3F15ED" w14:textId="5AD1B47F" w:rsidR="005A5946" w:rsidRPr="00BD5C7D" w:rsidRDefault="005A5946" w:rsidP="005208A2">
      <w:pPr>
        <w:suppressAutoHyphens/>
        <w:jc w:val="both"/>
        <w:sectPr w:rsidR="005A5946" w:rsidRPr="00BD5C7D" w:rsidSect="000F0E20">
          <w:headerReference w:type="first" r:id="rId13"/>
          <w:pgSz w:w="11906" w:h="16838" w:code="9"/>
          <w:pgMar w:top="2353" w:right="1440" w:bottom="2693" w:left="1440" w:header="437" w:footer="437" w:gutter="0"/>
          <w:cols w:space="708"/>
          <w:titlePg/>
          <w:docGrid w:linePitch="360"/>
        </w:sectPr>
      </w:pPr>
    </w:p>
    <w:p w14:paraId="08E57F2F" w14:textId="3CBFDA2B" w:rsidR="0035606D" w:rsidRDefault="0061733A" w:rsidP="005208A2">
      <w:pPr>
        <w:suppressAutoHyphens/>
        <w:jc w:val="both"/>
      </w:pPr>
      <w:r>
        <w:lastRenderedPageBreak/>
        <w:t>Table</w:t>
      </w:r>
      <w:r w:rsidR="0035606D"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7"/>
        <w:gridCol w:w="1815"/>
        <w:gridCol w:w="1439"/>
        <w:gridCol w:w="1450"/>
        <w:gridCol w:w="1468"/>
        <w:gridCol w:w="1439"/>
        <w:gridCol w:w="1466"/>
        <w:gridCol w:w="1454"/>
        <w:gridCol w:w="1004"/>
      </w:tblGrid>
      <w:tr w:rsidR="00AD411C" w:rsidRPr="000F0E20" w14:paraId="2565E403" w14:textId="1089D902" w:rsidTr="00EA34B6">
        <w:tc>
          <w:tcPr>
            <w:tcW w:w="883" w:type="pct"/>
            <w:gridSpan w:val="2"/>
            <w:vMerge w:val="restart"/>
          </w:tcPr>
          <w:p w14:paraId="7950F8DE" w14:textId="77777777" w:rsidR="00AD411C" w:rsidRPr="000F0E20" w:rsidRDefault="00AD411C" w:rsidP="005208A2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pct"/>
            <w:gridSpan w:val="3"/>
          </w:tcPr>
          <w:p w14:paraId="230454F1" w14:textId="654997AB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SGLT2i use</w:t>
            </w:r>
          </w:p>
        </w:tc>
        <w:tc>
          <w:tcPr>
            <w:tcW w:w="1839" w:type="pct"/>
            <w:gridSpan w:val="3"/>
          </w:tcPr>
          <w:p w14:paraId="520EC9C9" w14:textId="0541B355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Non-SGLT2i use</w:t>
            </w:r>
          </w:p>
        </w:tc>
        <w:tc>
          <w:tcPr>
            <w:tcW w:w="430" w:type="pct"/>
          </w:tcPr>
          <w:p w14:paraId="1356EC0F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411C" w:rsidRPr="000F0E20" w14:paraId="1E3574DF" w14:textId="25379376" w:rsidTr="009F6926">
        <w:tc>
          <w:tcPr>
            <w:tcW w:w="883" w:type="pct"/>
            <w:gridSpan w:val="2"/>
            <w:vMerge/>
          </w:tcPr>
          <w:p w14:paraId="50E8FADD" w14:textId="77777777" w:rsidR="00AD411C" w:rsidRPr="000F0E20" w:rsidRDefault="00AD411C" w:rsidP="001B2BBD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" w:type="pct"/>
          </w:tcPr>
          <w:p w14:paraId="14ECDDD5" w14:textId="70FEEE53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Semaglutide (n=28)</w:t>
            </w:r>
          </w:p>
        </w:tc>
        <w:tc>
          <w:tcPr>
            <w:tcW w:w="619" w:type="pct"/>
          </w:tcPr>
          <w:p w14:paraId="5E06FD48" w14:textId="0040B9FD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Placebo (n=14)</w:t>
            </w:r>
          </w:p>
        </w:tc>
        <w:tc>
          <w:tcPr>
            <w:tcW w:w="627" w:type="pct"/>
          </w:tcPr>
          <w:p w14:paraId="0B84F5A0" w14:textId="4EBE7A93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Total (n=42)</w:t>
            </w:r>
          </w:p>
        </w:tc>
        <w:tc>
          <w:tcPr>
            <w:tcW w:w="592" w:type="pct"/>
          </w:tcPr>
          <w:p w14:paraId="4D2FA93E" w14:textId="0784C4F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Semaglutide (n=43)</w:t>
            </w:r>
          </w:p>
        </w:tc>
        <w:tc>
          <w:tcPr>
            <w:tcW w:w="626" w:type="pct"/>
          </w:tcPr>
          <w:p w14:paraId="387C938E" w14:textId="75FC2729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Placebo (n=21)</w:t>
            </w:r>
          </w:p>
        </w:tc>
        <w:tc>
          <w:tcPr>
            <w:tcW w:w="621" w:type="pct"/>
          </w:tcPr>
          <w:p w14:paraId="5D40D6A6" w14:textId="0478CBF8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Total (n=64)</w:t>
            </w:r>
          </w:p>
        </w:tc>
        <w:tc>
          <w:tcPr>
            <w:tcW w:w="430" w:type="pct"/>
          </w:tcPr>
          <w:p w14:paraId="6020E1B1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411C" w:rsidRPr="000F0E20" w14:paraId="5E64C251" w14:textId="1787BC39" w:rsidTr="009F6926">
        <w:tc>
          <w:tcPr>
            <w:tcW w:w="883" w:type="pct"/>
            <w:gridSpan w:val="2"/>
            <w:tcBorders>
              <w:bottom w:val="single" w:sz="4" w:space="0" w:color="auto"/>
            </w:tcBorders>
          </w:tcPr>
          <w:p w14:paraId="03D15107" w14:textId="425197A0" w:rsidR="00AD411C" w:rsidRPr="000F0E20" w:rsidRDefault="00AD411C" w:rsidP="005208A2">
            <w:pPr>
              <w:suppressAutoHyphens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E20">
              <w:rPr>
                <w:rFonts w:ascii="Arial" w:hAnsi="Arial" w:cs="Arial"/>
                <w:b/>
                <w:bCs/>
                <w:sz w:val="22"/>
                <w:szCs w:val="22"/>
              </w:rPr>
              <w:t>Baseline Characteristics, mean (SD)</w:t>
            </w:r>
          </w:p>
        </w:tc>
        <w:tc>
          <w:tcPr>
            <w:tcW w:w="602" w:type="pct"/>
          </w:tcPr>
          <w:p w14:paraId="101E2DFF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" w:type="pct"/>
          </w:tcPr>
          <w:p w14:paraId="70D748CE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" w:type="pct"/>
          </w:tcPr>
          <w:p w14:paraId="14EF9843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" w:type="pct"/>
          </w:tcPr>
          <w:p w14:paraId="0E10F762" w14:textId="0AA5C7D3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pct"/>
          </w:tcPr>
          <w:p w14:paraId="3BEF177C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</w:tcPr>
          <w:p w14:paraId="54374200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pct"/>
          </w:tcPr>
          <w:p w14:paraId="4D4C828A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887" w:rsidRPr="000F0E20" w14:paraId="7F725FCF" w14:textId="6CF5B1D5" w:rsidTr="009F6926"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FFC7CF" w14:textId="77777777" w:rsidR="00AD411C" w:rsidRPr="000F0E20" w:rsidRDefault="00AD411C" w:rsidP="005208A2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7F8833" w14:textId="4CF2A9DC" w:rsidR="00AD411C" w:rsidRPr="000F0E20" w:rsidRDefault="00AD411C" w:rsidP="005208A2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Age, years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6998E025" w14:textId="34EAFBD1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61.9 (11.1)</w:t>
            </w:r>
          </w:p>
        </w:tc>
        <w:tc>
          <w:tcPr>
            <w:tcW w:w="619" w:type="pct"/>
          </w:tcPr>
          <w:p w14:paraId="28DBE08E" w14:textId="5B3DF30F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68.1 (8.2)</w:t>
            </w:r>
          </w:p>
        </w:tc>
        <w:tc>
          <w:tcPr>
            <w:tcW w:w="627" w:type="pct"/>
          </w:tcPr>
          <w:p w14:paraId="3DF52EA8" w14:textId="709D7974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64.0 (10.5)</w:t>
            </w:r>
          </w:p>
        </w:tc>
        <w:tc>
          <w:tcPr>
            <w:tcW w:w="592" w:type="pct"/>
          </w:tcPr>
          <w:p w14:paraId="16427DC2" w14:textId="38119DB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67.6 (7.0)</w:t>
            </w:r>
          </w:p>
        </w:tc>
        <w:tc>
          <w:tcPr>
            <w:tcW w:w="626" w:type="pct"/>
          </w:tcPr>
          <w:p w14:paraId="0FDF2A9C" w14:textId="4A9CE294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63.1 (12.7)</w:t>
            </w:r>
          </w:p>
        </w:tc>
        <w:tc>
          <w:tcPr>
            <w:tcW w:w="621" w:type="pct"/>
          </w:tcPr>
          <w:p w14:paraId="2E075D4A" w14:textId="0D547E75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66.2 (9.4)</w:t>
            </w:r>
          </w:p>
        </w:tc>
        <w:tc>
          <w:tcPr>
            <w:tcW w:w="430" w:type="pct"/>
          </w:tcPr>
          <w:p w14:paraId="28B4386F" w14:textId="77777777" w:rsidR="00AD411C" w:rsidRPr="000F0E20" w:rsidRDefault="00AD411C" w:rsidP="0046076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887" w:rsidRPr="000F0E20" w14:paraId="51D8FBC2" w14:textId="746387FE" w:rsidTr="009F6926"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0EFEF" w14:textId="77777777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15EB7" w14:textId="234E89D3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Creatinine-based eGFR, mL/min/1.73 m</w:t>
            </w:r>
            <w:r w:rsidRPr="000F0E2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057B89D8" w14:textId="472D40AC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54.2 (10.1)</w:t>
            </w:r>
          </w:p>
        </w:tc>
        <w:tc>
          <w:tcPr>
            <w:tcW w:w="619" w:type="pct"/>
          </w:tcPr>
          <w:p w14:paraId="6F63E494" w14:textId="5960E781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49.6 (9.6)</w:t>
            </w:r>
          </w:p>
        </w:tc>
        <w:tc>
          <w:tcPr>
            <w:tcW w:w="627" w:type="pct"/>
          </w:tcPr>
          <w:p w14:paraId="6644FC0C" w14:textId="14388BAA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52.6 (10.1)</w:t>
            </w:r>
          </w:p>
        </w:tc>
        <w:tc>
          <w:tcPr>
            <w:tcW w:w="592" w:type="pct"/>
          </w:tcPr>
          <w:p w14:paraId="7F8642FB" w14:textId="5B2F3AA9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47.9 (9.6)</w:t>
            </w:r>
          </w:p>
        </w:tc>
        <w:tc>
          <w:tcPr>
            <w:tcW w:w="626" w:type="pct"/>
          </w:tcPr>
          <w:p w14:paraId="5CC4833B" w14:textId="3DEA4A3D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54.4 (11.5)</w:t>
            </w:r>
          </w:p>
        </w:tc>
        <w:tc>
          <w:tcPr>
            <w:tcW w:w="621" w:type="pct"/>
          </w:tcPr>
          <w:p w14:paraId="79EB4592" w14:textId="602EE372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50.0 (10.6)</w:t>
            </w:r>
          </w:p>
        </w:tc>
        <w:tc>
          <w:tcPr>
            <w:tcW w:w="430" w:type="pct"/>
          </w:tcPr>
          <w:p w14:paraId="296514CF" w14:textId="77777777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887" w:rsidRPr="000F0E20" w14:paraId="68C9F271" w14:textId="373106B8" w:rsidTr="009F6926"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5C5A8" w14:textId="77777777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C8118" w14:textId="025278B3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UACR,</w:t>
            </w:r>
            <w:r w:rsidR="0041666B" w:rsidRPr="000F0E20">
              <w:rPr>
                <w:rFonts w:ascii="Arial" w:hAnsi="Arial" w:cs="Arial"/>
                <w:sz w:val="22"/>
                <w:szCs w:val="22"/>
              </w:rPr>
              <w:t xml:space="preserve"> median (IQR)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mg/g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7216E328" w14:textId="77777777" w:rsidR="00EB5459" w:rsidRPr="000F0E20" w:rsidRDefault="0041666B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</w:t>
            </w:r>
            <w:r w:rsidR="00457B51" w:rsidRPr="000F0E20">
              <w:rPr>
                <w:rFonts w:ascii="Arial" w:hAnsi="Arial" w:cs="Arial"/>
                <w:sz w:val="22"/>
                <w:szCs w:val="22"/>
              </w:rPr>
              <w:t xml:space="preserve">42.7 </w:t>
            </w:r>
          </w:p>
          <w:p w14:paraId="6CB13EFF" w14:textId="2E89A8A1" w:rsidR="00AD411C" w:rsidRPr="000F0E20" w:rsidRDefault="00457B51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(</w:t>
            </w:r>
            <w:r w:rsidR="00BE5892" w:rsidRPr="000F0E20">
              <w:rPr>
                <w:rFonts w:ascii="Arial" w:hAnsi="Arial" w:cs="Arial"/>
                <w:sz w:val="22"/>
                <w:szCs w:val="22"/>
              </w:rPr>
              <w:t>79.0</w:t>
            </w:r>
            <w:r w:rsidR="001C7B87" w:rsidRPr="000F0E20">
              <w:rPr>
                <w:rFonts w:ascii="Arial" w:hAnsi="Arial" w:cs="Arial"/>
                <w:sz w:val="22"/>
                <w:szCs w:val="22"/>
              </w:rPr>
              <w:t>; 478.2)</w:t>
            </w:r>
          </w:p>
        </w:tc>
        <w:tc>
          <w:tcPr>
            <w:tcW w:w="619" w:type="pct"/>
          </w:tcPr>
          <w:p w14:paraId="77345ABB" w14:textId="77777777" w:rsidR="00EB5459" w:rsidRPr="000F0E20" w:rsidRDefault="001C7B87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 xml:space="preserve">550.1 </w:t>
            </w:r>
          </w:p>
          <w:p w14:paraId="66CAAF33" w14:textId="5E4AD0AD" w:rsidR="00AD411C" w:rsidRPr="000F0E20" w:rsidRDefault="001C7B87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(</w:t>
            </w:r>
            <w:r w:rsidR="00955CBD" w:rsidRPr="000F0E20">
              <w:rPr>
                <w:rFonts w:ascii="Arial" w:hAnsi="Arial" w:cs="Arial"/>
                <w:sz w:val="22"/>
                <w:szCs w:val="22"/>
              </w:rPr>
              <w:t>263.1; 2299)</w:t>
            </w:r>
          </w:p>
        </w:tc>
        <w:tc>
          <w:tcPr>
            <w:tcW w:w="627" w:type="pct"/>
          </w:tcPr>
          <w:p w14:paraId="6D047008" w14:textId="77777777" w:rsidR="00EB5459" w:rsidRPr="000F0E20" w:rsidRDefault="00EB5459" w:rsidP="00EB545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 xml:space="preserve">419.0 </w:t>
            </w:r>
          </w:p>
          <w:p w14:paraId="08B02D65" w14:textId="151BF7F7" w:rsidR="00AD411C" w:rsidRPr="000F0E20" w:rsidRDefault="00EB5459" w:rsidP="00EB545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(105.6; 802.7)</w:t>
            </w:r>
          </w:p>
        </w:tc>
        <w:tc>
          <w:tcPr>
            <w:tcW w:w="592" w:type="pct"/>
          </w:tcPr>
          <w:p w14:paraId="1C374244" w14:textId="77777777" w:rsidR="00AD411C" w:rsidRPr="000F0E20" w:rsidRDefault="0095047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 xml:space="preserve">109.1 </w:t>
            </w:r>
          </w:p>
          <w:p w14:paraId="69CA2473" w14:textId="15F0A93B" w:rsidR="00FA1AFA" w:rsidRPr="000F0E20" w:rsidRDefault="00FA1AFA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(</w:t>
            </w:r>
            <w:r w:rsidR="00474F9B" w:rsidRPr="000F0E20">
              <w:rPr>
                <w:rFonts w:ascii="Arial" w:hAnsi="Arial" w:cs="Arial"/>
                <w:sz w:val="22"/>
                <w:szCs w:val="22"/>
              </w:rPr>
              <w:t>48.1; 374.2)</w:t>
            </w:r>
          </w:p>
        </w:tc>
        <w:tc>
          <w:tcPr>
            <w:tcW w:w="626" w:type="pct"/>
          </w:tcPr>
          <w:p w14:paraId="5ECC8BB3" w14:textId="77777777" w:rsidR="00AD411C" w:rsidRPr="000F0E20" w:rsidRDefault="00474F9B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 xml:space="preserve">163.5 </w:t>
            </w:r>
          </w:p>
          <w:p w14:paraId="0AE548CA" w14:textId="2A9A7DF6" w:rsidR="00474F9B" w:rsidRPr="000F0E20" w:rsidRDefault="00474F9B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 xml:space="preserve">(68.2; </w:t>
            </w:r>
            <w:r w:rsidR="009F6926" w:rsidRPr="000F0E20">
              <w:rPr>
                <w:rFonts w:ascii="Arial" w:hAnsi="Arial" w:cs="Arial"/>
                <w:sz w:val="22"/>
                <w:szCs w:val="22"/>
              </w:rPr>
              <w:t>577.2)</w:t>
            </w:r>
          </w:p>
        </w:tc>
        <w:tc>
          <w:tcPr>
            <w:tcW w:w="621" w:type="pct"/>
          </w:tcPr>
          <w:p w14:paraId="41A163AB" w14:textId="77777777" w:rsidR="00AD411C" w:rsidRPr="000F0E20" w:rsidRDefault="009F6926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109.9</w:t>
            </w:r>
          </w:p>
          <w:p w14:paraId="19262E46" w14:textId="32584105" w:rsidR="009F6926" w:rsidRPr="000F0E20" w:rsidRDefault="009F6926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(50.9; 471.3)</w:t>
            </w:r>
          </w:p>
        </w:tc>
        <w:tc>
          <w:tcPr>
            <w:tcW w:w="430" w:type="pct"/>
          </w:tcPr>
          <w:p w14:paraId="6EDB93DD" w14:textId="77777777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887" w:rsidRPr="000F0E20" w14:paraId="1CD382EE" w14:textId="176F5684" w:rsidTr="009F6926"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D341C" w14:textId="77777777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4E54D" w14:textId="577AB72D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Body weight, kg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203D6742" w14:textId="3372E10C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88.1 (19.0)</w:t>
            </w:r>
          </w:p>
        </w:tc>
        <w:tc>
          <w:tcPr>
            <w:tcW w:w="619" w:type="pct"/>
          </w:tcPr>
          <w:p w14:paraId="6EAF0FDD" w14:textId="161AB0AC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80.6 (13.3)</w:t>
            </w:r>
          </w:p>
        </w:tc>
        <w:tc>
          <w:tcPr>
            <w:tcW w:w="627" w:type="pct"/>
          </w:tcPr>
          <w:p w14:paraId="4D0076AA" w14:textId="4A2149AE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85.6 (17.5)</w:t>
            </w:r>
          </w:p>
        </w:tc>
        <w:tc>
          <w:tcPr>
            <w:tcW w:w="592" w:type="pct"/>
          </w:tcPr>
          <w:p w14:paraId="25D52875" w14:textId="2AA8FBA9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89.8 (16.7)</w:t>
            </w:r>
          </w:p>
        </w:tc>
        <w:tc>
          <w:tcPr>
            <w:tcW w:w="626" w:type="pct"/>
          </w:tcPr>
          <w:p w14:paraId="7D7DDC07" w14:textId="6700E0DC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97.4 (24.3)</w:t>
            </w:r>
          </w:p>
        </w:tc>
        <w:tc>
          <w:tcPr>
            <w:tcW w:w="621" w:type="pct"/>
          </w:tcPr>
          <w:p w14:paraId="606EFC57" w14:textId="1A2CD02C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92.2 (19.5)</w:t>
            </w:r>
          </w:p>
        </w:tc>
        <w:tc>
          <w:tcPr>
            <w:tcW w:w="430" w:type="pct"/>
          </w:tcPr>
          <w:p w14:paraId="2556BBC1" w14:textId="77777777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887" w:rsidRPr="000F0E20" w14:paraId="243FE212" w14:textId="35A48109" w:rsidTr="009F6926"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3DA57" w14:textId="77777777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C1BF7" w14:textId="79EBF89F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BMI, kg/m</w:t>
            </w:r>
            <w:r w:rsidRPr="000F0E2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33F99CD6" w14:textId="10BC59F0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30.2 (5.9)</w:t>
            </w:r>
          </w:p>
        </w:tc>
        <w:tc>
          <w:tcPr>
            <w:tcW w:w="619" w:type="pct"/>
          </w:tcPr>
          <w:p w14:paraId="0A0289DF" w14:textId="67352E05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28.0 (2.9)</w:t>
            </w:r>
          </w:p>
        </w:tc>
        <w:tc>
          <w:tcPr>
            <w:tcW w:w="627" w:type="pct"/>
          </w:tcPr>
          <w:p w14:paraId="1E6FF878" w14:textId="1912702B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29.5 (5.2)</w:t>
            </w:r>
          </w:p>
        </w:tc>
        <w:tc>
          <w:tcPr>
            <w:tcW w:w="592" w:type="pct"/>
          </w:tcPr>
          <w:p w14:paraId="489BDFDF" w14:textId="5AC27E8D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31.3 (5.7)</w:t>
            </w:r>
          </w:p>
        </w:tc>
        <w:tc>
          <w:tcPr>
            <w:tcW w:w="626" w:type="pct"/>
          </w:tcPr>
          <w:p w14:paraId="1EE84468" w14:textId="024E4A93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32.7 (6.4)</w:t>
            </w:r>
          </w:p>
        </w:tc>
        <w:tc>
          <w:tcPr>
            <w:tcW w:w="621" w:type="pct"/>
          </w:tcPr>
          <w:p w14:paraId="4F950DD1" w14:textId="28CDF9B8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31.7 (5.9)</w:t>
            </w:r>
          </w:p>
        </w:tc>
        <w:tc>
          <w:tcPr>
            <w:tcW w:w="430" w:type="pct"/>
          </w:tcPr>
          <w:p w14:paraId="02F707F2" w14:textId="77777777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887" w:rsidRPr="000F0E20" w14:paraId="700BC682" w14:textId="192C5D0D" w:rsidTr="009F6926"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C63CD" w14:textId="77777777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D947A" w14:textId="408C179C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HbA</w:t>
            </w:r>
            <w:r w:rsidRPr="000F0E20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1c</w:t>
            </w:r>
            <w:r w:rsidRPr="000F0E20">
              <w:rPr>
                <w:rFonts w:ascii="Arial" w:hAnsi="Arial" w:cs="Arial"/>
                <w:sz w:val="22"/>
                <w:szCs w:val="22"/>
              </w:rPr>
              <w:t>, %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4F85E077" w14:textId="3904B878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7.0 (0.9)</w:t>
            </w:r>
          </w:p>
        </w:tc>
        <w:tc>
          <w:tcPr>
            <w:tcW w:w="619" w:type="pct"/>
          </w:tcPr>
          <w:p w14:paraId="5E010E65" w14:textId="2BE013DC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7.1 (0.8)</w:t>
            </w:r>
          </w:p>
        </w:tc>
        <w:tc>
          <w:tcPr>
            <w:tcW w:w="627" w:type="pct"/>
          </w:tcPr>
          <w:p w14:paraId="6992185F" w14:textId="47C72388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7.0 (0.9)</w:t>
            </w:r>
          </w:p>
        </w:tc>
        <w:tc>
          <w:tcPr>
            <w:tcW w:w="592" w:type="pct"/>
          </w:tcPr>
          <w:p w14:paraId="24BDF2FE" w14:textId="1E11133A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7.1 (0.9)</w:t>
            </w:r>
          </w:p>
        </w:tc>
        <w:tc>
          <w:tcPr>
            <w:tcW w:w="626" w:type="pct"/>
          </w:tcPr>
          <w:p w14:paraId="261FC521" w14:textId="03C015EF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7.0 (1.0)</w:t>
            </w:r>
          </w:p>
        </w:tc>
        <w:tc>
          <w:tcPr>
            <w:tcW w:w="621" w:type="pct"/>
          </w:tcPr>
          <w:p w14:paraId="2BDA4813" w14:textId="44568032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7.1 (0.9)</w:t>
            </w:r>
          </w:p>
        </w:tc>
        <w:tc>
          <w:tcPr>
            <w:tcW w:w="430" w:type="pct"/>
          </w:tcPr>
          <w:p w14:paraId="55FA7EA2" w14:textId="77777777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887" w:rsidRPr="000F0E20" w14:paraId="689AE5CE" w14:textId="5D62C95D" w:rsidTr="009F6926"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F437E3" w14:textId="77777777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0EF68" w14:textId="721A5EC5" w:rsidR="00AD411C" w:rsidRPr="000F0E20" w:rsidRDefault="00AD411C" w:rsidP="00BD5D18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HbA</w:t>
            </w:r>
            <w:r w:rsidRPr="000F0E20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1c</w:t>
            </w: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, mmol/mol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64BD5101" w14:textId="1116864B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53.1 (10.3)</w:t>
            </w:r>
          </w:p>
        </w:tc>
        <w:tc>
          <w:tcPr>
            <w:tcW w:w="619" w:type="pct"/>
          </w:tcPr>
          <w:p w14:paraId="4DD9869A" w14:textId="4094F7FA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54.3 (9.1)</w:t>
            </w:r>
          </w:p>
        </w:tc>
        <w:tc>
          <w:tcPr>
            <w:tcW w:w="627" w:type="pct"/>
          </w:tcPr>
          <w:p w14:paraId="2D0DA9B9" w14:textId="746D9F1C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53.5 (9.8)</w:t>
            </w:r>
          </w:p>
        </w:tc>
        <w:tc>
          <w:tcPr>
            <w:tcW w:w="592" w:type="pct"/>
          </w:tcPr>
          <w:p w14:paraId="0034E7A4" w14:textId="65A63F7F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53.8 (9.6)</w:t>
            </w:r>
          </w:p>
        </w:tc>
        <w:tc>
          <w:tcPr>
            <w:tcW w:w="626" w:type="pct"/>
          </w:tcPr>
          <w:p w14:paraId="08A7325B" w14:textId="4DC8BB4D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53.5 (10.6)</w:t>
            </w:r>
          </w:p>
        </w:tc>
        <w:tc>
          <w:tcPr>
            <w:tcW w:w="621" w:type="pct"/>
          </w:tcPr>
          <w:p w14:paraId="1143943F" w14:textId="4D153ED5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53.7 (9.9)</w:t>
            </w:r>
          </w:p>
        </w:tc>
        <w:tc>
          <w:tcPr>
            <w:tcW w:w="430" w:type="pct"/>
          </w:tcPr>
          <w:p w14:paraId="31D3EA80" w14:textId="77777777" w:rsidR="00AD411C" w:rsidRPr="000F0E20" w:rsidRDefault="00AD411C" w:rsidP="00BD5D1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411C" w:rsidRPr="000F0E20" w14:paraId="0A64A69B" w14:textId="6181D027" w:rsidTr="009F6926">
        <w:tc>
          <w:tcPr>
            <w:tcW w:w="883" w:type="pct"/>
            <w:gridSpan w:val="2"/>
            <w:tcBorders>
              <w:top w:val="single" w:sz="4" w:space="0" w:color="auto"/>
            </w:tcBorders>
          </w:tcPr>
          <w:p w14:paraId="53EABF97" w14:textId="2E90CCE4" w:rsidR="00AD411C" w:rsidRPr="000F0E20" w:rsidRDefault="00FC7FD2" w:rsidP="001A31AD">
            <w:pPr>
              <w:suppressAutoHyphens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E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MRI </w:t>
            </w:r>
            <w:r w:rsidR="00AD411C" w:rsidRPr="000F0E20">
              <w:rPr>
                <w:rFonts w:ascii="Arial" w:hAnsi="Arial" w:cs="Arial"/>
                <w:b/>
                <w:bCs/>
                <w:sz w:val="22"/>
                <w:szCs w:val="22"/>
              </w:rPr>
              <w:t>Analyses</w:t>
            </w:r>
            <w:r w:rsidR="009802BB" w:rsidRPr="000F0E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D411C" w:rsidRPr="000F0E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 </w:t>
            </w:r>
            <w:r w:rsidR="00245D9F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AD411C" w:rsidRPr="000F0E20">
              <w:rPr>
                <w:rFonts w:ascii="Arial" w:hAnsi="Arial" w:cs="Arial"/>
                <w:b/>
                <w:bCs/>
                <w:sz w:val="22"/>
                <w:szCs w:val="22"/>
              </w:rPr>
              <w:t>eek 52</w:t>
            </w:r>
          </w:p>
        </w:tc>
        <w:tc>
          <w:tcPr>
            <w:tcW w:w="602" w:type="pct"/>
          </w:tcPr>
          <w:p w14:paraId="6FC4D620" w14:textId="5457D6DA" w:rsidR="00AD411C" w:rsidRPr="000F0E20" w:rsidRDefault="00AD411C" w:rsidP="001A31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Semaglutide (n=28)</w:t>
            </w:r>
          </w:p>
        </w:tc>
        <w:tc>
          <w:tcPr>
            <w:tcW w:w="619" w:type="pct"/>
          </w:tcPr>
          <w:p w14:paraId="6D577465" w14:textId="48DA5983" w:rsidR="00AD411C" w:rsidRPr="000F0E20" w:rsidRDefault="00AD411C" w:rsidP="001A31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Placebo (n=14)</w:t>
            </w:r>
          </w:p>
        </w:tc>
        <w:tc>
          <w:tcPr>
            <w:tcW w:w="627" w:type="pct"/>
          </w:tcPr>
          <w:p w14:paraId="4F1940C0" w14:textId="5252CD7B" w:rsidR="00AD411C" w:rsidRPr="000F0E20" w:rsidRDefault="00AD411C" w:rsidP="001A31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fr-FR"/>
              </w:rPr>
              <w:t>ETR</w:t>
            </w:r>
            <w:r w:rsidR="00E740B9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  <w:lang w:val="fr-FR"/>
              </w:rPr>
              <w:t xml:space="preserve"> or ETD</w:t>
            </w:r>
            <w:r w:rsidR="00E740B9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b</w:t>
            </w:r>
            <w:r w:rsidRPr="000F0E20">
              <w:rPr>
                <w:rFonts w:ascii="Arial" w:hAnsi="Arial" w:cs="Arial"/>
                <w:sz w:val="22"/>
                <w:szCs w:val="22"/>
                <w:lang w:val="fr-FR"/>
              </w:rPr>
              <w:t xml:space="preserve"> (95% CI) </w:t>
            </w:r>
          </w:p>
        </w:tc>
        <w:tc>
          <w:tcPr>
            <w:tcW w:w="592" w:type="pct"/>
          </w:tcPr>
          <w:p w14:paraId="16D5DB8C" w14:textId="0925E6F2" w:rsidR="00AD411C" w:rsidRPr="000F0E20" w:rsidRDefault="00AD411C" w:rsidP="001A31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Semaglutide (n=43)</w:t>
            </w:r>
          </w:p>
        </w:tc>
        <w:tc>
          <w:tcPr>
            <w:tcW w:w="626" w:type="pct"/>
          </w:tcPr>
          <w:p w14:paraId="25543C83" w14:textId="0E198F35" w:rsidR="00AD411C" w:rsidRPr="000F0E20" w:rsidRDefault="00AD411C" w:rsidP="001A31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Placebo (n=21)</w:t>
            </w:r>
          </w:p>
        </w:tc>
        <w:tc>
          <w:tcPr>
            <w:tcW w:w="621" w:type="pct"/>
          </w:tcPr>
          <w:p w14:paraId="2BA23F57" w14:textId="69D23853" w:rsidR="00AD411C" w:rsidRPr="000F0E20" w:rsidRDefault="00AD411C" w:rsidP="001A31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fr-FR"/>
              </w:rPr>
              <w:t>ETR</w:t>
            </w:r>
            <w:r w:rsidR="007A6F5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  <w:lang w:val="fr-FR"/>
              </w:rPr>
              <w:t xml:space="preserve"> or ETD</w:t>
            </w:r>
            <w:r w:rsidR="007A6F5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b</w:t>
            </w:r>
            <w:r w:rsidRPr="000F0E20">
              <w:rPr>
                <w:rFonts w:ascii="Arial" w:hAnsi="Arial" w:cs="Arial"/>
                <w:sz w:val="22"/>
                <w:szCs w:val="22"/>
                <w:lang w:val="fr-FR"/>
              </w:rPr>
              <w:t xml:space="preserve"> (95% CI)</w:t>
            </w:r>
          </w:p>
        </w:tc>
        <w:tc>
          <w:tcPr>
            <w:tcW w:w="430" w:type="pct"/>
          </w:tcPr>
          <w:p w14:paraId="4C1B5497" w14:textId="5A48762A" w:rsidR="00AD411C" w:rsidRPr="000F0E20" w:rsidRDefault="00AD411C" w:rsidP="001A31AD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fr-FR"/>
              </w:rPr>
              <w:t>p</w:t>
            </w:r>
            <w:r w:rsidRPr="000F0E20">
              <w:rPr>
                <w:rFonts w:ascii="Arial" w:hAnsi="Arial" w:cs="Arial"/>
                <w:sz w:val="22"/>
                <w:szCs w:val="22"/>
                <w:vertAlign w:val="subscript"/>
                <w:lang w:val="fr-FR"/>
              </w:rPr>
              <w:t xml:space="preserve">interaction </w:t>
            </w:r>
            <w:r w:rsidR="0052004E" w:rsidRPr="000F0E20">
              <w:rPr>
                <w:rFonts w:ascii="Arial" w:hAnsi="Arial" w:cs="Arial"/>
                <w:sz w:val="22"/>
                <w:szCs w:val="22"/>
                <w:lang w:val="fr-FR"/>
              </w:rPr>
              <w:t>value</w:t>
            </w:r>
          </w:p>
        </w:tc>
      </w:tr>
      <w:tr w:rsidR="00EA34B6" w:rsidRPr="000F0E20" w14:paraId="19CFFD41" w14:textId="4FDAC7ED" w:rsidTr="009F6926">
        <w:tc>
          <w:tcPr>
            <w:tcW w:w="883" w:type="pct"/>
            <w:gridSpan w:val="2"/>
            <w:tcBorders>
              <w:bottom w:val="single" w:sz="4" w:space="0" w:color="auto"/>
            </w:tcBorders>
          </w:tcPr>
          <w:p w14:paraId="61D290CB" w14:textId="1896C955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Oxygenation, s</w:t>
            </w:r>
            <w:r w:rsidRPr="000F0E20">
              <w:rPr>
                <w:rFonts w:ascii="Arial" w:hAnsi="Arial" w:cs="Arial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602" w:type="pct"/>
          </w:tcPr>
          <w:p w14:paraId="66099AAE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" w:type="pct"/>
          </w:tcPr>
          <w:p w14:paraId="197FE45F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" w:type="pct"/>
          </w:tcPr>
          <w:p w14:paraId="35332C53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" w:type="pct"/>
          </w:tcPr>
          <w:p w14:paraId="5A68DE36" w14:textId="4D9A581D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pct"/>
          </w:tcPr>
          <w:p w14:paraId="0421A552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</w:tcPr>
          <w:p w14:paraId="46BC538D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pct"/>
          </w:tcPr>
          <w:p w14:paraId="1734A3D8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4B6" w:rsidRPr="000F0E20" w14:paraId="44458BA6" w14:textId="0BBABA81" w:rsidTr="009F6926"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C354EB" w14:textId="77777777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5E82" w14:textId="4F9B527E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Cortex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5CBD8E65" w14:textId="05E6CD1B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15.29</w:t>
            </w:r>
          </w:p>
        </w:tc>
        <w:tc>
          <w:tcPr>
            <w:tcW w:w="619" w:type="pct"/>
          </w:tcPr>
          <w:p w14:paraId="6F0CAB7B" w14:textId="38645F22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15.55</w:t>
            </w:r>
          </w:p>
        </w:tc>
        <w:tc>
          <w:tcPr>
            <w:tcW w:w="627" w:type="pct"/>
          </w:tcPr>
          <w:p w14:paraId="4D7C66AB" w14:textId="5429FD5B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0.98</w:t>
            </w:r>
            <w:r w:rsidR="006D4957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(0.95; 1.02)</w:t>
            </w:r>
          </w:p>
        </w:tc>
        <w:tc>
          <w:tcPr>
            <w:tcW w:w="592" w:type="pct"/>
          </w:tcPr>
          <w:p w14:paraId="541B7203" w14:textId="0C080D3D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15.22</w:t>
            </w:r>
          </w:p>
        </w:tc>
        <w:tc>
          <w:tcPr>
            <w:tcW w:w="626" w:type="pct"/>
          </w:tcPr>
          <w:p w14:paraId="3BF1BF52" w14:textId="5F589F49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15.54</w:t>
            </w:r>
          </w:p>
        </w:tc>
        <w:tc>
          <w:tcPr>
            <w:tcW w:w="621" w:type="pct"/>
          </w:tcPr>
          <w:p w14:paraId="1E129087" w14:textId="42626784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0.98</w:t>
            </w:r>
            <w:r w:rsidR="006D4957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(0.95; 1.01)</w:t>
            </w:r>
          </w:p>
        </w:tc>
        <w:tc>
          <w:tcPr>
            <w:tcW w:w="430" w:type="pct"/>
          </w:tcPr>
          <w:p w14:paraId="1591958C" w14:textId="1B03704A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0.88</w:t>
            </w:r>
          </w:p>
        </w:tc>
      </w:tr>
      <w:tr w:rsidR="00EA34B6" w:rsidRPr="000F0E20" w14:paraId="1CDF4C0C" w14:textId="793A2A52" w:rsidTr="009F6926"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E8C274" w14:textId="77777777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8AEF9" w14:textId="4866CCA1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Medulla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26DD6BF3" w14:textId="18BB629C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22.15</w:t>
            </w:r>
          </w:p>
        </w:tc>
        <w:tc>
          <w:tcPr>
            <w:tcW w:w="619" w:type="pct"/>
          </w:tcPr>
          <w:p w14:paraId="17831149" w14:textId="38AC64D3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22.32</w:t>
            </w:r>
          </w:p>
        </w:tc>
        <w:tc>
          <w:tcPr>
            <w:tcW w:w="627" w:type="pct"/>
          </w:tcPr>
          <w:p w14:paraId="1A3AE65A" w14:textId="69E9740F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0.99</w:t>
            </w:r>
            <w:r w:rsidR="006D4957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(0.93; 1.06)</w:t>
            </w:r>
          </w:p>
        </w:tc>
        <w:tc>
          <w:tcPr>
            <w:tcW w:w="592" w:type="pct"/>
          </w:tcPr>
          <w:p w14:paraId="60A3D373" w14:textId="01E78C4A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21.36</w:t>
            </w:r>
          </w:p>
        </w:tc>
        <w:tc>
          <w:tcPr>
            <w:tcW w:w="626" w:type="pct"/>
          </w:tcPr>
          <w:p w14:paraId="07F3CAEE" w14:textId="470E2C74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21.72</w:t>
            </w:r>
          </w:p>
        </w:tc>
        <w:tc>
          <w:tcPr>
            <w:tcW w:w="621" w:type="pct"/>
          </w:tcPr>
          <w:p w14:paraId="2EBCD25F" w14:textId="3C1641C9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0.98</w:t>
            </w:r>
            <w:r w:rsidR="006D4957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(0.93; 1.04)</w:t>
            </w:r>
          </w:p>
        </w:tc>
        <w:tc>
          <w:tcPr>
            <w:tcW w:w="430" w:type="pct"/>
          </w:tcPr>
          <w:p w14:paraId="4776791C" w14:textId="166B1849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0.84</w:t>
            </w:r>
          </w:p>
        </w:tc>
      </w:tr>
      <w:tr w:rsidR="00EA34B6" w:rsidRPr="000F0E20" w14:paraId="6F19707E" w14:textId="525DDE5B" w:rsidTr="009F6926">
        <w:tc>
          <w:tcPr>
            <w:tcW w:w="883" w:type="pct"/>
            <w:gridSpan w:val="2"/>
            <w:tcBorders>
              <w:top w:val="single" w:sz="4" w:space="0" w:color="auto"/>
            </w:tcBorders>
          </w:tcPr>
          <w:p w14:paraId="6915CA07" w14:textId="27D737F1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GKP, mL/100</w:t>
            </w:r>
            <w:r w:rsidR="009C551B" w:rsidRPr="000F0E2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g/min</w:t>
            </w:r>
          </w:p>
        </w:tc>
        <w:tc>
          <w:tcPr>
            <w:tcW w:w="602" w:type="pct"/>
          </w:tcPr>
          <w:p w14:paraId="03F462E9" w14:textId="1C9301B5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473.5</w:t>
            </w:r>
          </w:p>
        </w:tc>
        <w:tc>
          <w:tcPr>
            <w:tcW w:w="619" w:type="pct"/>
          </w:tcPr>
          <w:p w14:paraId="51833B7E" w14:textId="2FB4BA9F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454.7</w:t>
            </w:r>
          </w:p>
        </w:tc>
        <w:tc>
          <w:tcPr>
            <w:tcW w:w="627" w:type="pct"/>
          </w:tcPr>
          <w:p w14:paraId="328E291D" w14:textId="73411F6A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1.04</w:t>
            </w:r>
            <w:r w:rsidR="006D4957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(0.88; 1.23)</w:t>
            </w:r>
          </w:p>
        </w:tc>
        <w:tc>
          <w:tcPr>
            <w:tcW w:w="592" w:type="pct"/>
          </w:tcPr>
          <w:p w14:paraId="12CC1D4C" w14:textId="4C44741C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479.7</w:t>
            </w:r>
          </w:p>
        </w:tc>
        <w:tc>
          <w:tcPr>
            <w:tcW w:w="626" w:type="pct"/>
          </w:tcPr>
          <w:p w14:paraId="3B8CA555" w14:textId="194626A9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418.9</w:t>
            </w:r>
          </w:p>
        </w:tc>
        <w:tc>
          <w:tcPr>
            <w:tcW w:w="621" w:type="pct"/>
          </w:tcPr>
          <w:p w14:paraId="1DAF749D" w14:textId="3CE689CC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1.15</w:t>
            </w:r>
            <w:r w:rsidR="006D4957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(0.98; 1.34)</w:t>
            </w:r>
          </w:p>
        </w:tc>
        <w:tc>
          <w:tcPr>
            <w:tcW w:w="430" w:type="pct"/>
          </w:tcPr>
          <w:p w14:paraId="76281A47" w14:textId="0205BB48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0.42</w:t>
            </w:r>
          </w:p>
        </w:tc>
      </w:tr>
      <w:tr w:rsidR="00EA34B6" w:rsidRPr="000F0E20" w14:paraId="58B5B62B" w14:textId="66F0A049" w:rsidTr="009F6926">
        <w:tc>
          <w:tcPr>
            <w:tcW w:w="883" w:type="pct"/>
            <w:gridSpan w:val="2"/>
            <w:tcBorders>
              <w:top w:val="single" w:sz="4" w:space="0" w:color="auto"/>
            </w:tcBorders>
          </w:tcPr>
          <w:p w14:paraId="7574206B" w14:textId="47BF3581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RARI</w:t>
            </w:r>
          </w:p>
        </w:tc>
        <w:tc>
          <w:tcPr>
            <w:tcW w:w="602" w:type="pct"/>
          </w:tcPr>
          <w:p w14:paraId="030C8D6E" w14:textId="0934848E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0.76</w:t>
            </w:r>
          </w:p>
        </w:tc>
        <w:tc>
          <w:tcPr>
            <w:tcW w:w="619" w:type="pct"/>
          </w:tcPr>
          <w:p w14:paraId="139A5F73" w14:textId="4E19F72C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0.81</w:t>
            </w:r>
          </w:p>
        </w:tc>
        <w:tc>
          <w:tcPr>
            <w:tcW w:w="627" w:type="pct"/>
          </w:tcPr>
          <w:p w14:paraId="244C71E2" w14:textId="749635AF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0.94</w:t>
            </w:r>
            <w:r w:rsidR="00646EC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(0.90; 0.99)</w:t>
            </w:r>
          </w:p>
        </w:tc>
        <w:tc>
          <w:tcPr>
            <w:tcW w:w="592" w:type="pct"/>
          </w:tcPr>
          <w:p w14:paraId="23B9B0F0" w14:textId="297783B8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0.77</w:t>
            </w:r>
          </w:p>
        </w:tc>
        <w:tc>
          <w:tcPr>
            <w:tcW w:w="626" w:type="pct"/>
          </w:tcPr>
          <w:p w14:paraId="25C5A5C1" w14:textId="5AE1FC49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0.80</w:t>
            </w:r>
          </w:p>
        </w:tc>
        <w:tc>
          <w:tcPr>
            <w:tcW w:w="621" w:type="pct"/>
          </w:tcPr>
          <w:p w14:paraId="2A74AA4B" w14:textId="41966100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0.97</w:t>
            </w:r>
            <w:r w:rsidR="00646EC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(0.94; 1.01)</w:t>
            </w:r>
          </w:p>
        </w:tc>
        <w:tc>
          <w:tcPr>
            <w:tcW w:w="430" w:type="pct"/>
          </w:tcPr>
          <w:p w14:paraId="38420C9A" w14:textId="7A241FB6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0.29</w:t>
            </w:r>
          </w:p>
        </w:tc>
      </w:tr>
      <w:tr w:rsidR="00EA34B6" w:rsidRPr="000F0E20" w14:paraId="30ED0C77" w14:textId="4B9DDC10" w:rsidTr="009F6926">
        <w:tc>
          <w:tcPr>
            <w:tcW w:w="883" w:type="pct"/>
            <w:gridSpan w:val="2"/>
            <w:tcBorders>
              <w:bottom w:val="single" w:sz="4" w:space="0" w:color="auto"/>
            </w:tcBorders>
          </w:tcPr>
          <w:p w14:paraId="7254EA16" w14:textId="23B92C20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 xml:space="preserve">ADC, </w:t>
            </w:r>
            <w:bookmarkStart w:id="0" w:name="OLE_LINK1"/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µ</w:t>
            </w:r>
            <w:r w:rsidRPr="000F0E20">
              <w:rPr>
                <w:rFonts w:ascii="Arial" w:hAnsi="Arial" w:cs="Arial"/>
                <w:sz w:val="22"/>
                <w:szCs w:val="22"/>
              </w:rPr>
              <w:t>m</w:t>
            </w:r>
            <w:r w:rsidRPr="000F0E2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/sec</w:t>
            </w:r>
            <w:bookmarkEnd w:id="0"/>
          </w:p>
        </w:tc>
        <w:tc>
          <w:tcPr>
            <w:tcW w:w="602" w:type="pct"/>
          </w:tcPr>
          <w:p w14:paraId="3EA54C06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" w:type="pct"/>
          </w:tcPr>
          <w:p w14:paraId="666249BC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" w:type="pct"/>
          </w:tcPr>
          <w:p w14:paraId="63B39D0B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" w:type="pct"/>
          </w:tcPr>
          <w:p w14:paraId="7C9C9079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pct"/>
          </w:tcPr>
          <w:p w14:paraId="1D5F7E3A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</w:tcPr>
          <w:p w14:paraId="737A2BBE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pct"/>
          </w:tcPr>
          <w:p w14:paraId="02101F71" w14:textId="7777777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4B6" w:rsidRPr="000F0E20" w14:paraId="66598F6D" w14:textId="37A693D1" w:rsidTr="009F6926"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6DCBFA" w14:textId="77777777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370192" w14:textId="73B202A9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Cortex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66443061" w14:textId="08419FBD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2419</w:t>
            </w:r>
          </w:p>
        </w:tc>
        <w:tc>
          <w:tcPr>
            <w:tcW w:w="619" w:type="pct"/>
          </w:tcPr>
          <w:p w14:paraId="6100DA45" w14:textId="5B7C448C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2321</w:t>
            </w:r>
          </w:p>
        </w:tc>
        <w:tc>
          <w:tcPr>
            <w:tcW w:w="627" w:type="pct"/>
          </w:tcPr>
          <w:p w14:paraId="78C26B85" w14:textId="371F856F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1.04</w:t>
            </w:r>
            <w:r w:rsidR="00646EC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(0.99; 1.10)</w:t>
            </w:r>
          </w:p>
        </w:tc>
        <w:tc>
          <w:tcPr>
            <w:tcW w:w="592" w:type="pct"/>
          </w:tcPr>
          <w:p w14:paraId="55A3C114" w14:textId="278FF183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2417</w:t>
            </w:r>
          </w:p>
        </w:tc>
        <w:tc>
          <w:tcPr>
            <w:tcW w:w="626" w:type="pct"/>
          </w:tcPr>
          <w:p w14:paraId="06330E89" w14:textId="4C41D372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2291</w:t>
            </w:r>
          </w:p>
        </w:tc>
        <w:tc>
          <w:tcPr>
            <w:tcW w:w="621" w:type="pct"/>
          </w:tcPr>
          <w:p w14:paraId="6FC15151" w14:textId="41142287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1.05</w:t>
            </w:r>
            <w:r w:rsidR="00646EC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(1.01; 1.10)</w:t>
            </w:r>
          </w:p>
        </w:tc>
        <w:tc>
          <w:tcPr>
            <w:tcW w:w="430" w:type="pct"/>
          </w:tcPr>
          <w:p w14:paraId="0C817A32" w14:textId="4043941F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0.73</w:t>
            </w:r>
          </w:p>
        </w:tc>
      </w:tr>
      <w:tr w:rsidR="00EA34B6" w:rsidRPr="000F0E20" w14:paraId="10D63E5C" w14:textId="7B94735A" w:rsidTr="009F6926"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AEC64" w14:textId="77777777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B6C66" w14:textId="4A3F64E6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Medulla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317A8E7A" w14:textId="0A481545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2182</w:t>
            </w:r>
          </w:p>
        </w:tc>
        <w:tc>
          <w:tcPr>
            <w:tcW w:w="619" w:type="pct"/>
          </w:tcPr>
          <w:p w14:paraId="45B8A248" w14:textId="655274DA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2194</w:t>
            </w:r>
          </w:p>
        </w:tc>
        <w:tc>
          <w:tcPr>
            <w:tcW w:w="627" w:type="pct"/>
          </w:tcPr>
          <w:p w14:paraId="57367454" w14:textId="33C8BDA0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0.99</w:t>
            </w:r>
            <w:r w:rsidR="00646EC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(0.93; 1.06)</w:t>
            </w:r>
          </w:p>
        </w:tc>
        <w:tc>
          <w:tcPr>
            <w:tcW w:w="592" w:type="pct"/>
          </w:tcPr>
          <w:p w14:paraId="5F19A1FD" w14:textId="18E5DCAE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2219</w:t>
            </w:r>
          </w:p>
        </w:tc>
        <w:tc>
          <w:tcPr>
            <w:tcW w:w="626" w:type="pct"/>
          </w:tcPr>
          <w:p w14:paraId="75686131" w14:textId="3AF4D058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 xml:space="preserve">2169 </w:t>
            </w:r>
          </w:p>
        </w:tc>
        <w:tc>
          <w:tcPr>
            <w:tcW w:w="621" w:type="pct"/>
          </w:tcPr>
          <w:p w14:paraId="40657F6D" w14:textId="3C7D739A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1.02</w:t>
            </w:r>
            <w:r w:rsidR="00646EC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a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(0.97; 1.08)</w:t>
            </w:r>
          </w:p>
        </w:tc>
        <w:tc>
          <w:tcPr>
            <w:tcW w:w="430" w:type="pct"/>
          </w:tcPr>
          <w:p w14:paraId="091A39F0" w14:textId="318CBF89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0.51</w:t>
            </w:r>
          </w:p>
        </w:tc>
      </w:tr>
      <w:tr w:rsidR="00EA34B6" w:rsidRPr="000F0E20" w14:paraId="244A78A1" w14:textId="6D3567E7" w:rsidTr="00E20382">
        <w:trPr>
          <w:trHeight w:val="233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C882C5" w14:textId="77777777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DBCFE" w14:textId="43C9F605" w:rsidR="00EA34B6" w:rsidRPr="000F0E20" w:rsidRDefault="00EA34B6" w:rsidP="00EA34B6">
            <w:pPr>
              <w:suppressAutoHyphens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0E20">
              <w:rPr>
                <w:rFonts w:ascii="Arial" w:hAnsi="Arial" w:cs="Arial"/>
                <w:sz w:val="22"/>
                <w:szCs w:val="22"/>
                <w:lang w:val="en-US"/>
              </w:rPr>
              <w:t>Delta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14:paraId="5A585F2C" w14:textId="76971681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239.1</w:t>
            </w:r>
          </w:p>
        </w:tc>
        <w:tc>
          <w:tcPr>
            <w:tcW w:w="619" w:type="pct"/>
          </w:tcPr>
          <w:p w14:paraId="0B48016A" w14:textId="68CCE126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158.6</w:t>
            </w:r>
          </w:p>
        </w:tc>
        <w:tc>
          <w:tcPr>
            <w:tcW w:w="627" w:type="pct"/>
          </w:tcPr>
          <w:p w14:paraId="646AFE98" w14:textId="634EF7D9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80.41</w:t>
            </w:r>
            <w:r w:rsidR="007A6F5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b</w:t>
            </w:r>
            <w:r w:rsidRPr="000F0E20">
              <w:rPr>
                <w:rFonts w:ascii="Arial" w:hAnsi="Arial" w:cs="Arial"/>
                <w:sz w:val="22"/>
                <w:szCs w:val="22"/>
              </w:rPr>
              <w:t xml:space="preserve"> (4.77; 156.0)</w:t>
            </w:r>
          </w:p>
        </w:tc>
        <w:tc>
          <w:tcPr>
            <w:tcW w:w="592" w:type="pct"/>
          </w:tcPr>
          <w:p w14:paraId="77B60B2C" w14:textId="7C5B07FF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189.6</w:t>
            </w:r>
          </w:p>
        </w:tc>
        <w:tc>
          <w:tcPr>
            <w:tcW w:w="626" w:type="pct"/>
          </w:tcPr>
          <w:p w14:paraId="1DD77DCA" w14:textId="018AB6BE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140.9</w:t>
            </w:r>
          </w:p>
        </w:tc>
        <w:tc>
          <w:tcPr>
            <w:tcW w:w="621" w:type="pct"/>
          </w:tcPr>
          <w:p w14:paraId="6F0169F3" w14:textId="1ACA709D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48.63</w:t>
            </w:r>
            <w:r w:rsidR="007A6F5D" w:rsidRPr="000F0E20">
              <w:rPr>
                <w:rFonts w:ascii="Arial" w:hAnsi="Arial" w:cs="Arial"/>
                <w:sz w:val="22"/>
                <w:szCs w:val="22"/>
                <w:vertAlign w:val="superscript"/>
                <w:lang w:val="fr-FR"/>
              </w:rPr>
              <w:t>b</w:t>
            </w:r>
            <w:r w:rsidR="002B2202" w:rsidRPr="000F0E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0E20">
              <w:rPr>
                <w:rFonts w:ascii="Arial" w:hAnsi="Arial" w:cs="Arial"/>
                <w:sz w:val="22"/>
                <w:szCs w:val="22"/>
              </w:rPr>
              <w:t>(-17.7; 114.9)</w:t>
            </w:r>
          </w:p>
        </w:tc>
        <w:tc>
          <w:tcPr>
            <w:tcW w:w="430" w:type="pct"/>
          </w:tcPr>
          <w:p w14:paraId="34E003CD" w14:textId="1CA88BEF" w:rsidR="00EA34B6" w:rsidRPr="000F0E20" w:rsidRDefault="00EA34B6" w:rsidP="00EA34B6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E20">
              <w:rPr>
                <w:rFonts w:ascii="Arial" w:hAnsi="Arial" w:cs="Arial"/>
                <w:sz w:val="22"/>
                <w:szCs w:val="22"/>
              </w:rPr>
              <w:t>0.53</w:t>
            </w:r>
          </w:p>
        </w:tc>
      </w:tr>
    </w:tbl>
    <w:p w14:paraId="0F0F8D05" w14:textId="208E8471" w:rsidR="00203BF2" w:rsidRPr="000F0E20" w:rsidRDefault="005B4D49" w:rsidP="005208A2">
      <w:pPr>
        <w:suppressAutoHyphens/>
        <w:jc w:val="both"/>
        <w:rPr>
          <w:rFonts w:ascii="Arial" w:hAnsi="Arial" w:cs="Arial"/>
          <w:sz w:val="22"/>
          <w:szCs w:val="22"/>
        </w:rPr>
      </w:pPr>
      <w:r w:rsidRPr="000F0E20">
        <w:rPr>
          <w:rFonts w:ascii="Arial" w:hAnsi="Arial" w:cs="Arial"/>
          <w:sz w:val="22"/>
          <w:szCs w:val="22"/>
          <w:vertAlign w:val="superscript"/>
        </w:rPr>
        <w:t>a</w:t>
      </w:r>
      <w:r w:rsidRPr="000F0E20">
        <w:rPr>
          <w:rFonts w:ascii="Arial" w:hAnsi="Arial" w:cs="Arial"/>
          <w:sz w:val="22"/>
          <w:szCs w:val="22"/>
        </w:rPr>
        <w:t xml:space="preserve">Estimated treatment ratio </w:t>
      </w:r>
      <w:r w:rsidR="00D771E1" w:rsidRPr="000F0E20">
        <w:rPr>
          <w:rFonts w:ascii="Arial" w:hAnsi="Arial" w:cs="Arial"/>
          <w:sz w:val="22"/>
          <w:szCs w:val="22"/>
        </w:rPr>
        <w:t xml:space="preserve">(ETR) </w:t>
      </w:r>
      <w:r w:rsidR="001C199A" w:rsidRPr="000F0E20">
        <w:rPr>
          <w:rFonts w:ascii="Arial" w:hAnsi="Arial" w:cs="Arial"/>
          <w:sz w:val="22"/>
          <w:szCs w:val="22"/>
        </w:rPr>
        <w:t xml:space="preserve">at </w:t>
      </w:r>
      <w:r w:rsidR="00245D9F">
        <w:rPr>
          <w:rFonts w:ascii="Arial" w:hAnsi="Arial" w:cs="Arial"/>
          <w:sz w:val="22"/>
          <w:szCs w:val="22"/>
        </w:rPr>
        <w:t>W</w:t>
      </w:r>
      <w:r w:rsidR="001C199A" w:rsidRPr="000F0E20">
        <w:rPr>
          <w:rFonts w:ascii="Arial" w:hAnsi="Arial" w:cs="Arial"/>
          <w:sz w:val="22"/>
          <w:szCs w:val="22"/>
        </w:rPr>
        <w:t xml:space="preserve">eek 52 </w:t>
      </w:r>
      <w:r w:rsidR="00CC35E7" w:rsidRPr="000F0E20">
        <w:rPr>
          <w:rFonts w:ascii="Arial" w:hAnsi="Arial" w:cs="Arial"/>
          <w:sz w:val="22"/>
          <w:szCs w:val="22"/>
        </w:rPr>
        <w:t>for semaglutide 1.0mg/placebo</w:t>
      </w:r>
      <w:r w:rsidR="00CF0DDB" w:rsidRPr="000F0E20">
        <w:rPr>
          <w:rFonts w:ascii="Arial" w:hAnsi="Arial" w:cs="Arial"/>
          <w:sz w:val="22"/>
          <w:szCs w:val="22"/>
        </w:rPr>
        <w:t>, adjusted for baseline values</w:t>
      </w:r>
      <w:r w:rsidR="00CC35E7" w:rsidRPr="000F0E20">
        <w:rPr>
          <w:rFonts w:ascii="Arial" w:hAnsi="Arial" w:cs="Arial"/>
          <w:sz w:val="22"/>
          <w:szCs w:val="22"/>
        </w:rPr>
        <w:t xml:space="preserve">. </w:t>
      </w:r>
    </w:p>
    <w:p w14:paraId="75154D14" w14:textId="6CA62969" w:rsidR="005B4D49" w:rsidRPr="000F0E20" w:rsidRDefault="00CC35E7" w:rsidP="005208A2">
      <w:pPr>
        <w:suppressAutoHyphens/>
        <w:jc w:val="both"/>
        <w:rPr>
          <w:rFonts w:ascii="Arial" w:hAnsi="Arial" w:cs="Arial"/>
          <w:sz w:val="22"/>
          <w:szCs w:val="22"/>
        </w:rPr>
      </w:pPr>
      <w:r w:rsidRPr="000F0E20">
        <w:rPr>
          <w:rFonts w:ascii="Arial" w:hAnsi="Arial" w:cs="Arial"/>
          <w:sz w:val="22"/>
          <w:szCs w:val="22"/>
          <w:vertAlign w:val="superscript"/>
        </w:rPr>
        <w:t>b</w:t>
      </w:r>
      <w:r w:rsidRPr="000F0E20">
        <w:rPr>
          <w:rFonts w:ascii="Arial" w:hAnsi="Arial" w:cs="Arial"/>
          <w:sz w:val="22"/>
          <w:szCs w:val="22"/>
        </w:rPr>
        <w:t xml:space="preserve">Estimated treatment difference </w:t>
      </w:r>
      <w:r w:rsidR="00D771E1" w:rsidRPr="000F0E20">
        <w:rPr>
          <w:rFonts w:ascii="Arial" w:hAnsi="Arial" w:cs="Arial"/>
          <w:sz w:val="22"/>
          <w:szCs w:val="22"/>
        </w:rPr>
        <w:t xml:space="preserve">(ETD) </w:t>
      </w:r>
      <w:r w:rsidRPr="000F0E20">
        <w:rPr>
          <w:rFonts w:ascii="Arial" w:hAnsi="Arial" w:cs="Arial"/>
          <w:sz w:val="22"/>
          <w:szCs w:val="22"/>
        </w:rPr>
        <w:t xml:space="preserve">at </w:t>
      </w:r>
      <w:r w:rsidR="00245D9F">
        <w:rPr>
          <w:rFonts w:ascii="Arial" w:hAnsi="Arial" w:cs="Arial"/>
          <w:sz w:val="22"/>
          <w:szCs w:val="22"/>
        </w:rPr>
        <w:t>W</w:t>
      </w:r>
      <w:r w:rsidRPr="000F0E20">
        <w:rPr>
          <w:rFonts w:ascii="Arial" w:hAnsi="Arial" w:cs="Arial"/>
          <w:sz w:val="22"/>
          <w:szCs w:val="22"/>
        </w:rPr>
        <w:t>eek 52</w:t>
      </w:r>
      <w:r w:rsidR="00D771E1" w:rsidRPr="000F0E20">
        <w:rPr>
          <w:rFonts w:ascii="Arial" w:hAnsi="Arial" w:cs="Arial"/>
          <w:sz w:val="22"/>
          <w:szCs w:val="22"/>
        </w:rPr>
        <w:t xml:space="preserve"> for semaglutide 1.0mg/placebo</w:t>
      </w:r>
      <w:r w:rsidR="00CF0DDB" w:rsidRPr="000F0E20">
        <w:rPr>
          <w:rFonts w:ascii="Arial" w:hAnsi="Arial" w:cs="Arial"/>
          <w:sz w:val="22"/>
          <w:szCs w:val="22"/>
        </w:rPr>
        <w:t>, adjusted for baseline values</w:t>
      </w:r>
      <w:r w:rsidR="00282AF3" w:rsidRPr="000F0E20">
        <w:rPr>
          <w:rFonts w:ascii="Arial" w:hAnsi="Arial" w:cs="Arial"/>
          <w:sz w:val="22"/>
          <w:szCs w:val="22"/>
        </w:rPr>
        <w:t>.</w:t>
      </w:r>
    </w:p>
    <w:p w14:paraId="557D571F" w14:textId="1C9075CC" w:rsidR="00A878AB" w:rsidRPr="000F0E20" w:rsidRDefault="00A71446" w:rsidP="005208A2">
      <w:pPr>
        <w:suppressAutoHyphens/>
        <w:jc w:val="both"/>
        <w:rPr>
          <w:rFonts w:ascii="Arial" w:hAnsi="Arial" w:cs="Arial"/>
          <w:sz w:val="22"/>
          <w:szCs w:val="22"/>
        </w:rPr>
      </w:pPr>
      <w:r w:rsidRPr="000F0E20">
        <w:rPr>
          <w:rFonts w:ascii="Arial" w:hAnsi="Arial" w:cs="Arial"/>
          <w:sz w:val="22"/>
          <w:szCs w:val="22"/>
        </w:rPr>
        <w:t>Abbreviations:</w:t>
      </w:r>
      <w:r w:rsidR="000C350F" w:rsidRPr="000F0E20">
        <w:rPr>
          <w:rFonts w:ascii="Arial" w:hAnsi="Arial" w:cs="Arial"/>
          <w:sz w:val="22"/>
          <w:szCs w:val="22"/>
        </w:rPr>
        <w:t xml:space="preserve"> </w:t>
      </w:r>
      <w:r w:rsidR="00203BF2" w:rsidRPr="000F0E20">
        <w:rPr>
          <w:rFonts w:ascii="Arial" w:hAnsi="Arial" w:cs="Arial"/>
          <w:sz w:val="22"/>
          <w:szCs w:val="22"/>
        </w:rPr>
        <w:t xml:space="preserve">ADC, apparent diffusion coefficient; </w:t>
      </w:r>
      <w:r w:rsidR="000C350F" w:rsidRPr="000F0E20">
        <w:rPr>
          <w:rFonts w:ascii="Arial" w:hAnsi="Arial" w:cs="Arial"/>
          <w:sz w:val="22"/>
          <w:szCs w:val="22"/>
        </w:rPr>
        <w:t>BMI, body mass index;</w:t>
      </w:r>
      <w:r w:rsidRPr="000F0E20">
        <w:rPr>
          <w:rFonts w:ascii="Arial" w:hAnsi="Arial" w:cs="Arial"/>
          <w:sz w:val="22"/>
          <w:szCs w:val="22"/>
        </w:rPr>
        <w:t xml:space="preserve"> </w:t>
      </w:r>
      <w:r w:rsidR="00451FB4" w:rsidRPr="000F0E20">
        <w:rPr>
          <w:rFonts w:ascii="Arial" w:hAnsi="Arial" w:cs="Arial"/>
          <w:sz w:val="22"/>
          <w:szCs w:val="22"/>
        </w:rPr>
        <w:t>CI, confidence interval;</w:t>
      </w:r>
      <w:r w:rsidR="00550F7B" w:rsidRPr="000F0E20">
        <w:rPr>
          <w:rFonts w:ascii="Arial" w:hAnsi="Arial" w:cs="Arial"/>
          <w:sz w:val="22"/>
          <w:szCs w:val="22"/>
        </w:rPr>
        <w:t xml:space="preserve"> </w:t>
      </w:r>
      <w:r w:rsidR="006153AD" w:rsidRPr="000F0E20">
        <w:rPr>
          <w:rFonts w:ascii="Arial" w:hAnsi="Arial" w:cs="Arial"/>
          <w:sz w:val="22"/>
          <w:szCs w:val="22"/>
        </w:rPr>
        <w:t xml:space="preserve">eGFR, estimated glomerular filtration rate; </w:t>
      </w:r>
      <w:r w:rsidR="00BA0848" w:rsidRPr="000F0E20">
        <w:rPr>
          <w:rFonts w:ascii="Arial" w:hAnsi="Arial" w:cs="Arial"/>
          <w:sz w:val="22"/>
          <w:szCs w:val="22"/>
        </w:rPr>
        <w:t xml:space="preserve">ETD, estimated treatment </w:t>
      </w:r>
      <w:r w:rsidR="00451FB4" w:rsidRPr="000F0E20">
        <w:rPr>
          <w:rFonts w:ascii="Arial" w:hAnsi="Arial" w:cs="Arial"/>
          <w:sz w:val="22"/>
          <w:szCs w:val="22"/>
        </w:rPr>
        <w:t xml:space="preserve">difference; </w:t>
      </w:r>
      <w:r w:rsidR="00BD5C7D" w:rsidRPr="000F0E20">
        <w:rPr>
          <w:rFonts w:ascii="Arial" w:hAnsi="Arial" w:cs="Arial"/>
          <w:sz w:val="22"/>
          <w:szCs w:val="22"/>
        </w:rPr>
        <w:t xml:space="preserve">ETR, estimated treatment ratio; </w:t>
      </w:r>
      <w:r w:rsidR="00E863E1" w:rsidRPr="000F0E20">
        <w:rPr>
          <w:rFonts w:ascii="Arial" w:hAnsi="Arial" w:cs="Arial"/>
          <w:sz w:val="22"/>
          <w:szCs w:val="22"/>
        </w:rPr>
        <w:t xml:space="preserve">GKP, global kidney perfusion; </w:t>
      </w:r>
      <w:r w:rsidRPr="000F0E20">
        <w:rPr>
          <w:rFonts w:ascii="Arial" w:hAnsi="Arial" w:cs="Arial"/>
          <w:sz w:val="22"/>
          <w:szCs w:val="22"/>
          <w:lang w:val="en-US"/>
        </w:rPr>
        <w:t>HbA</w:t>
      </w:r>
      <w:r w:rsidRPr="000F0E20">
        <w:rPr>
          <w:rFonts w:ascii="Arial" w:hAnsi="Arial" w:cs="Arial"/>
          <w:sz w:val="22"/>
          <w:szCs w:val="22"/>
          <w:vertAlign w:val="subscript"/>
          <w:lang w:val="en-US"/>
        </w:rPr>
        <w:t>1c</w:t>
      </w:r>
      <w:r w:rsidR="00E863E1" w:rsidRPr="000F0E20">
        <w:rPr>
          <w:rFonts w:ascii="Arial" w:hAnsi="Arial" w:cs="Arial"/>
          <w:sz w:val="22"/>
          <w:szCs w:val="22"/>
          <w:lang w:val="en-US"/>
        </w:rPr>
        <w:t>,</w:t>
      </w:r>
      <w:r w:rsidR="00E863E1" w:rsidRPr="000F0E20">
        <w:rPr>
          <w:rFonts w:ascii="Arial" w:hAnsi="Arial" w:cs="Arial"/>
          <w:sz w:val="22"/>
          <w:szCs w:val="22"/>
          <w:vertAlign w:val="subscript"/>
          <w:lang w:val="en-US"/>
        </w:rPr>
        <w:t xml:space="preserve"> </w:t>
      </w:r>
      <w:r w:rsidR="00E863E1" w:rsidRPr="000F0E20">
        <w:rPr>
          <w:rFonts w:ascii="Arial" w:hAnsi="Arial" w:cs="Arial"/>
          <w:sz w:val="22"/>
          <w:szCs w:val="22"/>
          <w:lang w:val="en-US"/>
        </w:rPr>
        <w:t xml:space="preserve">glycated hemoglobin; </w:t>
      </w:r>
      <w:r w:rsidR="002814BD" w:rsidRPr="000F0E20">
        <w:rPr>
          <w:rFonts w:ascii="Arial" w:hAnsi="Arial" w:cs="Arial"/>
          <w:sz w:val="22"/>
          <w:szCs w:val="22"/>
        </w:rPr>
        <w:t>IQR</w:t>
      </w:r>
      <w:r w:rsidR="007C0194" w:rsidRPr="000F0E20">
        <w:rPr>
          <w:rFonts w:ascii="Arial" w:hAnsi="Arial" w:cs="Arial"/>
          <w:sz w:val="22"/>
          <w:szCs w:val="22"/>
        </w:rPr>
        <w:t>, interquartile range;</w:t>
      </w:r>
      <w:r w:rsidRPr="000F0E20">
        <w:rPr>
          <w:rFonts w:ascii="Arial" w:hAnsi="Arial" w:cs="Arial"/>
          <w:sz w:val="22"/>
          <w:szCs w:val="22"/>
        </w:rPr>
        <w:t xml:space="preserve"> </w:t>
      </w:r>
      <w:r w:rsidR="00BD68B7" w:rsidRPr="000F0E20">
        <w:rPr>
          <w:rFonts w:ascii="Arial" w:hAnsi="Arial" w:cs="Arial"/>
          <w:sz w:val="22"/>
          <w:szCs w:val="22"/>
        </w:rPr>
        <w:t xml:space="preserve">MRI, magnetic resonance imaging; </w:t>
      </w:r>
      <w:r w:rsidRPr="000F0E20">
        <w:rPr>
          <w:rFonts w:ascii="Arial" w:hAnsi="Arial" w:cs="Arial"/>
          <w:sz w:val="22"/>
          <w:szCs w:val="22"/>
        </w:rPr>
        <w:t xml:space="preserve">RARI, renal artery resistive index; </w:t>
      </w:r>
      <w:r w:rsidR="00C24813" w:rsidRPr="000F0E20">
        <w:rPr>
          <w:rFonts w:ascii="Arial" w:hAnsi="Arial" w:cs="Arial"/>
          <w:sz w:val="22"/>
          <w:szCs w:val="22"/>
        </w:rPr>
        <w:t xml:space="preserve">SD, standard deviation; </w:t>
      </w:r>
      <w:r w:rsidR="000C350F" w:rsidRPr="000F0E20">
        <w:rPr>
          <w:rFonts w:ascii="Arial" w:hAnsi="Arial" w:cs="Arial"/>
          <w:sz w:val="22"/>
          <w:szCs w:val="22"/>
        </w:rPr>
        <w:t xml:space="preserve">SGLT2i, sodium-glucose cotransporter-2 inhibitor; </w:t>
      </w:r>
      <w:r w:rsidR="00E863E1" w:rsidRPr="000F0E20">
        <w:rPr>
          <w:rFonts w:ascii="Arial" w:hAnsi="Arial" w:cs="Arial"/>
          <w:sz w:val="22"/>
          <w:szCs w:val="22"/>
        </w:rPr>
        <w:t>UACR</w:t>
      </w:r>
      <w:r w:rsidR="006153AD" w:rsidRPr="000F0E20">
        <w:rPr>
          <w:rFonts w:ascii="Arial" w:hAnsi="Arial" w:cs="Arial"/>
          <w:sz w:val="22"/>
          <w:szCs w:val="22"/>
        </w:rPr>
        <w:t>, urine albumin-creatinine ratio</w:t>
      </w:r>
      <w:r w:rsidR="00C24813" w:rsidRPr="000F0E20">
        <w:rPr>
          <w:rFonts w:ascii="Arial" w:hAnsi="Arial" w:cs="Arial"/>
          <w:sz w:val="22"/>
          <w:szCs w:val="22"/>
        </w:rPr>
        <w:t>.</w:t>
      </w:r>
      <w:r w:rsidR="006153AD" w:rsidRPr="000F0E20">
        <w:rPr>
          <w:rFonts w:ascii="Arial" w:hAnsi="Arial" w:cs="Arial"/>
          <w:sz w:val="22"/>
          <w:szCs w:val="22"/>
        </w:rPr>
        <w:t xml:space="preserve"> </w:t>
      </w:r>
      <w:r w:rsidRPr="000F0E20">
        <w:rPr>
          <w:rFonts w:ascii="Arial" w:hAnsi="Arial" w:cs="Arial"/>
          <w:sz w:val="22"/>
          <w:szCs w:val="22"/>
        </w:rPr>
        <w:t xml:space="preserve"> </w:t>
      </w:r>
    </w:p>
    <w:p w14:paraId="09B68E01" w14:textId="77777777" w:rsidR="00C1226D" w:rsidRDefault="00C1226D">
      <w:pPr>
        <w:spacing w:after="0"/>
      </w:pPr>
      <w:r>
        <w:br w:type="page"/>
      </w:r>
    </w:p>
    <w:p w14:paraId="26C7A99A" w14:textId="42C1390D" w:rsidR="00C145F6" w:rsidRDefault="00E20382" w:rsidP="00E20382">
      <w:pPr>
        <w:spacing w:after="0"/>
      </w:pPr>
      <w:r>
        <w:lastRenderedPageBreak/>
        <w:t xml:space="preserve">Final JPEG </w:t>
      </w:r>
      <w:r w:rsidR="00D35129">
        <w:t xml:space="preserve">version </w:t>
      </w:r>
      <w:r>
        <w:t xml:space="preserve">to be </w:t>
      </w:r>
      <w:r w:rsidR="00D35129">
        <w:t>submitted:</w:t>
      </w:r>
    </w:p>
    <w:p w14:paraId="2FE040CA" w14:textId="1BD12AE3" w:rsidR="00C1226D" w:rsidRPr="000C4B25" w:rsidRDefault="00A82B6A" w:rsidP="00E20382">
      <w:pPr>
        <w:spacing w:after="0"/>
      </w:pPr>
      <w:r>
        <w:rPr>
          <w:noProof/>
        </w:rPr>
        <w:drawing>
          <wp:inline distT="0" distB="0" distL="0" distR="0" wp14:anchorId="4267009C" wp14:editId="6F82B0EF">
            <wp:extent cx="7514670" cy="3466768"/>
            <wp:effectExtent l="0" t="0" r="0" b="635"/>
            <wp:docPr id="19406397" name="Picture 6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6397" name="Picture 6" descr="A table with numbers and text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205" cy="347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26D" w:rsidRPr="000C4B25" w:rsidSect="005A5946">
      <w:pgSz w:w="16838" w:h="11906" w:orient="landscape" w:code="9"/>
      <w:pgMar w:top="1440" w:right="2353" w:bottom="1440" w:left="2693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5198" w14:textId="77777777" w:rsidR="00295D3A" w:rsidRDefault="00295D3A" w:rsidP="009E4B94">
      <w:pPr>
        <w:spacing w:line="240" w:lineRule="auto"/>
      </w:pPr>
      <w:r>
        <w:separator/>
      </w:r>
    </w:p>
  </w:endnote>
  <w:endnote w:type="continuationSeparator" w:id="0">
    <w:p w14:paraId="0840B336" w14:textId="77777777" w:rsidR="00295D3A" w:rsidRDefault="00295D3A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is For Office">
    <w:charset w:val="00"/>
    <w:family w:val="swiss"/>
    <w:pitch w:val="variable"/>
    <w:sig w:usb0="E00002FF" w:usb1="4000205F" w:usb2="08000029" w:usb3="00000000" w:csb0="0000019F" w:csb1="00000000"/>
    <w:embedRegular r:id="rId1" w:fontKey="{7B0A2407-DFAA-446E-B9C3-C7CFD32DFE0A}"/>
    <w:embedBold r:id="rId2" w:fontKey="{D0E512D7-41DA-4537-8AF8-C000529447D8}"/>
    <w:embedItalic r:id="rId3" w:fontKey="{E9789851-478D-4785-B379-B63E7285FAAA}"/>
    <w:embedBoldItalic r:id="rId4" w:fontKey="{0DE67C31-F85B-4413-9049-B6538EBF496B}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360E876-0553-45D8-B9EF-BB9B0BCF9CC7}"/>
  </w:font>
  <w:font w:name="Apis For Office Light">
    <w:charset w:val="00"/>
    <w:family w:val="swiss"/>
    <w:pitch w:val="variable"/>
    <w:sig w:usb0="E00002FF" w:usb1="4000205F" w:usb2="08000029" w:usb3="00000000" w:csb0="0000019F" w:csb1="00000000"/>
    <w:embedRegular r:id="rId6" w:fontKey="{97E9DA4C-A4FC-43DD-8F43-B59C296BE5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506B" w14:textId="77777777" w:rsidR="00295D3A" w:rsidRDefault="00295D3A" w:rsidP="009E4B94">
      <w:pPr>
        <w:spacing w:line="240" w:lineRule="auto"/>
      </w:pPr>
      <w:r>
        <w:separator/>
      </w:r>
    </w:p>
  </w:footnote>
  <w:footnote w:type="continuationSeparator" w:id="0">
    <w:p w14:paraId="52FE6539" w14:textId="77777777" w:rsidR="00295D3A" w:rsidRDefault="00295D3A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4D9D" w14:textId="77777777" w:rsidR="003F1394" w:rsidRDefault="003F1394" w:rsidP="003F1394">
    <w:pPr>
      <w:spacing w:after="0" w:line="180" w:lineRule="atLeast"/>
      <w:rPr>
        <w:rFonts w:eastAsia="Calibri" w:cs="Times New Roman"/>
        <w:color w:val="000000"/>
        <w:sz w:val="12"/>
      </w:rPr>
    </w:pPr>
  </w:p>
  <w:p w14:paraId="41DF5AEC" w14:textId="6C8D5B8E" w:rsidR="001C54AA" w:rsidRPr="001E7395" w:rsidRDefault="001C54AA" w:rsidP="003F1394">
    <w:pPr>
      <w:pStyle w:val="Header"/>
      <w:rPr>
        <w:rFonts w:ascii="Apis For Office Light" w:hAnsi="Apis For Office Light" w:cs="Apis For Office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50987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47E2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AA95B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3C1B5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947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C050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D823A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00BCB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55179A"/>
    <w:multiLevelType w:val="hybridMultilevel"/>
    <w:tmpl w:val="ABD80C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50A84"/>
    <w:multiLevelType w:val="multilevel"/>
    <w:tmpl w:val="15804A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109FD"/>
    <w:multiLevelType w:val="multilevel"/>
    <w:tmpl w:val="B7ACE8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B415A"/>
    <w:multiLevelType w:val="multilevel"/>
    <w:tmpl w:val="A5AEA3A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D244CF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pis For Office" w:hAnsi="Apis For Office" w:cs="Apis For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2B78DB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pis For Office" w:hAnsi="Apis For Office" w:cs="Apis For Offic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20588C"/>
    <w:multiLevelType w:val="multilevel"/>
    <w:tmpl w:val="D9ECC31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6" w15:restartNumberingAfterBreak="0">
    <w:nsid w:val="7FB354B8"/>
    <w:multiLevelType w:val="multilevel"/>
    <w:tmpl w:val="66147C22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699161815">
    <w:abstractNumId w:val="16"/>
  </w:num>
  <w:num w:numId="2" w16cid:durableId="1509445722">
    <w:abstractNumId w:val="7"/>
  </w:num>
  <w:num w:numId="3" w16cid:durableId="86385285">
    <w:abstractNumId w:val="6"/>
  </w:num>
  <w:num w:numId="4" w16cid:durableId="132645410">
    <w:abstractNumId w:val="5"/>
  </w:num>
  <w:num w:numId="5" w16cid:durableId="470249116">
    <w:abstractNumId w:val="4"/>
  </w:num>
  <w:num w:numId="6" w16cid:durableId="1573199408">
    <w:abstractNumId w:val="15"/>
  </w:num>
  <w:num w:numId="7" w16cid:durableId="248975620">
    <w:abstractNumId w:val="3"/>
  </w:num>
  <w:num w:numId="8" w16cid:durableId="1095055275">
    <w:abstractNumId w:val="2"/>
  </w:num>
  <w:num w:numId="9" w16cid:durableId="974332705">
    <w:abstractNumId w:val="1"/>
  </w:num>
  <w:num w:numId="10" w16cid:durableId="175199249">
    <w:abstractNumId w:val="0"/>
  </w:num>
  <w:num w:numId="11" w16cid:durableId="1859000496">
    <w:abstractNumId w:val="8"/>
  </w:num>
  <w:num w:numId="12" w16cid:durableId="1722436534">
    <w:abstractNumId w:val="15"/>
    <w:lvlOverride w:ilvl="0">
      <w:lvl w:ilvl="0">
        <w:start w:val="1"/>
        <w:numFmt w:val="decimal"/>
        <w:pStyle w:val="ListNumber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549681777">
    <w:abstractNumId w:val="16"/>
  </w:num>
  <w:num w:numId="14" w16cid:durableId="852497567">
    <w:abstractNumId w:val="7"/>
  </w:num>
  <w:num w:numId="15" w16cid:durableId="1977758061">
    <w:abstractNumId w:val="6"/>
  </w:num>
  <w:num w:numId="16" w16cid:durableId="1777358603">
    <w:abstractNumId w:val="5"/>
  </w:num>
  <w:num w:numId="17" w16cid:durableId="1798066177">
    <w:abstractNumId w:val="4"/>
  </w:num>
  <w:num w:numId="18" w16cid:durableId="761923852">
    <w:abstractNumId w:val="15"/>
  </w:num>
  <w:num w:numId="19" w16cid:durableId="1482574989">
    <w:abstractNumId w:val="3"/>
  </w:num>
  <w:num w:numId="20" w16cid:durableId="1715498562">
    <w:abstractNumId w:val="2"/>
  </w:num>
  <w:num w:numId="21" w16cid:durableId="782387922">
    <w:abstractNumId w:val="1"/>
  </w:num>
  <w:num w:numId="22" w16cid:durableId="914123744">
    <w:abstractNumId w:val="0"/>
  </w:num>
  <w:num w:numId="23" w16cid:durableId="708070459">
    <w:abstractNumId w:val="13"/>
  </w:num>
  <w:num w:numId="24" w16cid:durableId="2137216713">
    <w:abstractNumId w:val="14"/>
  </w:num>
  <w:num w:numId="25" w16cid:durableId="2021547499">
    <w:abstractNumId w:val="16"/>
  </w:num>
  <w:num w:numId="26" w16cid:durableId="1774856998">
    <w:abstractNumId w:val="7"/>
  </w:num>
  <w:num w:numId="27" w16cid:durableId="813639060">
    <w:abstractNumId w:val="6"/>
  </w:num>
  <w:num w:numId="28" w16cid:durableId="404839598">
    <w:abstractNumId w:val="5"/>
  </w:num>
  <w:num w:numId="29" w16cid:durableId="1691108500">
    <w:abstractNumId w:val="4"/>
  </w:num>
  <w:num w:numId="30" w16cid:durableId="911159484">
    <w:abstractNumId w:val="15"/>
  </w:num>
  <w:num w:numId="31" w16cid:durableId="229005745">
    <w:abstractNumId w:val="3"/>
  </w:num>
  <w:num w:numId="32" w16cid:durableId="151483408">
    <w:abstractNumId w:val="2"/>
  </w:num>
  <w:num w:numId="33" w16cid:durableId="1801920848">
    <w:abstractNumId w:val="1"/>
  </w:num>
  <w:num w:numId="34" w16cid:durableId="1917125818">
    <w:abstractNumId w:val="0"/>
  </w:num>
  <w:num w:numId="35" w16cid:durableId="851146086">
    <w:abstractNumId w:val="16"/>
  </w:num>
  <w:num w:numId="36" w16cid:durableId="2082169962">
    <w:abstractNumId w:val="7"/>
  </w:num>
  <w:num w:numId="37" w16cid:durableId="1354918306">
    <w:abstractNumId w:val="6"/>
  </w:num>
  <w:num w:numId="38" w16cid:durableId="722753206">
    <w:abstractNumId w:val="5"/>
  </w:num>
  <w:num w:numId="39" w16cid:durableId="496044678">
    <w:abstractNumId w:val="4"/>
  </w:num>
  <w:num w:numId="40" w16cid:durableId="2141651034">
    <w:abstractNumId w:val="15"/>
  </w:num>
  <w:num w:numId="41" w16cid:durableId="67776452">
    <w:abstractNumId w:val="3"/>
  </w:num>
  <w:num w:numId="42" w16cid:durableId="1920366002">
    <w:abstractNumId w:val="2"/>
  </w:num>
  <w:num w:numId="43" w16cid:durableId="1819758204">
    <w:abstractNumId w:val="1"/>
  </w:num>
  <w:num w:numId="44" w16cid:durableId="570894155">
    <w:abstractNumId w:val="0"/>
  </w:num>
  <w:num w:numId="45" w16cid:durableId="156964042">
    <w:abstractNumId w:val="11"/>
  </w:num>
  <w:num w:numId="46" w16cid:durableId="1395740609">
    <w:abstractNumId w:val="10"/>
  </w:num>
  <w:num w:numId="47" w16cid:durableId="1726181967">
    <w:abstractNumId w:val="12"/>
  </w:num>
  <w:num w:numId="48" w16cid:durableId="992292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51"/>
    <w:rsid w:val="00001AB4"/>
    <w:rsid w:val="00003D7D"/>
    <w:rsid w:val="00004865"/>
    <w:rsid w:val="00004C0D"/>
    <w:rsid w:val="0000652F"/>
    <w:rsid w:val="000112F8"/>
    <w:rsid w:val="00012C41"/>
    <w:rsid w:val="000151FA"/>
    <w:rsid w:val="00016702"/>
    <w:rsid w:val="000168ED"/>
    <w:rsid w:val="000203BB"/>
    <w:rsid w:val="000210F9"/>
    <w:rsid w:val="00021C22"/>
    <w:rsid w:val="000231F9"/>
    <w:rsid w:val="000233F2"/>
    <w:rsid w:val="000242BE"/>
    <w:rsid w:val="00024C49"/>
    <w:rsid w:val="00025A51"/>
    <w:rsid w:val="00031226"/>
    <w:rsid w:val="000331A3"/>
    <w:rsid w:val="00034AAA"/>
    <w:rsid w:val="000354BC"/>
    <w:rsid w:val="000374CD"/>
    <w:rsid w:val="00037B01"/>
    <w:rsid w:val="00041151"/>
    <w:rsid w:val="00041814"/>
    <w:rsid w:val="000424DD"/>
    <w:rsid w:val="00050948"/>
    <w:rsid w:val="00052064"/>
    <w:rsid w:val="0005292A"/>
    <w:rsid w:val="00052C67"/>
    <w:rsid w:val="0005360C"/>
    <w:rsid w:val="00053BF8"/>
    <w:rsid w:val="000545E1"/>
    <w:rsid w:val="00065BF8"/>
    <w:rsid w:val="00066D48"/>
    <w:rsid w:val="00071B7E"/>
    <w:rsid w:val="0007592C"/>
    <w:rsid w:val="000825FB"/>
    <w:rsid w:val="000831BB"/>
    <w:rsid w:val="000833B2"/>
    <w:rsid w:val="000850BD"/>
    <w:rsid w:val="00090743"/>
    <w:rsid w:val="000937B1"/>
    <w:rsid w:val="00093A52"/>
    <w:rsid w:val="00094ABD"/>
    <w:rsid w:val="000952B9"/>
    <w:rsid w:val="00095916"/>
    <w:rsid w:val="00096CFD"/>
    <w:rsid w:val="000A1052"/>
    <w:rsid w:val="000A287E"/>
    <w:rsid w:val="000A3B41"/>
    <w:rsid w:val="000A5D44"/>
    <w:rsid w:val="000A65DC"/>
    <w:rsid w:val="000A68D0"/>
    <w:rsid w:val="000A7288"/>
    <w:rsid w:val="000A7A1B"/>
    <w:rsid w:val="000A7A7C"/>
    <w:rsid w:val="000B032D"/>
    <w:rsid w:val="000B0653"/>
    <w:rsid w:val="000B0AE3"/>
    <w:rsid w:val="000B14D1"/>
    <w:rsid w:val="000B5217"/>
    <w:rsid w:val="000B55A0"/>
    <w:rsid w:val="000C128B"/>
    <w:rsid w:val="000C350F"/>
    <w:rsid w:val="000C47A2"/>
    <w:rsid w:val="000C4B25"/>
    <w:rsid w:val="000C51B4"/>
    <w:rsid w:val="000D2BB5"/>
    <w:rsid w:val="000D3C1D"/>
    <w:rsid w:val="000D421D"/>
    <w:rsid w:val="000D6B05"/>
    <w:rsid w:val="000E09D2"/>
    <w:rsid w:val="000E178D"/>
    <w:rsid w:val="000E1FD2"/>
    <w:rsid w:val="000E413E"/>
    <w:rsid w:val="000E73EC"/>
    <w:rsid w:val="000F0E20"/>
    <w:rsid w:val="000F20D1"/>
    <w:rsid w:val="000F23E3"/>
    <w:rsid w:val="000F2F1C"/>
    <w:rsid w:val="000F4206"/>
    <w:rsid w:val="000F4FDA"/>
    <w:rsid w:val="000F5828"/>
    <w:rsid w:val="000F6D49"/>
    <w:rsid w:val="000F7121"/>
    <w:rsid w:val="00111298"/>
    <w:rsid w:val="00111CBD"/>
    <w:rsid w:val="001132E2"/>
    <w:rsid w:val="00113D03"/>
    <w:rsid w:val="0011495C"/>
    <w:rsid w:val="00114E22"/>
    <w:rsid w:val="00115C40"/>
    <w:rsid w:val="00120EDE"/>
    <w:rsid w:val="00120F25"/>
    <w:rsid w:val="001244E5"/>
    <w:rsid w:val="001247C8"/>
    <w:rsid w:val="00125132"/>
    <w:rsid w:val="00126336"/>
    <w:rsid w:val="0013244F"/>
    <w:rsid w:val="00140C21"/>
    <w:rsid w:val="00140C96"/>
    <w:rsid w:val="0014169A"/>
    <w:rsid w:val="0014276B"/>
    <w:rsid w:val="00144D55"/>
    <w:rsid w:val="00145000"/>
    <w:rsid w:val="001457C0"/>
    <w:rsid w:val="00145CAA"/>
    <w:rsid w:val="001506F2"/>
    <w:rsid w:val="001512F4"/>
    <w:rsid w:val="00155D92"/>
    <w:rsid w:val="001610C4"/>
    <w:rsid w:val="00163D83"/>
    <w:rsid w:val="00172262"/>
    <w:rsid w:val="00172747"/>
    <w:rsid w:val="00174574"/>
    <w:rsid w:val="0017643D"/>
    <w:rsid w:val="00180CE7"/>
    <w:rsid w:val="001817AB"/>
    <w:rsid w:val="00182651"/>
    <w:rsid w:val="00183593"/>
    <w:rsid w:val="00186B3E"/>
    <w:rsid w:val="00187458"/>
    <w:rsid w:val="001903F3"/>
    <w:rsid w:val="00192D29"/>
    <w:rsid w:val="001955F1"/>
    <w:rsid w:val="001971A9"/>
    <w:rsid w:val="0019745F"/>
    <w:rsid w:val="001A31AD"/>
    <w:rsid w:val="001B0699"/>
    <w:rsid w:val="001B23D9"/>
    <w:rsid w:val="001B2BBD"/>
    <w:rsid w:val="001B6DA6"/>
    <w:rsid w:val="001B7D6A"/>
    <w:rsid w:val="001C1182"/>
    <w:rsid w:val="001C199A"/>
    <w:rsid w:val="001C34F5"/>
    <w:rsid w:val="001C4F6B"/>
    <w:rsid w:val="001C54AA"/>
    <w:rsid w:val="001C58CC"/>
    <w:rsid w:val="001C5E71"/>
    <w:rsid w:val="001C6193"/>
    <w:rsid w:val="001C6C9F"/>
    <w:rsid w:val="001C710D"/>
    <w:rsid w:val="001C7B87"/>
    <w:rsid w:val="001C7D7A"/>
    <w:rsid w:val="001D017D"/>
    <w:rsid w:val="001D34E3"/>
    <w:rsid w:val="001D42B4"/>
    <w:rsid w:val="001D4EE1"/>
    <w:rsid w:val="001E1D4D"/>
    <w:rsid w:val="001E4851"/>
    <w:rsid w:val="001E7395"/>
    <w:rsid w:val="001F05A0"/>
    <w:rsid w:val="001F092F"/>
    <w:rsid w:val="001F0B6C"/>
    <w:rsid w:val="001F127B"/>
    <w:rsid w:val="001F5E7F"/>
    <w:rsid w:val="001F5FF8"/>
    <w:rsid w:val="001F76F7"/>
    <w:rsid w:val="00200FFF"/>
    <w:rsid w:val="0020162A"/>
    <w:rsid w:val="00201BCA"/>
    <w:rsid w:val="0020378C"/>
    <w:rsid w:val="00203BF2"/>
    <w:rsid w:val="00203D4A"/>
    <w:rsid w:val="00205643"/>
    <w:rsid w:val="0021021F"/>
    <w:rsid w:val="00210B3C"/>
    <w:rsid w:val="00210E13"/>
    <w:rsid w:val="002122B3"/>
    <w:rsid w:val="002171BE"/>
    <w:rsid w:val="00220806"/>
    <w:rsid w:val="0022136E"/>
    <w:rsid w:val="00222700"/>
    <w:rsid w:val="00222E94"/>
    <w:rsid w:val="00224E87"/>
    <w:rsid w:val="00226883"/>
    <w:rsid w:val="0023041F"/>
    <w:rsid w:val="002314F5"/>
    <w:rsid w:val="00240191"/>
    <w:rsid w:val="00240725"/>
    <w:rsid w:val="00244D70"/>
    <w:rsid w:val="00245D9F"/>
    <w:rsid w:val="0025049A"/>
    <w:rsid w:val="00251701"/>
    <w:rsid w:val="00251C57"/>
    <w:rsid w:val="0025288F"/>
    <w:rsid w:val="00253897"/>
    <w:rsid w:val="00254CCD"/>
    <w:rsid w:val="002557B2"/>
    <w:rsid w:val="0025708E"/>
    <w:rsid w:val="002573A0"/>
    <w:rsid w:val="00257A24"/>
    <w:rsid w:val="0026167C"/>
    <w:rsid w:val="0026184B"/>
    <w:rsid w:val="002649DA"/>
    <w:rsid w:val="00264CAE"/>
    <w:rsid w:val="002654D1"/>
    <w:rsid w:val="00265EE0"/>
    <w:rsid w:val="002675C5"/>
    <w:rsid w:val="002675F6"/>
    <w:rsid w:val="00267D60"/>
    <w:rsid w:val="002736A6"/>
    <w:rsid w:val="00275171"/>
    <w:rsid w:val="00275198"/>
    <w:rsid w:val="0027613B"/>
    <w:rsid w:val="002814BD"/>
    <w:rsid w:val="00282AF3"/>
    <w:rsid w:val="00283019"/>
    <w:rsid w:val="0028374E"/>
    <w:rsid w:val="002857E2"/>
    <w:rsid w:val="002932F2"/>
    <w:rsid w:val="00293B88"/>
    <w:rsid w:val="00293E00"/>
    <w:rsid w:val="00295086"/>
    <w:rsid w:val="00295436"/>
    <w:rsid w:val="00295D3A"/>
    <w:rsid w:val="002A06BB"/>
    <w:rsid w:val="002A3A31"/>
    <w:rsid w:val="002A3AF2"/>
    <w:rsid w:val="002B2202"/>
    <w:rsid w:val="002B3B22"/>
    <w:rsid w:val="002B5206"/>
    <w:rsid w:val="002B7643"/>
    <w:rsid w:val="002B77F1"/>
    <w:rsid w:val="002C1572"/>
    <w:rsid w:val="002C346B"/>
    <w:rsid w:val="002C40CA"/>
    <w:rsid w:val="002C4EB8"/>
    <w:rsid w:val="002C569B"/>
    <w:rsid w:val="002C57FB"/>
    <w:rsid w:val="002D0715"/>
    <w:rsid w:val="002D1EE6"/>
    <w:rsid w:val="002D3D4F"/>
    <w:rsid w:val="002D615D"/>
    <w:rsid w:val="002D6CCC"/>
    <w:rsid w:val="002D7F8C"/>
    <w:rsid w:val="002E0765"/>
    <w:rsid w:val="002E0857"/>
    <w:rsid w:val="002E218B"/>
    <w:rsid w:val="002E6ED0"/>
    <w:rsid w:val="002E74A4"/>
    <w:rsid w:val="002E74AA"/>
    <w:rsid w:val="002F0B40"/>
    <w:rsid w:val="002F198D"/>
    <w:rsid w:val="002F1F04"/>
    <w:rsid w:val="002F4938"/>
    <w:rsid w:val="002F50CD"/>
    <w:rsid w:val="002F620D"/>
    <w:rsid w:val="002F64A7"/>
    <w:rsid w:val="002F6BBD"/>
    <w:rsid w:val="003056CE"/>
    <w:rsid w:val="00313216"/>
    <w:rsid w:val="00314F2E"/>
    <w:rsid w:val="00317D45"/>
    <w:rsid w:val="00320237"/>
    <w:rsid w:val="00321DA3"/>
    <w:rsid w:val="00325167"/>
    <w:rsid w:val="0033072E"/>
    <w:rsid w:val="00330AE1"/>
    <w:rsid w:val="00334284"/>
    <w:rsid w:val="003350CC"/>
    <w:rsid w:val="00337157"/>
    <w:rsid w:val="00340934"/>
    <w:rsid w:val="00340E20"/>
    <w:rsid w:val="00343885"/>
    <w:rsid w:val="00344C24"/>
    <w:rsid w:val="003506CE"/>
    <w:rsid w:val="00350FDD"/>
    <w:rsid w:val="003545C0"/>
    <w:rsid w:val="0035606D"/>
    <w:rsid w:val="0036000B"/>
    <w:rsid w:val="00364267"/>
    <w:rsid w:val="003643D7"/>
    <w:rsid w:val="0036465C"/>
    <w:rsid w:val="003665D9"/>
    <w:rsid w:val="00366721"/>
    <w:rsid w:val="00372CFD"/>
    <w:rsid w:val="00373051"/>
    <w:rsid w:val="00375CCC"/>
    <w:rsid w:val="003771B2"/>
    <w:rsid w:val="00381A70"/>
    <w:rsid w:val="00383912"/>
    <w:rsid w:val="003844D3"/>
    <w:rsid w:val="00384537"/>
    <w:rsid w:val="00385588"/>
    <w:rsid w:val="00385AFA"/>
    <w:rsid w:val="0038672A"/>
    <w:rsid w:val="003868A0"/>
    <w:rsid w:val="0039534D"/>
    <w:rsid w:val="003966C2"/>
    <w:rsid w:val="00397A65"/>
    <w:rsid w:val="003A166B"/>
    <w:rsid w:val="003A4518"/>
    <w:rsid w:val="003B26A9"/>
    <w:rsid w:val="003B2E5A"/>
    <w:rsid w:val="003B35B0"/>
    <w:rsid w:val="003B4F73"/>
    <w:rsid w:val="003C011D"/>
    <w:rsid w:val="003C1CA6"/>
    <w:rsid w:val="003C21F5"/>
    <w:rsid w:val="003C60F1"/>
    <w:rsid w:val="003C63E1"/>
    <w:rsid w:val="003C716B"/>
    <w:rsid w:val="003C76F4"/>
    <w:rsid w:val="003D04C2"/>
    <w:rsid w:val="003D1F69"/>
    <w:rsid w:val="003D2BA9"/>
    <w:rsid w:val="003D45F0"/>
    <w:rsid w:val="003D493E"/>
    <w:rsid w:val="003D5771"/>
    <w:rsid w:val="003D6AEA"/>
    <w:rsid w:val="003E0BAD"/>
    <w:rsid w:val="003E2719"/>
    <w:rsid w:val="003E6336"/>
    <w:rsid w:val="003E6644"/>
    <w:rsid w:val="003E6BA0"/>
    <w:rsid w:val="003E7AD0"/>
    <w:rsid w:val="003F00F2"/>
    <w:rsid w:val="003F1394"/>
    <w:rsid w:val="003F1585"/>
    <w:rsid w:val="003F3AA2"/>
    <w:rsid w:val="003F5CCB"/>
    <w:rsid w:val="003F63DB"/>
    <w:rsid w:val="003F68C0"/>
    <w:rsid w:val="003F7209"/>
    <w:rsid w:val="003F72BD"/>
    <w:rsid w:val="003F75E9"/>
    <w:rsid w:val="0040048E"/>
    <w:rsid w:val="004028A3"/>
    <w:rsid w:val="0040388A"/>
    <w:rsid w:val="00403920"/>
    <w:rsid w:val="00410120"/>
    <w:rsid w:val="00411756"/>
    <w:rsid w:val="00413AE8"/>
    <w:rsid w:val="00414EF9"/>
    <w:rsid w:val="0041666B"/>
    <w:rsid w:val="004176B2"/>
    <w:rsid w:val="00420FCD"/>
    <w:rsid w:val="00421230"/>
    <w:rsid w:val="00421655"/>
    <w:rsid w:val="00423352"/>
    <w:rsid w:val="00424709"/>
    <w:rsid w:val="00425BB0"/>
    <w:rsid w:val="00425DF4"/>
    <w:rsid w:val="00425E14"/>
    <w:rsid w:val="0042667B"/>
    <w:rsid w:val="00427EEF"/>
    <w:rsid w:val="0043205A"/>
    <w:rsid w:val="004322F6"/>
    <w:rsid w:val="004344B4"/>
    <w:rsid w:val="00435458"/>
    <w:rsid w:val="00436683"/>
    <w:rsid w:val="00441207"/>
    <w:rsid w:val="0044154F"/>
    <w:rsid w:val="0044481F"/>
    <w:rsid w:val="00444AC2"/>
    <w:rsid w:val="00445D08"/>
    <w:rsid w:val="0044663A"/>
    <w:rsid w:val="004473BC"/>
    <w:rsid w:val="00450352"/>
    <w:rsid w:val="0045102F"/>
    <w:rsid w:val="00451437"/>
    <w:rsid w:val="00451FB4"/>
    <w:rsid w:val="00453315"/>
    <w:rsid w:val="004544BE"/>
    <w:rsid w:val="00454BCF"/>
    <w:rsid w:val="004550A4"/>
    <w:rsid w:val="00457B51"/>
    <w:rsid w:val="0046040C"/>
    <w:rsid w:val="00460762"/>
    <w:rsid w:val="004618A7"/>
    <w:rsid w:val="00465921"/>
    <w:rsid w:val="00467A72"/>
    <w:rsid w:val="00471E72"/>
    <w:rsid w:val="00473054"/>
    <w:rsid w:val="00474E78"/>
    <w:rsid w:val="00474F9B"/>
    <w:rsid w:val="004759DF"/>
    <w:rsid w:val="00477769"/>
    <w:rsid w:val="004806CC"/>
    <w:rsid w:val="004831F7"/>
    <w:rsid w:val="004833A9"/>
    <w:rsid w:val="00483AD3"/>
    <w:rsid w:val="00486FFF"/>
    <w:rsid w:val="00487DC1"/>
    <w:rsid w:val="004905CE"/>
    <w:rsid w:val="004915C0"/>
    <w:rsid w:val="00493925"/>
    <w:rsid w:val="00493C8E"/>
    <w:rsid w:val="00493F66"/>
    <w:rsid w:val="004961DA"/>
    <w:rsid w:val="004A1E2D"/>
    <w:rsid w:val="004A2949"/>
    <w:rsid w:val="004B0187"/>
    <w:rsid w:val="004B20A6"/>
    <w:rsid w:val="004B6F58"/>
    <w:rsid w:val="004C0058"/>
    <w:rsid w:val="004C01B2"/>
    <w:rsid w:val="004C25DD"/>
    <w:rsid w:val="004C3F54"/>
    <w:rsid w:val="004C4344"/>
    <w:rsid w:val="004C435D"/>
    <w:rsid w:val="004D1542"/>
    <w:rsid w:val="004D1B1D"/>
    <w:rsid w:val="004D2B89"/>
    <w:rsid w:val="004D4A1C"/>
    <w:rsid w:val="004D5F21"/>
    <w:rsid w:val="004D7171"/>
    <w:rsid w:val="004E016B"/>
    <w:rsid w:val="004E516A"/>
    <w:rsid w:val="004F00AF"/>
    <w:rsid w:val="004F0C6D"/>
    <w:rsid w:val="004F2601"/>
    <w:rsid w:val="004F4646"/>
    <w:rsid w:val="00504AFE"/>
    <w:rsid w:val="00505BEC"/>
    <w:rsid w:val="00505C19"/>
    <w:rsid w:val="00507A59"/>
    <w:rsid w:val="005106AA"/>
    <w:rsid w:val="00511A3B"/>
    <w:rsid w:val="00511CF5"/>
    <w:rsid w:val="0051303F"/>
    <w:rsid w:val="00516DA5"/>
    <w:rsid w:val="0052004E"/>
    <w:rsid w:val="005208A2"/>
    <w:rsid w:val="005212F3"/>
    <w:rsid w:val="0052226A"/>
    <w:rsid w:val="00522345"/>
    <w:rsid w:val="005227BC"/>
    <w:rsid w:val="00523309"/>
    <w:rsid w:val="00527E9B"/>
    <w:rsid w:val="005312E8"/>
    <w:rsid w:val="00534997"/>
    <w:rsid w:val="0053506F"/>
    <w:rsid w:val="005357B4"/>
    <w:rsid w:val="00537809"/>
    <w:rsid w:val="00543AF8"/>
    <w:rsid w:val="00544EF1"/>
    <w:rsid w:val="00545053"/>
    <w:rsid w:val="00546C4A"/>
    <w:rsid w:val="0054771A"/>
    <w:rsid w:val="00550BB8"/>
    <w:rsid w:val="00550F7B"/>
    <w:rsid w:val="0055471A"/>
    <w:rsid w:val="00554A8B"/>
    <w:rsid w:val="00554E89"/>
    <w:rsid w:val="00560C04"/>
    <w:rsid w:val="00561701"/>
    <w:rsid w:val="00561E1E"/>
    <w:rsid w:val="00561FD5"/>
    <w:rsid w:val="0056271A"/>
    <w:rsid w:val="00567A26"/>
    <w:rsid w:val="00571760"/>
    <w:rsid w:val="005726DB"/>
    <w:rsid w:val="00574E5D"/>
    <w:rsid w:val="00576402"/>
    <w:rsid w:val="0057718D"/>
    <w:rsid w:val="005771E0"/>
    <w:rsid w:val="00577219"/>
    <w:rsid w:val="0058029B"/>
    <w:rsid w:val="0058075D"/>
    <w:rsid w:val="00582399"/>
    <w:rsid w:val="00582DCA"/>
    <w:rsid w:val="00586DC0"/>
    <w:rsid w:val="00590493"/>
    <w:rsid w:val="00590C96"/>
    <w:rsid w:val="00595C51"/>
    <w:rsid w:val="00596784"/>
    <w:rsid w:val="005A0646"/>
    <w:rsid w:val="005A28D4"/>
    <w:rsid w:val="005A2D54"/>
    <w:rsid w:val="005A3E5B"/>
    <w:rsid w:val="005A5946"/>
    <w:rsid w:val="005A692A"/>
    <w:rsid w:val="005A759A"/>
    <w:rsid w:val="005B02FD"/>
    <w:rsid w:val="005B0659"/>
    <w:rsid w:val="005B0FEB"/>
    <w:rsid w:val="005B12AE"/>
    <w:rsid w:val="005B1553"/>
    <w:rsid w:val="005B4D49"/>
    <w:rsid w:val="005C049C"/>
    <w:rsid w:val="005C12F0"/>
    <w:rsid w:val="005C3591"/>
    <w:rsid w:val="005C35D6"/>
    <w:rsid w:val="005C43B7"/>
    <w:rsid w:val="005C56CD"/>
    <w:rsid w:val="005C62DB"/>
    <w:rsid w:val="005C7CB6"/>
    <w:rsid w:val="005D0CBC"/>
    <w:rsid w:val="005D251A"/>
    <w:rsid w:val="005D3A0C"/>
    <w:rsid w:val="005D45F0"/>
    <w:rsid w:val="005D7BED"/>
    <w:rsid w:val="005E08DB"/>
    <w:rsid w:val="005E19A3"/>
    <w:rsid w:val="005E1CE7"/>
    <w:rsid w:val="005E22FC"/>
    <w:rsid w:val="005E2758"/>
    <w:rsid w:val="005E3431"/>
    <w:rsid w:val="005E3ADE"/>
    <w:rsid w:val="005E3B36"/>
    <w:rsid w:val="005E55F2"/>
    <w:rsid w:val="005E6244"/>
    <w:rsid w:val="005F144C"/>
    <w:rsid w:val="005F1580"/>
    <w:rsid w:val="005F181F"/>
    <w:rsid w:val="005F4861"/>
    <w:rsid w:val="005F4DCD"/>
    <w:rsid w:val="006001C0"/>
    <w:rsid w:val="006012AC"/>
    <w:rsid w:val="00601C4C"/>
    <w:rsid w:val="006031C8"/>
    <w:rsid w:val="006042EC"/>
    <w:rsid w:val="00604DEC"/>
    <w:rsid w:val="006059C9"/>
    <w:rsid w:val="00605B4B"/>
    <w:rsid w:val="0060623D"/>
    <w:rsid w:val="006076B8"/>
    <w:rsid w:val="00607963"/>
    <w:rsid w:val="00610423"/>
    <w:rsid w:val="00612F62"/>
    <w:rsid w:val="006153AD"/>
    <w:rsid w:val="0061733A"/>
    <w:rsid w:val="00617B8F"/>
    <w:rsid w:val="006200F4"/>
    <w:rsid w:val="006202DF"/>
    <w:rsid w:val="00621FD8"/>
    <w:rsid w:val="00623DF1"/>
    <w:rsid w:val="0063141D"/>
    <w:rsid w:val="0063167D"/>
    <w:rsid w:val="00631E54"/>
    <w:rsid w:val="0064178B"/>
    <w:rsid w:val="00643812"/>
    <w:rsid w:val="006456AF"/>
    <w:rsid w:val="006464CE"/>
    <w:rsid w:val="0064664C"/>
    <w:rsid w:val="00646ECD"/>
    <w:rsid w:val="006502B7"/>
    <w:rsid w:val="0065093F"/>
    <w:rsid w:val="00651088"/>
    <w:rsid w:val="0065117D"/>
    <w:rsid w:val="00651548"/>
    <w:rsid w:val="00652593"/>
    <w:rsid w:val="00652F09"/>
    <w:rsid w:val="00655B49"/>
    <w:rsid w:val="00656137"/>
    <w:rsid w:val="00656FA3"/>
    <w:rsid w:val="00660477"/>
    <w:rsid w:val="00660606"/>
    <w:rsid w:val="0066101B"/>
    <w:rsid w:val="00661401"/>
    <w:rsid w:val="00663EB1"/>
    <w:rsid w:val="006654F4"/>
    <w:rsid w:val="00666149"/>
    <w:rsid w:val="006668CB"/>
    <w:rsid w:val="00666FE5"/>
    <w:rsid w:val="0066759B"/>
    <w:rsid w:val="006715BA"/>
    <w:rsid w:val="006739A8"/>
    <w:rsid w:val="00673D74"/>
    <w:rsid w:val="00677027"/>
    <w:rsid w:val="00677B4F"/>
    <w:rsid w:val="006809BB"/>
    <w:rsid w:val="00681D83"/>
    <w:rsid w:val="0068353F"/>
    <w:rsid w:val="00684089"/>
    <w:rsid w:val="00684367"/>
    <w:rsid w:val="00684789"/>
    <w:rsid w:val="00684E04"/>
    <w:rsid w:val="00686DD4"/>
    <w:rsid w:val="00687271"/>
    <w:rsid w:val="00687689"/>
    <w:rsid w:val="0069097B"/>
    <w:rsid w:val="006929C5"/>
    <w:rsid w:val="00692B70"/>
    <w:rsid w:val="0069510A"/>
    <w:rsid w:val="0069765D"/>
    <w:rsid w:val="006A2318"/>
    <w:rsid w:val="006A40FE"/>
    <w:rsid w:val="006A4A6E"/>
    <w:rsid w:val="006B053B"/>
    <w:rsid w:val="006B0E65"/>
    <w:rsid w:val="006B14A7"/>
    <w:rsid w:val="006B30A9"/>
    <w:rsid w:val="006B33EF"/>
    <w:rsid w:val="006B4EB2"/>
    <w:rsid w:val="006B542C"/>
    <w:rsid w:val="006B6C1F"/>
    <w:rsid w:val="006C3728"/>
    <w:rsid w:val="006C6460"/>
    <w:rsid w:val="006D240B"/>
    <w:rsid w:val="006D3017"/>
    <w:rsid w:val="006D3497"/>
    <w:rsid w:val="006D4957"/>
    <w:rsid w:val="006D5221"/>
    <w:rsid w:val="006D7D7F"/>
    <w:rsid w:val="006E4F23"/>
    <w:rsid w:val="006F03AF"/>
    <w:rsid w:val="006F0FCB"/>
    <w:rsid w:val="006F10B1"/>
    <w:rsid w:val="006F1174"/>
    <w:rsid w:val="006F1380"/>
    <w:rsid w:val="006F1B3D"/>
    <w:rsid w:val="006F4073"/>
    <w:rsid w:val="006F4F1B"/>
    <w:rsid w:val="006F760B"/>
    <w:rsid w:val="0070058A"/>
    <w:rsid w:val="0070118B"/>
    <w:rsid w:val="0070267E"/>
    <w:rsid w:val="00705B9F"/>
    <w:rsid w:val="00710944"/>
    <w:rsid w:val="00711BA2"/>
    <w:rsid w:val="00711E1E"/>
    <w:rsid w:val="00712CCC"/>
    <w:rsid w:val="00715680"/>
    <w:rsid w:val="0071609D"/>
    <w:rsid w:val="00716CFA"/>
    <w:rsid w:val="007179F8"/>
    <w:rsid w:val="00720391"/>
    <w:rsid w:val="00720AC2"/>
    <w:rsid w:val="00720B2E"/>
    <w:rsid w:val="00720D49"/>
    <w:rsid w:val="00722176"/>
    <w:rsid w:val="007221D8"/>
    <w:rsid w:val="0072695B"/>
    <w:rsid w:val="007276F4"/>
    <w:rsid w:val="0072774B"/>
    <w:rsid w:val="00727A5E"/>
    <w:rsid w:val="007310A6"/>
    <w:rsid w:val="00737206"/>
    <w:rsid w:val="00740E26"/>
    <w:rsid w:val="007410CB"/>
    <w:rsid w:val="007438FC"/>
    <w:rsid w:val="007451A0"/>
    <w:rsid w:val="00746330"/>
    <w:rsid w:val="007469E0"/>
    <w:rsid w:val="00746A6B"/>
    <w:rsid w:val="00747C67"/>
    <w:rsid w:val="00747E89"/>
    <w:rsid w:val="00750645"/>
    <w:rsid w:val="0075078F"/>
    <w:rsid w:val="00753817"/>
    <w:rsid w:val="0075428D"/>
    <w:rsid w:val="007546AF"/>
    <w:rsid w:val="007546D7"/>
    <w:rsid w:val="00754E00"/>
    <w:rsid w:val="007569A3"/>
    <w:rsid w:val="00761D5F"/>
    <w:rsid w:val="0076242A"/>
    <w:rsid w:val="007630B0"/>
    <w:rsid w:val="00763204"/>
    <w:rsid w:val="007634A8"/>
    <w:rsid w:val="0076587B"/>
    <w:rsid w:val="00765934"/>
    <w:rsid w:val="0077441E"/>
    <w:rsid w:val="00775D93"/>
    <w:rsid w:val="007770DA"/>
    <w:rsid w:val="0077751A"/>
    <w:rsid w:val="0078191B"/>
    <w:rsid w:val="00783707"/>
    <w:rsid w:val="00790415"/>
    <w:rsid w:val="0079183E"/>
    <w:rsid w:val="00796951"/>
    <w:rsid w:val="007978B0"/>
    <w:rsid w:val="00797C88"/>
    <w:rsid w:val="007A44D4"/>
    <w:rsid w:val="007A59AB"/>
    <w:rsid w:val="007A6F5D"/>
    <w:rsid w:val="007B2D38"/>
    <w:rsid w:val="007B5E4D"/>
    <w:rsid w:val="007C0194"/>
    <w:rsid w:val="007C1807"/>
    <w:rsid w:val="007C1A00"/>
    <w:rsid w:val="007D13A5"/>
    <w:rsid w:val="007D1D5D"/>
    <w:rsid w:val="007D2722"/>
    <w:rsid w:val="007D2954"/>
    <w:rsid w:val="007D5816"/>
    <w:rsid w:val="007D58C0"/>
    <w:rsid w:val="007D672E"/>
    <w:rsid w:val="007D7475"/>
    <w:rsid w:val="007E1C47"/>
    <w:rsid w:val="007E29C3"/>
    <w:rsid w:val="007E2B3C"/>
    <w:rsid w:val="007E373C"/>
    <w:rsid w:val="007E6413"/>
    <w:rsid w:val="007E66AC"/>
    <w:rsid w:val="007E77FE"/>
    <w:rsid w:val="007F3FB4"/>
    <w:rsid w:val="007F497B"/>
    <w:rsid w:val="007F5AB0"/>
    <w:rsid w:val="00801738"/>
    <w:rsid w:val="00803777"/>
    <w:rsid w:val="0080538F"/>
    <w:rsid w:val="008056D6"/>
    <w:rsid w:val="00807F09"/>
    <w:rsid w:val="00810BC7"/>
    <w:rsid w:val="0081218F"/>
    <w:rsid w:val="00813EB8"/>
    <w:rsid w:val="008147FA"/>
    <w:rsid w:val="00825D06"/>
    <w:rsid w:val="00825DB9"/>
    <w:rsid w:val="008266CA"/>
    <w:rsid w:val="0082736D"/>
    <w:rsid w:val="00830277"/>
    <w:rsid w:val="00830AFA"/>
    <w:rsid w:val="0083196C"/>
    <w:rsid w:val="008328BE"/>
    <w:rsid w:val="008335FF"/>
    <w:rsid w:val="00835575"/>
    <w:rsid w:val="0084347F"/>
    <w:rsid w:val="00843FA9"/>
    <w:rsid w:val="008454CC"/>
    <w:rsid w:val="00846F74"/>
    <w:rsid w:val="00847136"/>
    <w:rsid w:val="00847809"/>
    <w:rsid w:val="00850476"/>
    <w:rsid w:val="0085051A"/>
    <w:rsid w:val="0085224D"/>
    <w:rsid w:val="00854E20"/>
    <w:rsid w:val="008554DF"/>
    <w:rsid w:val="00856FC0"/>
    <w:rsid w:val="00860AED"/>
    <w:rsid w:val="00862709"/>
    <w:rsid w:val="00863443"/>
    <w:rsid w:val="00865616"/>
    <w:rsid w:val="00867333"/>
    <w:rsid w:val="00867DF7"/>
    <w:rsid w:val="00873335"/>
    <w:rsid w:val="008735E0"/>
    <w:rsid w:val="00874C80"/>
    <w:rsid w:val="008765C7"/>
    <w:rsid w:val="00881CC2"/>
    <w:rsid w:val="00882F83"/>
    <w:rsid w:val="00883EE7"/>
    <w:rsid w:val="00884967"/>
    <w:rsid w:val="00884F39"/>
    <w:rsid w:val="00885A88"/>
    <w:rsid w:val="00887D4C"/>
    <w:rsid w:val="00892D08"/>
    <w:rsid w:val="00895DD3"/>
    <w:rsid w:val="00896512"/>
    <w:rsid w:val="008A20B3"/>
    <w:rsid w:val="008A2600"/>
    <w:rsid w:val="008A492C"/>
    <w:rsid w:val="008A52B2"/>
    <w:rsid w:val="008A5857"/>
    <w:rsid w:val="008A59BB"/>
    <w:rsid w:val="008A7880"/>
    <w:rsid w:val="008A7EED"/>
    <w:rsid w:val="008B08A1"/>
    <w:rsid w:val="008B2363"/>
    <w:rsid w:val="008B2C32"/>
    <w:rsid w:val="008B42F6"/>
    <w:rsid w:val="008B5AE3"/>
    <w:rsid w:val="008C3D73"/>
    <w:rsid w:val="008C47F6"/>
    <w:rsid w:val="008C50B2"/>
    <w:rsid w:val="008C59FF"/>
    <w:rsid w:val="008C6916"/>
    <w:rsid w:val="008C69BA"/>
    <w:rsid w:val="008D22EE"/>
    <w:rsid w:val="008D4441"/>
    <w:rsid w:val="008D685B"/>
    <w:rsid w:val="008E4A26"/>
    <w:rsid w:val="008E57AF"/>
    <w:rsid w:val="008E581F"/>
    <w:rsid w:val="008E5A6D"/>
    <w:rsid w:val="008E6CB0"/>
    <w:rsid w:val="008E78A3"/>
    <w:rsid w:val="008E78E2"/>
    <w:rsid w:val="008E7A49"/>
    <w:rsid w:val="008E7E6E"/>
    <w:rsid w:val="008F32DF"/>
    <w:rsid w:val="008F4D20"/>
    <w:rsid w:val="008F7102"/>
    <w:rsid w:val="00901061"/>
    <w:rsid w:val="00904376"/>
    <w:rsid w:val="00904933"/>
    <w:rsid w:val="00910100"/>
    <w:rsid w:val="00911396"/>
    <w:rsid w:val="00911769"/>
    <w:rsid w:val="00913AAC"/>
    <w:rsid w:val="00916615"/>
    <w:rsid w:val="00916704"/>
    <w:rsid w:val="00917B93"/>
    <w:rsid w:val="0092424B"/>
    <w:rsid w:val="00927305"/>
    <w:rsid w:val="00930D21"/>
    <w:rsid w:val="00931EF5"/>
    <w:rsid w:val="00934C3D"/>
    <w:rsid w:val="00935B91"/>
    <w:rsid w:val="00937718"/>
    <w:rsid w:val="009409E7"/>
    <w:rsid w:val="00942DFC"/>
    <w:rsid w:val="00944392"/>
    <w:rsid w:val="0094590E"/>
    <w:rsid w:val="0095047C"/>
    <w:rsid w:val="00952D20"/>
    <w:rsid w:val="00955CBD"/>
    <w:rsid w:val="00956CF8"/>
    <w:rsid w:val="00960044"/>
    <w:rsid w:val="009648A8"/>
    <w:rsid w:val="0096520A"/>
    <w:rsid w:val="00965781"/>
    <w:rsid w:val="00967476"/>
    <w:rsid w:val="00973A62"/>
    <w:rsid w:val="0097422B"/>
    <w:rsid w:val="009772BE"/>
    <w:rsid w:val="00977E04"/>
    <w:rsid w:val="009802BB"/>
    <w:rsid w:val="009808AB"/>
    <w:rsid w:val="00980967"/>
    <w:rsid w:val="00981AD7"/>
    <w:rsid w:val="00983DDC"/>
    <w:rsid w:val="009841F7"/>
    <w:rsid w:val="00984B06"/>
    <w:rsid w:val="00993447"/>
    <w:rsid w:val="0099587A"/>
    <w:rsid w:val="009A12CD"/>
    <w:rsid w:val="009A1B8F"/>
    <w:rsid w:val="009A1FAD"/>
    <w:rsid w:val="009A4023"/>
    <w:rsid w:val="009A5DC8"/>
    <w:rsid w:val="009A6004"/>
    <w:rsid w:val="009A6C40"/>
    <w:rsid w:val="009A712B"/>
    <w:rsid w:val="009B48D3"/>
    <w:rsid w:val="009B54B0"/>
    <w:rsid w:val="009C4940"/>
    <w:rsid w:val="009C5060"/>
    <w:rsid w:val="009C543C"/>
    <w:rsid w:val="009C551B"/>
    <w:rsid w:val="009C6089"/>
    <w:rsid w:val="009C6C02"/>
    <w:rsid w:val="009C713A"/>
    <w:rsid w:val="009C764B"/>
    <w:rsid w:val="009C7A80"/>
    <w:rsid w:val="009D1412"/>
    <w:rsid w:val="009D211F"/>
    <w:rsid w:val="009D34F0"/>
    <w:rsid w:val="009D4240"/>
    <w:rsid w:val="009E0BC6"/>
    <w:rsid w:val="009E1181"/>
    <w:rsid w:val="009E1376"/>
    <w:rsid w:val="009E3F9A"/>
    <w:rsid w:val="009E4B94"/>
    <w:rsid w:val="009E4ECF"/>
    <w:rsid w:val="009E7FED"/>
    <w:rsid w:val="009F1F3E"/>
    <w:rsid w:val="009F2845"/>
    <w:rsid w:val="009F321D"/>
    <w:rsid w:val="009F44DA"/>
    <w:rsid w:val="009F57D9"/>
    <w:rsid w:val="009F66B5"/>
    <w:rsid w:val="009F6926"/>
    <w:rsid w:val="009F7F1E"/>
    <w:rsid w:val="00A02A4C"/>
    <w:rsid w:val="00A0438E"/>
    <w:rsid w:val="00A06969"/>
    <w:rsid w:val="00A115CD"/>
    <w:rsid w:val="00A11EE2"/>
    <w:rsid w:val="00A12467"/>
    <w:rsid w:val="00A129CB"/>
    <w:rsid w:val="00A14D98"/>
    <w:rsid w:val="00A2150C"/>
    <w:rsid w:val="00A21B2D"/>
    <w:rsid w:val="00A23731"/>
    <w:rsid w:val="00A23887"/>
    <w:rsid w:val="00A240E8"/>
    <w:rsid w:val="00A24CCF"/>
    <w:rsid w:val="00A30042"/>
    <w:rsid w:val="00A30E1F"/>
    <w:rsid w:val="00A30FD7"/>
    <w:rsid w:val="00A338D6"/>
    <w:rsid w:val="00A36383"/>
    <w:rsid w:val="00A37C22"/>
    <w:rsid w:val="00A41CFC"/>
    <w:rsid w:val="00A4401B"/>
    <w:rsid w:val="00A44B81"/>
    <w:rsid w:val="00A46326"/>
    <w:rsid w:val="00A541AB"/>
    <w:rsid w:val="00A56627"/>
    <w:rsid w:val="00A615DD"/>
    <w:rsid w:val="00A6329D"/>
    <w:rsid w:val="00A63A35"/>
    <w:rsid w:val="00A64465"/>
    <w:rsid w:val="00A6624E"/>
    <w:rsid w:val="00A70020"/>
    <w:rsid w:val="00A70AF2"/>
    <w:rsid w:val="00A71446"/>
    <w:rsid w:val="00A72B18"/>
    <w:rsid w:val="00A72E16"/>
    <w:rsid w:val="00A732F1"/>
    <w:rsid w:val="00A73898"/>
    <w:rsid w:val="00A739BF"/>
    <w:rsid w:val="00A7461A"/>
    <w:rsid w:val="00A811D6"/>
    <w:rsid w:val="00A82B6A"/>
    <w:rsid w:val="00A8419D"/>
    <w:rsid w:val="00A84332"/>
    <w:rsid w:val="00A849A7"/>
    <w:rsid w:val="00A86457"/>
    <w:rsid w:val="00A870BA"/>
    <w:rsid w:val="00A87149"/>
    <w:rsid w:val="00A878AB"/>
    <w:rsid w:val="00A90D9C"/>
    <w:rsid w:val="00A94B65"/>
    <w:rsid w:val="00A96C01"/>
    <w:rsid w:val="00A97606"/>
    <w:rsid w:val="00AA1522"/>
    <w:rsid w:val="00AA346F"/>
    <w:rsid w:val="00AB15A1"/>
    <w:rsid w:val="00AB17FE"/>
    <w:rsid w:val="00AB20EE"/>
    <w:rsid w:val="00AB24C4"/>
    <w:rsid w:val="00AB6E69"/>
    <w:rsid w:val="00AC0604"/>
    <w:rsid w:val="00AC160E"/>
    <w:rsid w:val="00AC1DA6"/>
    <w:rsid w:val="00AC2075"/>
    <w:rsid w:val="00AC3BD0"/>
    <w:rsid w:val="00AC504F"/>
    <w:rsid w:val="00AC5EAC"/>
    <w:rsid w:val="00AC6439"/>
    <w:rsid w:val="00AD08D8"/>
    <w:rsid w:val="00AD2CA8"/>
    <w:rsid w:val="00AD2FE5"/>
    <w:rsid w:val="00AD411C"/>
    <w:rsid w:val="00AD49AE"/>
    <w:rsid w:val="00AE116D"/>
    <w:rsid w:val="00AE27F3"/>
    <w:rsid w:val="00AE45C2"/>
    <w:rsid w:val="00AE5A15"/>
    <w:rsid w:val="00AE6390"/>
    <w:rsid w:val="00AF1D02"/>
    <w:rsid w:val="00AF7A5F"/>
    <w:rsid w:val="00B00D06"/>
    <w:rsid w:val="00B00D92"/>
    <w:rsid w:val="00B018AF"/>
    <w:rsid w:val="00B05202"/>
    <w:rsid w:val="00B05252"/>
    <w:rsid w:val="00B05B64"/>
    <w:rsid w:val="00B06031"/>
    <w:rsid w:val="00B07D9B"/>
    <w:rsid w:val="00B11F3F"/>
    <w:rsid w:val="00B15E30"/>
    <w:rsid w:val="00B17895"/>
    <w:rsid w:val="00B22529"/>
    <w:rsid w:val="00B24881"/>
    <w:rsid w:val="00B24BB5"/>
    <w:rsid w:val="00B2603A"/>
    <w:rsid w:val="00B267BB"/>
    <w:rsid w:val="00B307D3"/>
    <w:rsid w:val="00B319A5"/>
    <w:rsid w:val="00B329D4"/>
    <w:rsid w:val="00B32FC3"/>
    <w:rsid w:val="00B33132"/>
    <w:rsid w:val="00B34CDD"/>
    <w:rsid w:val="00B3518E"/>
    <w:rsid w:val="00B35267"/>
    <w:rsid w:val="00B3671D"/>
    <w:rsid w:val="00B36909"/>
    <w:rsid w:val="00B40245"/>
    <w:rsid w:val="00B4027F"/>
    <w:rsid w:val="00B41B50"/>
    <w:rsid w:val="00B45A3F"/>
    <w:rsid w:val="00B464BC"/>
    <w:rsid w:val="00B46DB9"/>
    <w:rsid w:val="00B476F9"/>
    <w:rsid w:val="00B47DE1"/>
    <w:rsid w:val="00B51E69"/>
    <w:rsid w:val="00B540B3"/>
    <w:rsid w:val="00B556D2"/>
    <w:rsid w:val="00B55E6D"/>
    <w:rsid w:val="00B61EBA"/>
    <w:rsid w:val="00B6278A"/>
    <w:rsid w:val="00B62ACF"/>
    <w:rsid w:val="00B64468"/>
    <w:rsid w:val="00B64D51"/>
    <w:rsid w:val="00B64FC4"/>
    <w:rsid w:val="00B67932"/>
    <w:rsid w:val="00B7171C"/>
    <w:rsid w:val="00B74D14"/>
    <w:rsid w:val="00B757DC"/>
    <w:rsid w:val="00B75B5F"/>
    <w:rsid w:val="00B75CB8"/>
    <w:rsid w:val="00B766A3"/>
    <w:rsid w:val="00B77E0B"/>
    <w:rsid w:val="00B818E1"/>
    <w:rsid w:val="00B84252"/>
    <w:rsid w:val="00B87D19"/>
    <w:rsid w:val="00B907FF"/>
    <w:rsid w:val="00B90BD7"/>
    <w:rsid w:val="00B92190"/>
    <w:rsid w:val="00B94335"/>
    <w:rsid w:val="00B953D0"/>
    <w:rsid w:val="00B961F5"/>
    <w:rsid w:val="00B97504"/>
    <w:rsid w:val="00BA0848"/>
    <w:rsid w:val="00BA1610"/>
    <w:rsid w:val="00BA2C0F"/>
    <w:rsid w:val="00BA3E28"/>
    <w:rsid w:val="00BB1025"/>
    <w:rsid w:val="00BB155D"/>
    <w:rsid w:val="00BB19C8"/>
    <w:rsid w:val="00BB3E97"/>
    <w:rsid w:val="00BB65E1"/>
    <w:rsid w:val="00BB6C86"/>
    <w:rsid w:val="00BC162B"/>
    <w:rsid w:val="00BC33E3"/>
    <w:rsid w:val="00BC34CC"/>
    <w:rsid w:val="00BC7083"/>
    <w:rsid w:val="00BC7327"/>
    <w:rsid w:val="00BD05E6"/>
    <w:rsid w:val="00BD2252"/>
    <w:rsid w:val="00BD2518"/>
    <w:rsid w:val="00BD27D3"/>
    <w:rsid w:val="00BD5C57"/>
    <w:rsid w:val="00BD5C7D"/>
    <w:rsid w:val="00BD5D18"/>
    <w:rsid w:val="00BD68B7"/>
    <w:rsid w:val="00BD7321"/>
    <w:rsid w:val="00BE2B9C"/>
    <w:rsid w:val="00BE2E4E"/>
    <w:rsid w:val="00BE308A"/>
    <w:rsid w:val="00BE34C6"/>
    <w:rsid w:val="00BE5892"/>
    <w:rsid w:val="00BE681B"/>
    <w:rsid w:val="00BF213C"/>
    <w:rsid w:val="00BF23F2"/>
    <w:rsid w:val="00BF3D18"/>
    <w:rsid w:val="00BF47A4"/>
    <w:rsid w:val="00BF4AD8"/>
    <w:rsid w:val="00BF4B28"/>
    <w:rsid w:val="00BF5703"/>
    <w:rsid w:val="00BF65FA"/>
    <w:rsid w:val="00BF6FB8"/>
    <w:rsid w:val="00BF7305"/>
    <w:rsid w:val="00C0140A"/>
    <w:rsid w:val="00C01661"/>
    <w:rsid w:val="00C03CF8"/>
    <w:rsid w:val="00C05B21"/>
    <w:rsid w:val="00C05E0D"/>
    <w:rsid w:val="00C068FE"/>
    <w:rsid w:val="00C07C45"/>
    <w:rsid w:val="00C115DC"/>
    <w:rsid w:val="00C1226D"/>
    <w:rsid w:val="00C127D9"/>
    <w:rsid w:val="00C135BC"/>
    <w:rsid w:val="00C145F6"/>
    <w:rsid w:val="00C15D7F"/>
    <w:rsid w:val="00C17163"/>
    <w:rsid w:val="00C17798"/>
    <w:rsid w:val="00C20D8F"/>
    <w:rsid w:val="00C20E29"/>
    <w:rsid w:val="00C23F0F"/>
    <w:rsid w:val="00C24813"/>
    <w:rsid w:val="00C24980"/>
    <w:rsid w:val="00C2506B"/>
    <w:rsid w:val="00C315F6"/>
    <w:rsid w:val="00C31DAF"/>
    <w:rsid w:val="00C34671"/>
    <w:rsid w:val="00C34BD3"/>
    <w:rsid w:val="00C37CB2"/>
    <w:rsid w:val="00C4065C"/>
    <w:rsid w:val="00C40AC0"/>
    <w:rsid w:val="00C44E4B"/>
    <w:rsid w:val="00C45D5B"/>
    <w:rsid w:val="00C462D8"/>
    <w:rsid w:val="00C50C97"/>
    <w:rsid w:val="00C52316"/>
    <w:rsid w:val="00C52AF6"/>
    <w:rsid w:val="00C532CC"/>
    <w:rsid w:val="00C555EA"/>
    <w:rsid w:val="00C55D1F"/>
    <w:rsid w:val="00C57588"/>
    <w:rsid w:val="00C628D2"/>
    <w:rsid w:val="00C64215"/>
    <w:rsid w:val="00C64494"/>
    <w:rsid w:val="00C660A4"/>
    <w:rsid w:val="00C67C79"/>
    <w:rsid w:val="00C67E50"/>
    <w:rsid w:val="00C702AF"/>
    <w:rsid w:val="00C75F9D"/>
    <w:rsid w:val="00C76F38"/>
    <w:rsid w:val="00C77D72"/>
    <w:rsid w:val="00C82668"/>
    <w:rsid w:val="00C837C3"/>
    <w:rsid w:val="00C842FB"/>
    <w:rsid w:val="00C87988"/>
    <w:rsid w:val="00C87D42"/>
    <w:rsid w:val="00C92603"/>
    <w:rsid w:val="00C93CF5"/>
    <w:rsid w:val="00C961B5"/>
    <w:rsid w:val="00C9687C"/>
    <w:rsid w:val="00CA4015"/>
    <w:rsid w:val="00CA464D"/>
    <w:rsid w:val="00CA53D7"/>
    <w:rsid w:val="00CB31D2"/>
    <w:rsid w:val="00CB47CA"/>
    <w:rsid w:val="00CB69FE"/>
    <w:rsid w:val="00CC027C"/>
    <w:rsid w:val="00CC284A"/>
    <w:rsid w:val="00CC35E7"/>
    <w:rsid w:val="00CC4444"/>
    <w:rsid w:val="00CD23DA"/>
    <w:rsid w:val="00CD2E5E"/>
    <w:rsid w:val="00CD42FC"/>
    <w:rsid w:val="00CD539A"/>
    <w:rsid w:val="00CE12D3"/>
    <w:rsid w:val="00CE187D"/>
    <w:rsid w:val="00CE4351"/>
    <w:rsid w:val="00CF0DDB"/>
    <w:rsid w:val="00CF2C3E"/>
    <w:rsid w:val="00CF2D40"/>
    <w:rsid w:val="00CF3CAA"/>
    <w:rsid w:val="00CF702C"/>
    <w:rsid w:val="00D01615"/>
    <w:rsid w:val="00D05BCA"/>
    <w:rsid w:val="00D1315F"/>
    <w:rsid w:val="00D148F0"/>
    <w:rsid w:val="00D1508C"/>
    <w:rsid w:val="00D1595B"/>
    <w:rsid w:val="00D15C6E"/>
    <w:rsid w:val="00D164DA"/>
    <w:rsid w:val="00D21590"/>
    <w:rsid w:val="00D2354B"/>
    <w:rsid w:val="00D24A9F"/>
    <w:rsid w:val="00D25E4E"/>
    <w:rsid w:val="00D273C4"/>
    <w:rsid w:val="00D3113A"/>
    <w:rsid w:val="00D329E6"/>
    <w:rsid w:val="00D32E7B"/>
    <w:rsid w:val="00D35129"/>
    <w:rsid w:val="00D3544F"/>
    <w:rsid w:val="00D4034A"/>
    <w:rsid w:val="00D42DBB"/>
    <w:rsid w:val="00D42E5D"/>
    <w:rsid w:val="00D46F5F"/>
    <w:rsid w:val="00D47088"/>
    <w:rsid w:val="00D47836"/>
    <w:rsid w:val="00D5009A"/>
    <w:rsid w:val="00D50778"/>
    <w:rsid w:val="00D518FC"/>
    <w:rsid w:val="00D5339B"/>
    <w:rsid w:val="00D53895"/>
    <w:rsid w:val="00D53B5E"/>
    <w:rsid w:val="00D558FE"/>
    <w:rsid w:val="00D57C43"/>
    <w:rsid w:val="00D61FDE"/>
    <w:rsid w:val="00D62C40"/>
    <w:rsid w:val="00D62DD3"/>
    <w:rsid w:val="00D62FBC"/>
    <w:rsid w:val="00D63FF1"/>
    <w:rsid w:val="00D6729D"/>
    <w:rsid w:val="00D70907"/>
    <w:rsid w:val="00D71318"/>
    <w:rsid w:val="00D75032"/>
    <w:rsid w:val="00D754DF"/>
    <w:rsid w:val="00D75AAF"/>
    <w:rsid w:val="00D771E1"/>
    <w:rsid w:val="00D83B88"/>
    <w:rsid w:val="00D86FBD"/>
    <w:rsid w:val="00D873FE"/>
    <w:rsid w:val="00D90F21"/>
    <w:rsid w:val="00D91073"/>
    <w:rsid w:val="00D921E6"/>
    <w:rsid w:val="00D96141"/>
    <w:rsid w:val="00DA321F"/>
    <w:rsid w:val="00DA3A62"/>
    <w:rsid w:val="00DA5D81"/>
    <w:rsid w:val="00DA670A"/>
    <w:rsid w:val="00DA6CC9"/>
    <w:rsid w:val="00DA6EFB"/>
    <w:rsid w:val="00DA7491"/>
    <w:rsid w:val="00DA7D14"/>
    <w:rsid w:val="00DA7E28"/>
    <w:rsid w:val="00DB24EC"/>
    <w:rsid w:val="00DB3650"/>
    <w:rsid w:val="00DB4D25"/>
    <w:rsid w:val="00DC3AC3"/>
    <w:rsid w:val="00DC46CA"/>
    <w:rsid w:val="00DC5FDB"/>
    <w:rsid w:val="00DC67B5"/>
    <w:rsid w:val="00DC6896"/>
    <w:rsid w:val="00DC7EBA"/>
    <w:rsid w:val="00DD1607"/>
    <w:rsid w:val="00DD4DAF"/>
    <w:rsid w:val="00DD56C6"/>
    <w:rsid w:val="00DD613A"/>
    <w:rsid w:val="00DD6AA0"/>
    <w:rsid w:val="00DE09DF"/>
    <w:rsid w:val="00DE0A02"/>
    <w:rsid w:val="00DE2B28"/>
    <w:rsid w:val="00DF00CA"/>
    <w:rsid w:val="00DF1B87"/>
    <w:rsid w:val="00DF1BD2"/>
    <w:rsid w:val="00DF1D28"/>
    <w:rsid w:val="00DF389A"/>
    <w:rsid w:val="00DF4F22"/>
    <w:rsid w:val="00DF676B"/>
    <w:rsid w:val="00DF78E9"/>
    <w:rsid w:val="00E01AEE"/>
    <w:rsid w:val="00E024D1"/>
    <w:rsid w:val="00E02605"/>
    <w:rsid w:val="00E06209"/>
    <w:rsid w:val="00E06B5E"/>
    <w:rsid w:val="00E06FAC"/>
    <w:rsid w:val="00E103EB"/>
    <w:rsid w:val="00E120A0"/>
    <w:rsid w:val="00E124A3"/>
    <w:rsid w:val="00E13C1C"/>
    <w:rsid w:val="00E15763"/>
    <w:rsid w:val="00E16CCF"/>
    <w:rsid w:val="00E20382"/>
    <w:rsid w:val="00E233FD"/>
    <w:rsid w:val="00E23D27"/>
    <w:rsid w:val="00E2464A"/>
    <w:rsid w:val="00E26EC7"/>
    <w:rsid w:val="00E319F9"/>
    <w:rsid w:val="00E33AA1"/>
    <w:rsid w:val="00E340C7"/>
    <w:rsid w:val="00E34AA9"/>
    <w:rsid w:val="00E41921"/>
    <w:rsid w:val="00E41F7B"/>
    <w:rsid w:val="00E43952"/>
    <w:rsid w:val="00E45E52"/>
    <w:rsid w:val="00E5037E"/>
    <w:rsid w:val="00E51B49"/>
    <w:rsid w:val="00E55AC3"/>
    <w:rsid w:val="00E55B4D"/>
    <w:rsid w:val="00E57A20"/>
    <w:rsid w:val="00E60413"/>
    <w:rsid w:val="00E60A38"/>
    <w:rsid w:val="00E62132"/>
    <w:rsid w:val="00E633AB"/>
    <w:rsid w:val="00E63523"/>
    <w:rsid w:val="00E6519B"/>
    <w:rsid w:val="00E65D5F"/>
    <w:rsid w:val="00E6632D"/>
    <w:rsid w:val="00E675C6"/>
    <w:rsid w:val="00E67E69"/>
    <w:rsid w:val="00E70385"/>
    <w:rsid w:val="00E740B9"/>
    <w:rsid w:val="00E747B4"/>
    <w:rsid w:val="00E76274"/>
    <w:rsid w:val="00E77DDB"/>
    <w:rsid w:val="00E80AC8"/>
    <w:rsid w:val="00E80CD3"/>
    <w:rsid w:val="00E81CEF"/>
    <w:rsid w:val="00E83AAC"/>
    <w:rsid w:val="00E83D7A"/>
    <w:rsid w:val="00E8538F"/>
    <w:rsid w:val="00E863E1"/>
    <w:rsid w:val="00E909C6"/>
    <w:rsid w:val="00E9115D"/>
    <w:rsid w:val="00E91594"/>
    <w:rsid w:val="00E92B3B"/>
    <w:rsid w:val="00E93170"/>
    <w:rsid w:val="00EA099F"/>
    <w:rsid w:val="00EA21F2"/>
    <w:rsid w:val="00EA34B6"/>
    <w:rsid w:val="00EA3650"/>
    <w:rsid w:val="00EA421D"/>
    <w:rsid w:val="00EA47BB"/>
    <w:rsid w:val="00EA5116"/>
    <w:rsid w:val="00EA6688"/>
    <w:rsid w:val="00EB1034"/>
    <w:rsid w:val="00EB5459"/>
    <w:rsid w:val="00EC0E65"/>
    <w:rsid w:val="00EC17C2"/>
    <w:rsid w:val="00EC7B72"/>
    <w:rsid w:val="00ED0F8E"/>
    <w:rsid w:val="00ED17DD"/>
    <w:rsid w:val="00ED2BAC"/>
    <w:rsid w:val="00ED3C1E"/>
    <w:rsid w:val="00ED4B9E"/>
    <w:rsid w:val="00EE022B"/>
    <w:rsid w:val="00EE0B48"/>
    <w:rsid w:val="00EE223C"/>
    <w:rsid w:val="00EE3602"/>
    <w:rsid w:val="00EE70BE"/>
    <w:rsid w:val="00EE7279"/>
    <w:rsid w:val="00EE7579"/>
    <w:rsid w:val="00EF26E3"/>
    <w:rsid w:val="00EF2B9A"/>
    <w:rsid w:val="00EF3358"/>
    <w:rsid w:val="00EF3463"/>
    <w:rsid w:val="00EF435F"/>
    <w:rsid w:val="00EF6005"/>
    <w:rsid w:val="00EF672E"/>
    <w:rsid w:val="00EF68F9"/>
    <w:rsid w:val="00EF6B9A"/>
    <w:rsid w:val="00EF6C8D"/>
    <w:rsid w:val="00EF6F6B"/>
    <w:rsid w:val="00EF7BC0"/>
    <w:rsid w:val="00EF7E2C"/>
    <w:rsid w:val="00F0016A"/>
    <w:rsid w:val="00F0235E"/>
    <w:rsid w:val="00F029D1"/>
    <w:rsid w:val="00F04A3D"/>
    <w:rsid w:val="00F055DE"/>
    <w:rsid w:val="00F10402"/>
    <w:rsid w:val="00F116C7"/>
    <w:rsid w:val="00F1560B"/>
    <w:rsid w:val="00F15884"/>
    <w:rsid w:val="00F239C4"/>
    <w:rsid w:val="00F2492E"/>
    <w:rsid w:val="00F24FE4"/>
    <w:rsid w:val="00F266B1"/>
    <w:rsid w:val="00F27C93"/>
    <w:rsid w:val="00F406C4"/>
    <w:rsid w:val="00F4232F"/>
    <w:rsid w:val="00F4256B"/>
    <w:rsid w:val="00F46B57"/>
    <w:rsid w:val="00F50B9B"/>
    <w:rsid w:val="00F50EEC"/>
    <w:rsid w:val="00F564BB"/>
    <w:rsid w:val="00F61BD4"/>
    <w:rsid w:val="00F62FCC"/>
    <w:rsid w:val="00F64F87"/>
    <w:rsid w:val="00F6632F"/>
    <w:rsid w:val="00F7206E"/>
    <w:rsid w:val="00F73A8A"/>
    <w:rsid w:val="00F743AF"/>
    <w:rsid w:val="00F74434"/>
    <w:rsid w:val="00F769A4"/>
    <w:rsid w:val="00F77EC0"/>
    <w:rsid w:val="00F8117C"/>
    <w:rsid w:val="00F8728D"/>
    <w:rsid w:val="00F87C32"/>
    <w:rsid w:val="00F90A71"/>
    <w:rsid w:val="00F94A02"/>
    <w:rsid w:val="00F969DC"/>
    <w:rsid w:val="00F97A55"/>
    <w:rsid w:val="00FA0199"/>
    <w:rsid w:val="00FA1AFA"/>
    <w:rsid w:val="00FA4496"/>
    <w:rsid w:val="00FA5810"/>
    <w:rsid w:val="00FA6496"/>
    <w:rsid w:val="00FA7437"/>
    <w:rsid w:val="00FA7527"/>
    <w:rsid w:val="00FB0972"/>
    <w:rsid w:val="00FB1335"/>
    <w:rsid w:val="00FB2363"/>
    <w:rsid w:val="00FB2F0A"/>
    <w:rsid w:val="00FB3951"/>
    <w:rsid w:val="00FB5817"/>
    <w:rsid w:val="00FC07BC"/>
    <w:rsid w:val="00FC0FE5"/>
    <w:rsid w:val="00FC1F0F"/>
    <w:rsid w:val="00FC28E6"/>
    <w:rsid w:val="00FC470A"/>
    <w:rsid w:val="00FC519D"/>
    <w:rsid w:val="00FC6BF3"/>
    <w:rsid w:val="00FC7295"/>
    <w:rsid w:val="00FC7FD2"/>
    <w:rsid w:val="00FD003A"/>
    <w:rsid w:val="00FD0343"/>
    <w:rsid w:val="00FD3561"/>
    <w:rsid w:val="00FD4410"/>
    <w:rsid w:val="00FD462F"/>
    <w:rsid w:val="00FD4C02"/>
    <w:rsid w:val="00FD7914"/>
    <w:rsid w:val="00FE02B2"/>
    <w:rsid w:val="00FE09F5"/>
    <w:rsid w:val="00FE0FA3"/>
    <w:rsid w:val="00FE2167"/>
    <w:rsid w:val="00FE2C9C"/>
    <w:rsid w:val="00FE79BC"/>
    <w:rsid w:val="00FF3A5B"/>
    <w:rsid w:val="00FF5322"/>
    <w:rsid w:val="00FF5D09"/>
    <w:rsid w:val="025B9461"/>
    <w:rsid w:val="02B2086B"/>
    <w:rsid w:val="09B9E903"/>
    <w:rsid w:val="0E25B56D"/>
    <w:rsid w:val="13AE8D4F"/>
    <w:rsid w:val="1411EA5B"/>
    <w:rsid w:val="163A7509"/>
    <w:rsid w:val="18B1E74D"/>
    <w:rsid w:val="1FFF8635"/>
    <w:rsid w:val="27003088"/>
    <w:rsid w:val="283733F0"/>
    <w:rsid w:val="29215FBE"/>
    <w:rsid w:val="2BB85BFD"/>
    <w:rsid w:val="2BD0D863"/>
    <w:rsid w:val="30865C33"/>
    <w:rsid w:val="3379332B"/>
    <w:rsid w:val="350C74CB"/>
    <w:rsid w:val="39BF1033"/>
    <w:rsid w:val="3A058B35"/>
    <w:rsid w:val="3E3D3892"/>
    <w:rsid w:val="407BC521"/>
    <w:rsid w:val="4237ABEB"/>
    <w:rsid w:val="42D25B23"/>
    <w:rsid w:val="4C596248"/>
    <w:rsid w:val="5A94DF65"/>
    <w:rsid w:val="5AE53266"/>
    <w:rsid w:val="5FC8FD75"/>
    <w:rsid w:val="66BF3F8E"/>
    <w:rsid w:val="6B6310AE"/>
    <w:rsid w:val="7537BBDF"/>
    <w:rsid w:val="79711556"/>
    <w:rsid w:val="7AA56F9E"/>
    <w:rsid w:val="7AC0E580"/>
    <w:rsid w:val="7AF8BD38"/>
    <w:rsid w:val="7BFE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2B514A"/>
  <w15:docId w15:val="{B8706324-01AB-4C9E-B204-F49A8CA2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is For Office" w:eastAsiaTheme="minorHAnsi" w:hAnsi="Apis For Office" w:cstheme="minorBidi"/>
        <w:color w:val="000000" w:themeColor="text1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604"/>
    <w:pPr>
      <w:spacing w:after="4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E178D"/>
    <w:pPr>
      <w:keepNext/>
      <w:keepLines/>
      <w:spacing w:before="280" w:line="36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0E178D"/>
    <w:pPr>
      <w:keepNext/>
      <w:keepLines/>
      <w:spacing w:before="280" w:line="320" w:lineRule="atLeast"/>
      <w:contextualSpacing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0E178D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0E178D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0E178D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0E178D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0E178D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0E178D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0E178D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1"/>
    <w:semiHidden/>
    <w:rsid w:val="000E178D"/>
    <w:pPr>
      <w:spacing w:after="0" w:line="180" w:lineRule="atLeast"/>
    </w:pPr>
    <w:rPr>
      <w:sz w:val="12"/>
    </w:rPr>
  </w:style>
  <w:style w:type="character" w:customStyle="1" w:styleId="HeaderChar">
    <w:name w:val="Header Char"/>
    <w:basedOn w:val="DefaultParagraphFont"/>
    <w:link w:val="Header"/>
    <w:uiPriority w:val="21"/>
    <w:semiHidden/>
    <w:rsid w:val="000E178D"/>
    <w:rPr>
      <w:sz w:val="12"/>
      <w:lang w:val="en-GB"/>
    </w:rPr>
  </w:style>
  <w:style w:type="paragraph" w:styleId="Footer">
    <w:name w:val="footer"/>
    <w:basedOn w:val="Normal"/>
    <w:link w:val="FooterChar"/>
    <w:uiPriority w:val="21"/>
    <w:semiHidden/>
    <w:rsid w:val="000E178D"/>
    <w:pPr>
      <w:tabs>
        <w:tab w:val="center" w:pos="4819"/>
        <w:tab w:val="right" w:pos="9638"/>
      </w:tabs>
      <w:spacing w:after="0" w:line="180" w:lineRule="atLeas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21"/>
    <w:semiHidden/>
    <w:rsid w:val="000E178D"/>
    <w:rPr>
      <w:sz w:val="12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0E178D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0E178D"/>
    <w:rPr>
      <w:rFonts w:eastAsiaTheme="majorEastAsia" w:cstheme="majorBidi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0E178D"/>
    <w:rPr>
      <w:rFonts w:eastAsiaTheme="majorEastAsia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0E178D"/>
    <w:rPr>
      <w:rFonts w:eastAsiaTheme="majorEastAsia" w:cstheme="majorBidi"/>
      <w:b/>
      <w:bCs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0E178D"/>
    <w:rPr>
      <w:rFonts w:eastAsiaTheme="majorEastAsia" w:cstheme="majorBidi"/>
      <w:b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E178D"/>
    <w:rPr>
      <w:rFonts w:eastAsiaTheme="majorEastAsia" w:cstheme="majorBidi"/>
      <w:b/>
      <w:iCs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E178D"/>
    <w:rPr>
      <w:rFonts w:eastAsiaTheme="majorEastAsia" w:cstheme="majorBidi"/>
      <w:b/>
      <w:iCs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E178D"/>
    <w:rPr>
      <w:rFonts w:eastAsiaTheme="majorEastAsia" w:cstheme="majorBidi"/>
      <w:b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E178D"/>
    <w:rPr>
      <w:rFonts w:eastAsiaTheme="majorEastAsia" w:cstheme="majorBidi"/>
      <w:b/>
      <w:iCs/>
      <w:lang w:val="en-GB"/>
    </w:rPr>
  </w:style>
  <w:style w:type="paragraph" w:styleId="Title">
    <w:name w:val="Title"/>
    <w:basedOn w:val="Normal"/>
    <w:next w:val="Normal"/>
    <w:link w:val="TitleChar"/>
    <w:uiPriority w:val="19"/>
    <w:semiHidden/>
    <w:rsid w:val="000E178D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0E178D"/>
    <w:rPr>
      <w:rFonts w:eastAsiaTheme="majorEastAsia" w:cstheme="majorBidi"/>
      <w:b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9"/>
    <w:semiHidden/>
    <w:rsid w:val="000E178D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semiHidden/>
    <w:rsid w:val="000E178D"/>
    <w:rPr>
      <w:rFonts w:eastAsiaTheme="majorEastAsia" w:cstheme="majorBidi"/>
      <w:b/>
      <w:iCs/>
      <w:sz w:val="36"/>
      <w:szCs w:val="24"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0E178D"/>
    <w:rPr>
      <w:i/>
      <w:iCs/>
      <w:color w:val="808080" w:themeColor="text1" w:themeTint="7F"/>
      <w:lang w:val="en-GB"/>
    </w:rPr>
  </w:style>
  <w:style w:type="character" w:styleId="IntenseEmphasis">
    <w:name w:val="Intense Emphasis"/>
    <w:basedOn w:val="DefaultParagraphFont"/>
    <w:uiPriority w:val="19"/>
    <w:semiHidden/>
    <w:rsid w:val="000E178D"/>
    <w:rPr>
      <w:b/>
      <w:bCs/>
      <w:i/>
      <w:iCs/>
      <w:color w:val="auto"/>
      <w:lang w:val="en-GB"/>
    </w:rPr>
  </w:style>
  <w:style w:type="character" w:styleId="Strong">
    <w:name w:val="Strong"/>
    <w:basedOn w:val="DefaultParagraphFont"/>
    <w:uiPriority w:val="19"/>
    <w:semiHidden/>
    <w:rsid w:val="000E178D"/>
    <w:rPr>
      <w:b/>
      <w:bCs/>
      <w:lang w:val="en-GB"/>
    </w:rPr>
  </w:style>
  <w:style w:type="paragraph" w:styleId="IntenseQuote">
    <w:name w:val="Intense Quote"/>
    <w:basedOn w:val="Normal"/>
    <w:next w:val="Normal"/>
    <w:link w:val="IntenseQuoteChar"/>
    <w:uiPriority w:val="19"/>
    <w:semiHidden/>
    <w:rsid w:val="000E178D"/>
    <w:pPr>
      <w:spacing w:before="260" w:after="260"/>
      <w:ind w:left="851" w:right="851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19"/>
    <w:semiHidden/>
    <w:rsid w:val="000E178D"/>
    <w:rPr>
      <w:b/>
      <w:bCs/>
      <w:i/>
      <w:iCs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0E178D"/>
    <w:rPr>
      <w:caps w:val="0"/>
      <w:smallCaps w:val="0"/>
      <w:color w:val="auto"/>
      <w:u w:val="single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0E178D"/>
    <w:rPr>
      <w:b/>
      <w:bCs/>
      <w:caps w:val="0"/>
      <w:smallCaps w:val="0"/>
      <w:color w:val="auto"/>
      <w:spacing w:val="5"/>
      <w:u w:val="single"/>
      <w:lang w:val="en-GB"/>
    </w:rPr>
  </w:style>
  <w:style w:type="paragraph" w:styleId="Caption">
    <w:name w:val="caption"/>
    <w:basedOn w:val="Normal"/>
    <w:next w:val="Normal"/>
    <w:uiPriority w:val="3"/>
    <w:rsid w:val="000E178D"/>
    <w:rPr>
      <w:b/>
      <w:bCs/>
      <w:sz w:val="16"/>
    </w:rPr>
  </w:style>
  <w:style w:type="paragraph" w:styleId="TOC1">
    <w:name w:val="toc 1"/>
    <w:basedOn w:val="Normal"/>
    <w:next w:val="Normal"/>
    <w:uiPriority w:val="39"/>
    <w:semiHidden/>
    <w:rsid w:val="000E178D"/>
    <w:pPr>
      <w:tabs>
        <w:tab w:val="right" w:leader="dot" w:pos="8726"/>
      </w:tabs>
      <w:spacing w:before="280"/>
      <w:ind w:right="567"/>
    </w:pPr>
    <w:rPr>
      <w:b/>
      <w:color w:val="001965" w:themeColor="text2"/>
    </w:rPr>
  </w:style>
  <w:style w:type="paragraph" w:styleId="TOC2">
    <w:name w:val="toc 2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3">
    <w:name w:val="toc 3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4">
    <w:name w:val="toc 4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5">
    <w:name w:val="toc 5"/>
    <w:basedOn w:val="Normal"/>
    <w:next w:val="Normal"/>
    <w:uiPriority w:val="39"/>
    <w:semiHidden/>
    <w:rsid w:val="000E178D"/>
    <w:pPr>
      <w:ind w:right="567"/>
    </w:pPr>
  </w:style>
  <w:style w:type="paragraph" w:styleId="TOC6">
    <w:name w:val="toc 6"/>
    <w:basedOn w:val="Normal"/>
    <w:next w:val="Normal"/>
    <w:uiPriority w:val="39"/>
    <w:semiHidden/>
    <w:rsid w:val="000E178D"/>
    <w:pPr>
      <w:ind w:right="567"/>
    </w:pPr>
  </w:style>
  <w:style w:type="paragraph" w:styleId="TOC7">
    <w:name w:val="toc 7"/>
    <w:basedOn w:val="Normal"/>
    <w:next w:val="Normal"/>
    <w:uiPriority w:val="39"/>
    <w:semiHidden/>
    <w:rsid w:val="000E178D"/>
    <w:pPr>
      <w:ind w:right="567"/>
    </w:pPr>
  </w:style>
  <w:style w:type="paragraph" w:styleId="TOC8">
    <w:name w:val="toc 8"/>
    <w:basedOn w:val="Normal"/>
    <w:next w:val="Normal"/>
    <w:uiPriority w:val="39"/>
    <w:semiHidden/>
    <w:rsid w:val="000E178D"/>
    <w:pPr>
      <w:ind w:right="567"/>
    </w:pPr>
  </w:style>
  <w:style w:type="paragraph" w:styleId="TOC9">
    <w:name w:val="toc 9"/>
    <w:basedOn w:val="Normal"/>
    <w:next w:val="Normal"/>
    <w:uiPriority w:val="39"/>
    <w:semiHidden/>
    <w:rsid w:val="000E178D"/>
    <w:pPr>
      <w:ind w:right="567"/>
    </w:pPr>
  </w:style>
  <w:style w:type="paragraph" w:styleId="TOCHeading">
    <w:name w:val="TOC Heading"/>
    <w:next w:val="Normal"/>
    <w:uiPriority w:val="39"/>
    <w:semiHidden/>
    <w:rsid w:val="000E178D"/>
    <w:pPr>
      <w:spacing w:after="520" w:line="320" w:lineRule="atLeast"/>
    </w:pPr>
    <w:rPr>
      <w:rFonts w:eastAsiaTheme="majorEastAsia" w:cstheme="majorBidi"/>
      <w:b/>
      <w:bCs/>
      <w:color w:val="001965" w:themeColor="text2"/>
      <w:sz w:val="24"/>
      <w:szCs w:val="28"/>
      <w:lang w:val="en-GB"/>
    </w:rPr>
  </w:style>
  <w:style w:type="paragraph" w:styleId="BlockText">
    <w:name w:val="Block Text"/>
    <w:basedOn w:val="Normal"/>
    <w:uiPriority w:val="99"/>
    <w:semiHidden/>
    <w:rsid w:val="000E178D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21"/>
    <w:semiHidden/>
    <w:rsid w:val="000E178D"/>
    <w:rPr>
      <w:sz w:val="16"/>
      <w:lang w:val="en-GB"/>
    </w:rPr>
  </w:style>
  <w:style w:type="character" w:styleId="EndnoteReference">
    <w:name w:val="endnote reference"/>
    <w:basedOn w:val="DefaultParagraphFont"/>
    <w:uiPriority w:val="21"/>
    <w:semiHidden/>
    <w:rsid w:val="000E178D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21"/>
    <w:semiHidden/>
    <w:rsid w:val="000E178D"/>
    <w:rPr>
      <w:sz w:val="16"/>
      <w:lang w:val="en-GB"/>
    </w:rPr>
  </w:style>
  <w:style w:type="paragraph" w:styleId="ListBullet">
    <w:name w:val="List Bullet"/>
    <w:basedOn w:val="Normal"/>
    <w:uiPriority w:val="2"/>
    <w:qFormat/>
    <w:rsid w:val="000E178D"/>
    <w:pPr>
      <w:numPr>
        <w:numId w:val="35"/>
      </w:numPr>
      <w:contextualSpacing/>
    </w:pPr>
  </w:style>
  <w:style w:type="paragraph" w:styleId="ListNumber">
    <w:name w:val="List Number"/>
    <w:basedOn w:val="Normal"/>
    <w:uiPriority w:val="2"/>
    <w:qFormat/>
    <w:rsid w:val="000E178D"/>
    <w:pPr>
      <w:numPr>
        <w:numId w:val="40"/>
      </w:numPr>
      <w:contextualSpacing/>
    </w:pPr>
  </w:style>
  <w:style w:type="character" w:styleId="PageNumber">
    <w:name w:val="page number"/>
    <w:basedOn w:val="DefaultParagraphFont"/>
    <w:uiPriority w:val="21"/>
    <w:semiHidden/>
    <w:rsid w:val="004C3F54"/>
    <w:rPr>
      <w:color w:val="000000" w:themeColor="text1"/>
      <w:sz w:val="12"/>
      <w:lang w:val="en-GB"/>
    </w:rPr>
  </w:style>
  <w:style w:type="paragraph" w:customStyle="1" w:styleId="Template">
    <w:name w:val="Template"/>
    <w:uiPriority w:val="8"/>
    <w:semiHidden/>
    <w:rsid w:val="000E178D"/>
    <w:pPr>
      <w:spacing w:line="200" w:lineRule="atLeast"/>
    </w:pPr>
    <w:rPr>
      <w:noProof/>
      <w:sz w:val="14"/>
      <w:lang w:val="en-GB"/>
    </w:rPr>
  </w:style>
  <w:style w:type="paragraph" w:customStyle="1" w:styleId="Template-Address">
    <w:name w:val="Template - Address"/>
    <w:basedOn w:val="Template"/>
    <w:uiPriority w:val="8"/>
    <w:semiHidden/>
    <w:rsid w:val="000E178D"/>
    <w:pPr>
      <w:suppressAutoHyphens/>
      <w:spacing w:line="180" w:lineRule="atLeast"/>
      <w:ind w:right="227"/>
    </w:pPr>
    <w:rPr>
      <w:sz w:val="12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0E178D"/>
    <w:rPr>
      <w:b/>
    </w:rPr>
  </w:style>
  <w:style w:type="paragraph" w:styleId="TOAHeading">
    <w:name w:val="toa heading"/>
    <w:basedOn w:val="Normal"/>
    <w:next w:val="Normal"/>
    <w:uiPriority w:val="10"/>
    <w:semiHidden/>
    <w:rsid w:val="000E178D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10"/>
    <w:semiHidden/>
    <w:rsid w:val="000E178D"/>
    <w:pPr>
      <w:ind w:right="567"/>
    </w:pPr>
  </w:style>
  <w:style w:type="paragraph" w:styleId="Signature">
    <w:name w:val="Signature"/>
    <w:basedOn w:val="Normal"/>
    <w:link w:val="SignatureChar"/>
    <w:uiPriority w:val="99"/>
    <w:semiHidden/>
    <w:rsid w:val="000E178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E178D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0E178D"/>
    <w:rPr>
      <w:color w:val="auto"/>
      <w:lang w:val="en-GB"/>
    </w:rPr>
  </w:style>
  <w:style w:type="paragraph" w:customStyle="1" w:styleId="Table">
    <w:name w:val="Table"/>
    <w:uiPriority w:val="4"/>
    <w:rsid w:val="000E178D"/>
    <w:pPr>
      <w:spacing w:before="40" w:after="40" w:line="240" w:lineRule="atLeast"/>
      <w:ind w:left="113" w:right="113"/>
    </w:pPr>
    <w:rPr>
      <w:sz w:val="18"/>
      <w:lang w:val="en-GB"/>
    </w:rPr>
  </w:style>
  <w:style w:type="paragraph" w:customStyle="1" w:styleId="Table-Text">
    <w:name w:val="Table - Text"/>
    <w:basedOn w:val="Table"/>
    <w:uiPriority w:val="4"/>
    <w:rsid w:val="000E178D"/>
  </w:style>
  <w:style w:type="paragraph" w:customStyle="1" w:styleId="Table-TextTotal">
    <w:name w:val="Table - Text Total"/>
    <w:basedOn w:val="Table-Text"/>
    <w:uiPriority w:val="4"/>
    <w:rsid w:val="000E178D"/>
    <w:rPr>
      <w:b/>
    </w:rPr>
  </w:style>
  <w:style w:type="paragraph" w:customStyle="1" w:styleId="Table-Numbers">
    <w:name w:val="Table - Numbers"/>
    <w:basedOn w:val="Table"/>
    <w:uiPriority w:val="4"/>
    <w:rsid w:val="000E178D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0E178D"/>
    <w:rPr>
      <w:b/>
    </w:rPr>
  </w:style>
  <w:style w:type="paragraph" w:styleId="Quote">
    <w:name w:val="Quote"/>
    <w:basedOn w:val="Normal"/>
    <w:next w:val="Normal"/>
    <w:link w:val="QuoteChar"/>
    <w:uiPriority w:val="19"/>
    <w:semiHidden/>
    <w:rsid w:val="000E178D"/>
    <w:pPr>
      <w:spacing w:before="260" w:after="260"/>
      <w:ind w:left="567" w:right="567"/>
    </w:pPr>
    <w:rPr>
      <w:b/>
      <w:iCs/>
    </w:rPr>
  </w:style>
  <w:style w:type="character" w:customStyle="1" w:styleId="QuoteChar">
    <w:name w:val="Quote Char"/>
    <w:basedOn w:val="DefaultParagraphFont"/>
    <w:link w:val="Quote"/>
    <w:uiPriority w:val="19"/>
    <w:semiHidden/>
    <w:rsid w:val="000E178D"/>
    <w:rPr>
      <w:b/>
      <w:iCs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0E178D"/>
    <w:rPr>
      <w:b/>
      <w:bCs/>
      <w:caps w:val="0"/>
      <w:smallCaps w:val="0"/>
      <w:spacing w:val="5"/>
      <w:lang w:val="en-GB"/>
    </w:rPr>
  </w:style>
  <w:style w:type="paragraph" w:styleId="TableofAuthorities">
    <w:name w:val="table of authorities"/>
    <w:basedOn w:val="Normal"/>
    <w:next w:val="Normal"/>
    <w:uiPriority w:val="10"/>
    <w:semiHidden/>
    <w:rsid w:val="000E178D"/>
    <w:pPr>
      <w:ind w:right="567"/>
    </w:pPr>
  </w:style>
  <w:style w:type="paragraph" w:styleId="NormalIndent">
    <w:name w:val="Normal Indent"/>
    <w:basedOn w:val="Normal"/>
    <w:uiPriority w:val="99"/>
    <w:semiHidden/>
    <w:rsid w:val="000E178D"/>
    <w:pPr>
      <w:ind w:left="1134"/>
    </w:pPr>
  </w:style>
  <w:style w:type="table" w:styleId="TableGrid">
    <w:name w:val="Table Grid"/>
    <w:basedOn w:val="TableNormal"/>
    <w:uiPriority w:val="59"/>
    <w:rsid w:val="000E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0E178D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0E178D"/>
    <w:pPr>
      <w:spacing w:after="840" w:line="520" w:lineRule="atLeast"/>
    </w:pPr>
    <w:rPr>
      <w:sz w:val="48"/>
    </w:rPr>
  </w:style>
  <w:style w:type="paragraph" w:customStyle="1" w:styleId="Template-Dateandref">
    <w:name w:val="Template - Date and ref"/>
    <w:basedOn w:val="Template"/>
    <w:uiPriority w:val="8"/>
    <w:semiHidden/>
    <w:rsid w:val="000E178D"/>
    <w:pPr>
      <w:spacing w:after="40" w:line="280" w:lineRule="atLeast"/>
      <w:jc w:val="right"/>
    </w:pPr>
    <w:rPr>
      <w:sz w:val="18"/>
    </w:rPr>
  </w:style>
  <w:style w:type="table" w:customStyle="1" w:styleId="Blank">
    <w:name w:val="Blank"/>
    <w:basedOn w:val="TableNormal"/>
    <w:uiPriority w:val="99"/>
    <w:rsid w:val="000E178D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99"/>
    <w:semiHidden/>
    <w:rsid w:val="000E178D"/>
    <w:pPr>
      <w:spacing w:line="240" w:lineRule="atLeast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78D"/>
    <w:rPr>
      <w:rFonts w:cs="Arial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0E178D"/>
  </w:style>
  <w:style w:type="paragraph" w:styleId="BodyText">
    <w:name w:val="Body Text"/>
    <w:basedOn w:val="Normal"/>
    <w:link w:val="BodyTextChar"/>
    <w:uiPriority w:val="99"/>
    <w:semiHidden/>
    <w:rsid w:val="000E17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178D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0E17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178D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0E17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E178D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E178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E178D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0E17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178D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E178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E178D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0E17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E178D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0E17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E178D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rsid w:val="000E178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E178D"/>
    <w:rPr>
      <w:lang w:val="en-GB"/>
    </w:rPr>
  </w:style>
  <w:style w:type="table" w:styleId="ColorfulGrid">
    <w:name w:val="Colorful Grid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C1FF" w:themeFill="accent1" w:themeFillTint="33"/>
    </w:tcPr>
    <w:tblStylePr w:type="firstRow">
      <w:rPr>
        <w:b/>
        <w:bCs/>
      </w:rPr>
      <w:tblPr/>
      <w:tcPr>
        <w:shd w:val="clear" w:color="auto" w:fill="5B8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8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DCFF" w:themeFill="accent2" w:themeFillTint="33"/>
    </w:tcPr>
    <w:tblStylePr w:type="firstRow">
      <w:rPr>
        <w:b/>
        <w:bCs/>
      </w:rPr>
      <w:tblPr/>
      <w:tcPr>
        <w:shd w:val="clear" w:color="auto" w:fill="87BA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BA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8" w:themeFill="accent3" w:themeFillTint="33"/>
    </w:tcPr>
    <w:tblStylePr w:type="firstRow">
      <w:rPr>
        <w:b/>
        <w:bCs/>
      </w:rPr>
      <w:tblPr/>
      <w:tcPr>
        <w:shd w:val="clear" w:color="auto" w:fill="B0D5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5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DF2" w:themeFill="accent4" w:themeFillTint="33"/>
    </w:tcPr>
    <w:tblStylePr w:type="firstRow">
      <w:rPr>
        <w:b/>
        <w:bCs/>
      </w:rPr>
      <w:tblPr/>
      <w:tcPr>
        <w:shd w:val="clear" w:color="auto" w:fill="F8DB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B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0EE" w:themeFill="accent5" w:themeFillTint="33"/>
    </w:tcPr>
    <w:tblStylePr w:type="firstRow">
      <w:rPr>
        <w:b/>
        <w:bCs/>
      </w:rPr>
      <w:tblPr/>
      <w:tcPr>
        <w:shd w:val="clear" w:color="auto" w:fill="9AE2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E2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AED" w:themeFill="accent6" w:themeFillTint="33"/>
    </w:tcPr>
    <w:tblStylePr w:type="firstRow">
      <w:rPr>
        <w:b/>
        <w:bCs/>
      </w:rPr>
      <w:tblPr/>
      <w:tcPr>
        <w:shd w:val="clear" w:color="auto" w:fill="D3D6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6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D6E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1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BF4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638D" w:themeFill="accent4" w:themeFillShade="CC"/>
      </w:tcPr>
    </w:tblStylePr>
    <w:tblStylePr w:type="lastRow">
      <w:rPr>
        <w:b/>
        <w:bCs/>
        <w:color w:val="E163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FD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7AC0" w:themeFill="accent3" w:themeFillShade="CC"/>
      </w:tcPr>
    </w:tblStylePr>
    <w:tblStylePr w:type="lastRow">
      <w:rPr>
        <w:b/>
        <w:bCs/>
        <w:color w:val="207AC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6F8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798A" w:themeFill="accent6" w:themeFillShade="CC"/>
      </w:tcPr>
    </w:tblStylePr>
    <w:tblStylePr w:type="lastRow">
      <w:rPr>
        <w:b/>
        <w:bCs/>
        <w:color w:val="70798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F4F5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736E" w:themeFill="accent5" w:themeFillShade="CC"/>
      </w:tcPr>
    </w:tblStylePr>
    <w:tblStylePr w:type="lastRow">
      <w:rPr>
        <w:b/>
        <w:bCs/>
        <w:color w:val="21736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005AD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005AD2" w:themeColor="accent2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3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3C" w:themeColor="accent1" w:themeShade="99"/>
          <w:insideV w:val="nil"/>
        </w:tcBorders>
        <w:shd w:val="clear" w:color="auto" w:fill="000E3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3C" w:themeFill="accent1" w:themeFillShade="99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336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7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7E" w:themeColor="accent2" w:themeShade="99"/>
          <w:insideV w:val="nil"/>
        </w:tcBorders>
        <w:shd w:val="clear" w:color="auto" w:fill="00357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7E" w:themeFill="accent2" w:themeFillShade="99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69A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EEA7BF" w:themeColor="accent4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5B9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5B90" w:themeColor="accent3" w:themeShade="99"/>
          <w:insideV w:val="nil"/>
        </w:tcBorders>
        <w:shd w:val="clear" w:color="auto" w:fill="185B9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B90" w:themeFill="accent3" w:themeFillShade="99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3B97DE" w:themeColor="accent3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B275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B275E" w:themeColor="accent4" w:themeShade="99"/>
          <w:insideV w:val="nil"/>
        </w:tcBorders>
        <w:shd w:val="clear" w:color="auto" w:fill="CB275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275E" w:themeFill="accent4" w:themeFillShade="99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6D3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939AA7" w:themeColor="accent6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8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56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5653" w:themeColor="accent5" w:themeShade="99"/>
          <w:insideV w:val="nil"/>
        </w:tcBorders>
        <w:shd w:val="clear" w:color="auto" w:fill="1956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5653" w:themeFill="accent5" w:themeFillShade="99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82DA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2A918B" w:themeColor="accent5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B6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B67" w:themeColor="accent6" w:themeShade="99"/>
          <w:insideV w:val="nil"/>
        </w:tcBorders>
        <w:shd w:val="clear" w:color="auto" w:fill="545B6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B67" w:themeFill="accent6" w:themeFillShade="99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C9CCD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0E178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0E17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78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1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78D"/>
    <w:rPr>
      <w:b/>
      <w:bCs/>
      <w:lang w:val="en-GB"/>
    </w:rPr>
  </w:style>
  <w:style w:type="table" w:styleId="DarkList">
    <w:name w:val="Dark List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C3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24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6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9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4B7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72B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820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518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48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6C6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B5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718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0E178D"/>
  </w:style>
  <w:style w:type="character" w:customStyle="1" w:styleId="DateChar">
    <w:name w:val="Date Char"/>
    <w:basedOn w:val="DefaultParagraphFont"/>
    <w:link w:val="Date"/>
    <w:uiPriority w:val="99"/>
    <w:semiHidden/>
    <w:rsid w:val="000E178D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0E178D"/>
    <w:pPr>
      <w:spacing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178D"/>
    <w:rPr>
      <w:rFonts w:cs="Arial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0E178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E178D"/>
    <w:rPr>
      <w:lang w:val="en-GB"/>
    </w:rPr>
  </w:style>
  <w:style w:type="character" w:styleId="Emphasis">
    <w:name w:val="Emphasis"/>
    <w:basedOn w:val="DefaultParagraphFont"/>
    <w:uiPriority w:val="19"/>
    <w:semiHidden/>
    <w:rsid w:val="000E178D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rsid w:val="000E178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0E178D"/>
    <w:pPr>
      <w:spacing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21"/>
    <w:semiHidden/>
    <w:rsid w:val="000E178D"/>
    <w:rPr>
      <w:color w:val="3B97DE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21"/>
    <w:semiHidden/>
    <w:rsid w:val="000E178D"/>
    <w:rPr>
      <w:vertAlign w:val="superscript"/>
      <w:lang w:val="en-GB"/>
    </w:rPr>
  </w:style>
  <w:style w:type="table" w:styleId="GridTable1Light">
    <w:name w:val="Grid Table 1 Light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5B83FF" w:themeColor="accent1" w:themeTint="66"/>
        <w:left w:val="single" w:sz="4" w:space="0" w:color="5B83FF" w:themeColor="accent1" w:themeTint="66"/>
        <w:bottom w:val="single" w:sz="4" w:space="0" w:color="5B83FF" w:themeColor="accent1" w:themeTint="66"/>
        <w:right w:val="single" w:sz="4" w:space="0" w:color="5B83FF" w:themeColor="accent1" w:themeTint="66"/>
        <w:insideH w:val="single" w:sz="4" w:space="0" w:color="5B83FF" w:themeColor="accent1" w:themeTint="66"/>
        <w:insideV w:val="single" w:sz="4" w:space="0" w:color="5B83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7BAFF" w:themeColor="accent2" w:themeTint="66"/>
        <w:left w:val="single" w:sz="4" w:space="0" w:color="87BAFF" w:themeColor="accent2" w:themeTint="66"/>
        <w:bottom w:val="single" w:sz="4" w:space="0" w:color="87BAFF" w:themeColor="accent2" w:themeTint="66"/>
        <w:right w:val="single" w:sz="4" w:space="0" w:color="87BAFF" w:themeColor="accent2" w:themeTint="66"/>
        <w:insideH w:val="single" w:sz="4" w:space="0" w:color="87BAFF" w:themeColor="accent2" w:themeTint="66"/>
        <w:insideV w:val="single" w:sz="4" w:space="0" w:color="87BA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0D5F1" w:themeColor="accent3" w:themeTint="66"/>
        <w:left w:val="single" w:sz="4" w:space="0" w:color="B0D5F1" w:themeColor="accent3" w:themeTint="66"/>
        <w:bottom w:val="single" w:sz="4" w:space="0" w:color="B0D5F1" w:themeColor="accent3" w:themeTint="66"/>
        <w:right w:val="single" w:sz="4" w:space="0" w:color="B0D5F1" w:themeColor="accent3" w:themeTint="66"/>
        <w:insideH w:val="single" w:sz="4" w:space="0" w:color="B0D5F1" w:themeColor="accent3" w:themeTint="66"/>
        <w:insideV w:val="single" w:sz="4" w:space="0" w:color="B0D5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8DBE5" w:themeColor="accent4" w:themeTint="66"/>
        <w:left w:val="single" w:sz="4" w:space="0" w:color="F8DBE5" w:themeColor="accent4" w:themeTint="66"/>
        <w:bottom w:val="single" w:sz="4" w:space="0" w:color="F8DBE5" w:themeColor="accent4" w:themeTint="66"/>
        <w:right w:val="single" w:sz="4" w:space="0" w:color="F8DBE5" w:themeColor="accent4" w:themeTint="66"/>
        <w:insideH w:val="single" w:sz="4" w:space="0" w:color="F8DBE5" w:themeColor="accent4" w:themeTint="66"/>
        <w:insideV w:val="single" w:sz="4" w:space="0" w:color="F8DB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9AE2DD" w:themeColor="accent5" w:themeTint="66"/>
        <w:left w:val="single" w:sz="4" w:space="0" w:color="9AE2DD" w:themeColor="accent5" w:themeTint="66"/>
        <w:bottom w:val="single" w:sz="4" w:space="0" w:color="9AE2DD" w:themeColor="accent5" w:themeTint="66"/>
        <w:right w:val="single" w:sz="4" w:space="0" w:color="9AE2DD" w:themeColor="accent5" w:themeTint="66"/>
        <w:insideH w:val="single" w:sz="4" w:space="0" w:color="9AE2DD" w:themeColor="accent5" w:themeTint="66"/>
        <w:insideV w:val="single" w:sz="4" w:space="0" w:color="9AE2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D3D6DB" w:themeColor="accent6" w:themeTint="66"/>
        <w:left w:val="single" w:sz="4" w:space="0" w:color="D3D6DB" w:themeColor="accent6" w:themeTint="66"/>
        <w:bottom w:val="single" w:sz="4" w:space="0" w:color="D3D6DB" w:themeColor="accent6" w:themeTint="66"/>
        <w:right w:val="single" w:sz="4" w:space="0" w:color="D3D6DB" w:themeColor="accent6" w:themeTint="66"/>
        <w:insideH w:val="single" w:sz="4" w:space="0" w:color="D3D6DB" w:themeColor="accent6" w:themeTint="66"/>
        <w:insideV w:val="single" w:sz="4" w:space="0" w:color="D3D6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0946FF" w:themeColor="accent1" w:themeTint="99"/>
        <w:bottom w:val="single" w:sz="2" w:space="0" w:color="0946FF" w:themeColor="accent1" w:themeTint="99"/>
        <w:insideH w:val="single" w:sz="2" w:space="0" w:color="0946FF" w:themeColor="accent1" w:themeTint="99"/>
        <w:insideV w:val="single" w:sz="2" w:space="0" w:color="094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94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4B97FF" w:themeColor="accent2" w:themeTint="99"/>
        <w:bottom w:val="single" w:sz="2" w:space="0" w:color="4B97FF" w:themeColor="accent2" w:themeTint="99"/>
        <w:insideH w:val="single" w:sz="2" w:space="0" w:color="4B97FF" w:themeColor="accent2" w:themeTint="99"/>
        <w:insideV w:val="single" w:sz="2" w:space="0" w:color="4B9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97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89C0EB" w:themeColor="accent3" w:themeTint="99"/>
        <w:bottom w:val="single" w:sz="2" w:space="0" w:color="89C0EB" w:themeColor="accent3" w:themeTint="99"/>
        <w:insideH w:val="single" w:sz="2" w:space="0" w:color="89C0EB" w:themeColor="accent3" w:themeTint="99"/>
        <w:insideV w:val="single" w:sz="2" w:space="0" w:color="89C0E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0E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F4CAD8" w:themeColor="accent4" w:themeTint="99"/>
        <w:bottom w:val="single" w:sz="2" w:space="0" w:color="F4CAD8" w:themeColor="accent4" w:themeTint="99"/>
        <w:insideH w:val="single" w:sz="2" w:space="0" w:color="F4CAD8" w:themeColor="accent4" w:themeTint="99"/>
        <w:insideV w:val="single" w:sz="2" w:space="0" w:color="F4CA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A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68D3CD" w:themeColor="accent5" w:themeTint="99"/>
        <w:bottom w:val="single" w:sz="2" w:space="0" w:color="68D3CD" w:themeColor="accent5" w:themeTint="99"/>
        <w:insideH w:val="single" w:sz="2" w:space="0" w:color="68D3CD" w:themeColor="accent5" w:themeTint="99"/>
        <w:insideV w:val="single" w:sz="2" w:space="0" w:color="68D3C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8D3C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BEC2CA" w:themeColor="accent6" w:themeTint="99"/>
        <w:bottom w:val="single" w:sz="2" w:space="0" w:color="BEC2CA" w:themeColor="accent6" w:themeTint="99"/>
        <w:insideH w:val="single" w:sz="2" w:space="0" w:color="BEC2CA" w:themeColor="accent6" w:themeTint="99"/>
        <w:insideV w:val="single" w:sz="2" w:space="0" w:color="BEC2C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2C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GridTable3">
    <w:name w:val="Grid Table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C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5B83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D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87BA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A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B0D5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D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8DBE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0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9AE2D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A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D3D6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rsid w:val="000E178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0E178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E178D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0E178D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0E178D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78D"/>
    <w:rPr>
      <w:rFonts w:cs="Arial"/>
      <w:lang w:val="en-GB"/>
    </w:rPr>
  </w:style>
  <w:style w:type="character" w:styleId="HTMLSample">
    <w:name w:val="HTML Sample"/>
    <w:basedOn w:val="DefaultParagraphFont"/>
    <w:uiPriority w:val="99"/>
    <w:semiHidden/>
    <w:rsid w:val="000E178D"/>
    <w:rPr>
      <w:rFonts w:ascii="Apis For Office" w:hAnsi="Apis For Office" w:cs="Apis For Office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0E178D"/>
    <w:rPr>
      <w:i/>
      <w:iCs/>
      <w:lang w:val="en-GB"/>
    </w:rPr>
  </w:style>
  <w:style w:type="character" w:styleId="Hyperlink">
    <w:name w:val="Hyperlink"/>
    <w:basedOn w:val="DefaultParagraphFont"/>
    <w:uiPriority w:val="21"/>
    <w:semiHidden/>
    <w:rsid w:val="000E178D"/>
    <w:rPr>
      <w:color w:val="005AD2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0E178D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rsid w:val="000E178D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rsid w:val="000E178D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rsid w:val="000E178D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rsid w:val="000E178D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rsid w:val="000E178D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rsid w:val="000E178D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rsid w:val="000E178D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rsid w:val="000E178D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rsid w:val="000E178D"/>
    <w:rPr>
      <w:rFonts w:eastAsiaTheme="majorEastAsia" w:cs="Arial"/>
      <w:b/>
      <w:bCs/>
    </w:rPr>
  </w:style>
  <w:style w:type="table" w:styleId="LightGrid">
    <w:name w:val="Light Grid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1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  <w:shd w:val="clear" w:color="auto" w:fill="99B2FF" w:themeFill="accent1" w:themeFillTint="3F"/>
      </w:tcPr>
    </w:tblStylePr>
    <w:tblStylePr w:type="band2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1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  <w:shd w:val="clear" w:color="auto" w:fill="B4D4FF" w:themeFill="accent2" w:themeFillTint="3F"/>
      </w:tcPr>
    </w:tblStylePr>
    <w:tblStylePr w:type="band2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1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  <w:shd w:val="clear" w:color="auto" w:fill="CEE5F6" w:themeFill="accent3" w:themeFillTint="3F"/>
      </w:tcPr>
    </w:tblStylePr>
    <w:tblStylePr w:type="band2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1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  <w:shd w:val="clear" w:color="auto" w:fill="FAE9EF" w:themeFill="accent4" w:themeFillTint="3F"/>
      </w:tcPr>
    </w:tblStylePr>
    <w:tblStylePr w:type="band2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1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  <w:shd w:val="clear" w:color="auto" w:fill="C0EDEA" w:themeFill="accent5" w:themeFillTint="3F"/>
      </w:tcPr>
    </w:tblStylePr>
    <w:tblStylePr w:type="band2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1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  <w:shd w:val="clear" w:color="auto" w:fill="E4E5E9" w:themeFill="accent6" w:themeFillTint="3F"/>
      </w:tcPr>
    </w:tblStylePr>
    <w:tblStylePr w:type="band2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E178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8" w:space="0" w:color="001965" w:themeColor="accent1"/>
        <w:bottom w:val="single" w:sz="8" w:space="0" w:color="00196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8" w:space="0" w:color="005AD2" w:themeColor="accent2"/>
        <w:bottom w:val="single" w:sz="8" w:space="0" w:color="005AD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8" w:space="0" w:color="3B97DE" w:themeColor="accent3"/>
        <w:bottom w:val="single" w:sz="8" w:space="0" w:color="3B97D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8" w:space="0" w:color="EEA7BF" w:themeColor="accent4"/>
        <w:bottom w:val="single" w:sz="8" w:space="0" w:color="EEA7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8" w:space="0" w:color="2A918B" w:themeColor="accent5"/>
        <w:bottom w:val="single" w:sz="8" w:space="0" w:color="2A91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8" w:space="0" w:color="939AA7" w:themeColor="accent6"/>
        <w:bottom w:val="single" w:sz="8" w:space="0" w:color="939AA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0E178D"/>
    <w:rPr>
      <w:lang w:val="en-GB"/>
    </w:rPr>
  </w:style>
  <w:style w:type="paragraph" w:styleId="List">
    <w:name w:val="List"/>
    <w:basedOn w:val="Normal"/>
    <w:uiPriority w:val="99"/>
    <w:semiHidden/>
    <w:rsid w:val="000E178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E178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E178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E178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E178D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0E178D"/>
    <w:pPr>
      <w:numPr>
        <w:numId w:val="36"/>
      </w:numPr>
      <w:contextualSpacing/>
    </w:pPr>
  </w:style>
  <w:style w:type="paragraph" w:styleId="ListBullet3">
    <w:name w:val="List Bullet 3"/>
    <w:basedOn w:val="Normal"/>
    <w:uiPriority w:val="99"/>
    <w:semiHidden/>
    <w:rsid w:val="000E178D"/>
    <w:pPr>
      <w:numPr>
        <w:numId w:val="37"/>
      </w:numPr>
      <w:contextualSpacing/>
    </w:pPr>
  </w:style>
  <w:style w:type="paragraph" w:styleId="ListBullet4">
    <w:name w:val="List Bullet 4"/>
    <w:basedOn w:val="Normal"/>
    <w:uiPriority w:val="99"/>
    <w:semiHidden/>
    <w:rsid w:val="000E178D"/>
    <w:pPr>
      <w:numPr>
        <w:numId w:val="38"/>
      </w:numPr>
      <w:contextualSpacing/>
    </w:pPr>
  </w:style>
  <w:style w:type="paragraph" w:styleId="ListBullet5">
    <w:name w:val="List Bullet 5"/>
    <w:basedOn w:val="Normal"/>
    <w:uiPriority w:val="99"/>
    <w:semiHidden/>
    <w:rsid w:val="000E178D"/>
    <w:pPr>
      <w:numPr>
        <w:numId w:val="39"/>
      </w:numPr>
      <w:contextualSpacing/>
    </w:pPr>
  </w:style>
  <w:style w:type="paragraph" w:styleId="ListContinue">
    <w:name w:val="List Continue"/>
    <w:basedOn w:val="Normal"/>
    <w:uiPriority w:val="99"/>
    <w:semiHidden/>
    <w:rsid w:val="000E178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0E178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0E178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0E178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0E178D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rsid w:val="000E178D"/>
    <w:pPr>
      <w:numPr>
        <w:numId w:val="41"/>
      </w:numPr>
      <w:contextualSpacing/>
    </w:pPr>
  </w:style>
  <w:style w:type="paragraph" w:styleId="ListNumber3">
    <w:name w:val="List Number 3"/>
    <w:basedOn w:val="Normal"/>
    <w:uiPriority w:val="99"/>
    <w:semiHidden/>
    <w:rsid w:val="000E178D"/>
    <w:pPr>
      <w:numPr>
        <w:numId w:val="42"/>
      </w:numPr>
      <w:contextualSpacing/>
    </w:pPr>
  </w:style>
  <w:style w:type="paragraph" w:styleId="ListNumber4">
    <w:name w:val="List Number 4"/>
    <w:basedOn w:val="Normal"/>
    <w:uiPriority w:val="99"/>
    <w:semiHidden/>
    <w:rsid w:val="000E178D"/>
    <w:pPr>
      <w:numPr>
        <w:numId w:val="43"/>
      </w:numPr>
      <w:contextualSpacing/>
    </w:pPr>
  </w:style>
  <w:style w:type="paragraph" w:styleId="ListNumber5">
    <w:name w:val="List Number 5"/>
    <w:basedOn w:val="Normal"/>
    <w:uiPriority w:val="99"/>
    <w:semiHidden/>
    <w:rsid w:val="000E178D"/>
    <w:pPr>
      <w:numPr>
        <w:numId w:val="44"/>
      </w:numPr>
      <w:contextualSpacing/>
    </w:pPr>
  </w:style>
  <w:style w:type="paragraph" w:styleId="ListParagraph">
    <w:name w:val="List Paragraph"/>
    <w:basedOn w:val="Normal"/>
    <w:uiPriority w:val="99"/>
    <w:semiHidden/>
    <w:qFormat/>
    <w:rsid w:val="000E178D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Table2">
    <w:name w:val="List Table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bottom w:val="single" w:sz="4" w:space="0" w:color="0946FF" w:themeColor="accent1" w:themeTint="99"/>
        <w:insideH w:val="single" w:sz="4" w:space="0" w:color="094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bottom w:val="single" w:sz="4" w:space="0" w:color="4B97FF" w:themeColor="accent2" w:themeTint="99"/>
        <w:insideH w:val="single" w:sz="4" w:space="0" w:color="4B97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bottom w:val="single" w:sz="4" w:space="0" w:color="89C0EB" w:themeColor="accent3" w:themeTint="99"/>
        <w:insideH w:val="single" w:sz="4" w:space="0" w:color="89C0E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bottom w:val="single" w:sz="4" w:space="0" w:color="F4CAD8" w:themeColor="accent4" w:themeTint="99"/>
        <w:insideH w:val="single" w:sz="4" w:space="0" w:color="F4CA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bottom w:val="single" w:sz="4" w:space="0" w:color="68D3CD" w:themeColor="accent5" w:themeTint="99"/>
        <w:insideH w:val="single" w:sz="4" w:space="0" w:color="68D3C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bottom w:val="single" w:sz="4" w:space="0" w:color="BEC2CA" w:themeColor="accent6" w:themeTint="99"/>
        <w:insideH w:val="single" w:sz="4" w:space="0" w:color="BEC2C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Table3">
    <w:name w:val="List Table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1965" w:themeColor="accent1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965" w:themeColor="accent1"/>
          <w:right w:val="single" w:sz="4" w:space="0" w:color="001965" w:themeColor="accent1"/>
        </w:tcBorders>
      </w:tcPr>
    </w:tblStylePr>
    <w:tblStylePr w:type="band1Horz">
      <w:tblPr/>
      <w:tcPr>
        <w:tcBorders>
          <w:top w:val="single" w:sz="4" w:space="0" w:color="001965" w:themeColor="accent1"/>
          <w:bottom w:val="single" w:sz="4" w:space="0" w:color="00196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965" w:themeColor="accent1"/>
          <w:left w:val="nil"/>
        </w:tcBorders>
      </w:tcPr>
    </w:tblStylePr>
    <w:tblStylePr w:type="swCell">
      <w:tblPr/>
      <w:tcPr>
        <w:tcBorders>
          <w:top w:val="double" w:sz="4" w:space="0" w:color="00196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D2" w:themeColor="accent2"/>
          <w:right w:val="single" w:sz="4" w:space="0" w:color="005AD2" w:themeColor="accent2"/>
        </w:tcBorders>
      </w:tcPr>
    </w:tblStylePr>
    <w:tblStylePr w:type="band1Horz">
      <w:tblPr/>
      <w:tcPr>
        <w:tcBorders>
          <w:top w:val="single" w:sz="4" w:space="0" w:color="005AD2" w:themeColor="accent2"/>
          <w:bottom w:val="single" w:sz="4" w:space="0" w:color="005AD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D2" w:themeColor="accent2"/>
          <w:left w:val="nil"/>
        </w:tcBorders>
      </w:tcPr>
    </w:tblStylePr>
    <w:tblStylePr w:type="swCell">
      <w:tblPr/>
      <w:tcPr>
        <w:tcBorders>
          <w:top w:val="double" w:sz="4" w:space="0" w:color="005AD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3B97DE" w:themeColor="accent3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97DE" w:themeColor="accent3"/>
          <w:right w:val="single" w:sz="4" w:space="0" w:color="3B97DE" w:themeColor="accent3"/>
        </w:tcBorders>
      </w:tcPr>
    </w:tblStylePr>
    <w:tblStylePr w:type="band1Horz">
      <w:tblPr/>
      <w:tcPr>
        <w:tcBorders>
          <w:top w:val="single" w:sz="4" w:space="0" w:color="3B97DE" w:themeColor="accent3"/>
          <w:bottom w:val="single" w:sz="4" w:space="0" w:color="3B97D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97DE" w:themeColor="accent3"/>
          <w:left w:val="nil"/>
        </w:tcBorders>
      </w:tcPr>
    </w:tblStylePr>
    <w:tblStylePr w:type="swCell">
      <w:tblPr/>
      <w:tcPr>
        <w:tcBorders>
          <w:top w:val="double" w:sz="4" w:space="0" w:color="3B97D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EEA7BF" w:themeColor="accent4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7BF" w:themeColor="accent4"/>
          <w:right w:val="single" w:sz="4" w:space="0" w:color="EEA7BF" w:themeColor="accent4"/>
        </w:tcBorders>
      </w:tcPr>
    </w:tblStylePr>
    <w:tblStylePr w:type="band1Horz">
      <w:tblPr/>
      <w:tcPr>
        <w:tcBorders>
          <w:top w:val="single" w:sz="4" w:space="0" w:color="EEA7BF" w:themeColor="accent4"/>
          <w:bottom w:val="single" w:sz="4" w:space="0" w:color="EEA7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7BF" w:themeColor="accent4"/>
          <w:left w:val="nil"/>
        </w:tcBorders>
      </w:tcPr>
    </w:tblStylePr>
    <w:tblStylePr w:type="swCell">
      <w:tblPr/>
      <w:tcPr>
        <w:tcBorders>
          <w:top w:val="double" w:sz="4" w:space="0" w:color="EEA7B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2A918B" w:themeColor="accent5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A918B" w:themeColor="accent5"/>
          <w:right w:val="single" w:sz="4" w:space="0" w:color="2A918B" w:themeColor="accent5"/>
        </w:tcBorders>
      </w:tcPr>
    </w:tblStylePr>
    <w:tblStylePr w:type="band1Horz">
      <w:tblPr/>
      <w:tcPr>
        <w:tcBorders>
          <w:top w:val="single" w:sz="4" w:space="0" w:color="2A918B" w:themeColor="accent5"/>
          <w:bottom w:val="single" w:sz="4" w:space="0" w:color="2A91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918B" w:themeColor="accent5"/>
          <w:left w:val="nil"/>
        </w:tcBorders>
      </w:tcPr>
    </w:tblStylePr>
    <w:tblStylePr w:type="swCell">
      <w:tblPr/>
      <w:tcPr>
        <w:tcBorders>
          <w:top w:val="double" w:sz="4" w:space="0" w:color="2A918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939AA7" w:themeColor="accent6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AA7" w:themeColor="accent6"/>
          <w:right w:val="single" w:sz="4" w:space="0" w:color="939AA7" w:themeColor="accent6"/>
        </w:tcBorders>
      </w:tcPr>
    </w:tblStylePr>
    <w:tblStylePr w:type="band1Horz">
      <w:tblPr/>
      <w:tcPr>
        <w:tcBorders>
          <w:top w:val="single" w:sz="4" w:space="0" w:color="939AA7" w:themeColor="accent6"/>
          <w:bottom w:val="single" w:sz="4" w:space="0" w:color="939AA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AA7" w:themeColor="accent6"/>
          <w:left w:val="nil"/>
        </w:tcBorders>
      </w:tcPr>
    </w:tblStylePr>
    <w:tblStylePr w:type="swCell">
      <w:tblPr/>
      <w:tcPr>
        <w:tcBorders>
          <w:top w:val="double" w:sz="4" w:space="0" w:color="939AA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965" w:themeColor="accent1"/>
        <w:left w:val="single" w:sz="24" w:space="0" w:color="001965" w:themeColor="accent1"/>
        <w:bottom w:val="single" w:sz="24" w:space="0" w:color="001965" w:themeColor="accent1"/>
        <w:right w:val="single" w:sz="24" w:space="0" w:color="001965" w:themeColor="accent1"/>
      </w:tblBorders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AD2" w:themeColor="accent2"/>
        <w:left w:val="single" w:sz="24" w:space="0" w:color="005AD2" w:themeColor="accent2"/>
        <w:bottom w:val="single" w:sz="24" w:space="0" w:color="005AD2" w:themeColor="accent2"/>
        <w:right w:val="single" w:sz="24" w:space="0" w:color="005AD2" w:themeColor="accent2"/>
      </w:tblBorders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97DE" w:themeColor="accent3"/>
        <w:left w:val="single" w:sz="24" w:space="0" w:color="3B97DE" w:themeColor="accent3"/>
        <w:bottom w:val="single" w:sz="24" w:space="0" w:color="3B97DE" w:themeColor="accent3"/>
        <w:right w:val="single" w:sz="24" w:space="0" w:color="3B97DE" w:themeColor="accent3"/>
      </w:tblBorders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A7BF" w:themeColor="accent4"/>
        <w:left w:val="single" w:sz="24" w:space="0" w:color="EEA7BF" w:themeColor="accent4"/>
        <w:bottom w:val="single" w:sz="24" w:space="0" w:color="EEA7BF" w:themeColor="accent4"/>
        <w:right w:val="single" w:sz="24" w:space="0" w:color="EEA7BF" w:themeColor="accent4"/>
      </w:tblBorders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A918B" w:themeColor="accent5"/>
        <w:left w:val="single" w:sz="24" w:space="0" w:color="2A918B" w:themeColor="accent5"/>
        <w:bottom w:val="single" w:sz="24" w:space="0" w:color="2A918B" w:themeColor="accent5"/>
        <w:right w:val="single" w:sz="24" w:space="0" w:color="2A918B" w:themeColor="accent5"/>
      </w:tblBorders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9AA7" w:themeColor="accent6"/>
        <w:left w:val="single" w:sz="24" w:space="0" w:color="939AA7" w:themeColor="accent6"/>
        <w:bottom w:val="single" w:sz="24" w:space="0" w:color="939AA7" w:themeColor="accent6"/>
        <w:right w:val="single" w:sz="24" w:space="0" w:color="939AA7" w:themeColor="accent6"/>
      </w:tblBorders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4" w:space="0" w:color="001965" w:themeColor="accent1"/>
        <w:bottom w:val="single" w:sz="4" w:space="0" w:color="00196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196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4" w:space="0" w:color="005AD2" w:themeColor="accent2"/>
        <w:bottom w:val="single" w:sz="4" w:space="0" w:color="005AD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AD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4" w:space="0" w:color="3B97DE" w:themeColor="accent3"/>
        <w:bottom w:val="single" w:sz="4" w:space="0" w:color="3B97D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B97D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4" w:space="0" w:color="EEA7BF" w:themeColor="accent4"/>
        <w:bottom w:val="single" w:sz="4" w:space="0" w:color="EEA7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EA7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4" w:space="0" w:color="2A918B" w:themeColor="accent5"/>
        <w:bottom w:val="single" w:sz="4" w:space="0" w:color="2A91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A91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4" w:space="0" w:color="939AA7" w:themeColor="accent6"/>
        <w:bottom w:val="single" w:sz="4" w:space="0" w:color="939AA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39AA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96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96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96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96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D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D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D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D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97D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97D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97D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97D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7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7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7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7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A91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A91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A91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A91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AA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AA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AA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AA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0E17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E178D"/>
    <w:rPr>
      <w:rFonts w:cs="Arial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  <w:insideV w:val="single" w:sz="8" w:space="0" w:color="0032CB" w:themeColor="accent1" w:themeTint="BF"/>
      </w:tblBorders>
    </w:tblPr>
    <w:tcPr>
      <w:shd w:val="clear" w:color="auto" w:fill="99B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2C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  <w:insideV w:val="single" w:sz="8" w:space="0" w:color="1E7EFF" w:themeColor="accent2" w:themeTint="BF"/>
      </w:tblBorders>
    </w:tblPr>
    <w:tcPr>
      <w:shd w:val="clear" w:color="auto" w:fill="B4D4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  <w:insideV w:val="single" w:sz="8" w:space="0" w:color="6CB0E6" w:themeColor="accent3" w:themeTint="BF"/>
      </w:tblBorders>
    </w:tblPr>
    <w:tcPr>
      <w:shd w:val="clear" w:color="auto" w:fill="CEE5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B0E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  <w:insideV w:val="single" w:sz="8" w:space="0" w:color="F2BDCE" w:themeColor="accent4" w:themeTint="BF"/>
      </w:tblBorders>
    </w:tblPr>
    <w:tcPr>
      <w:shd w:val="clear" w:color="auto" w:fill="FAE9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BDC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  <w:insideV w:val="single" w:sz="8" w:space="0" w:color="43C8C0" w:themeColor="accent5" w:themeTint="BF"/>
      </w:tblBorders>
    </w:tblPr>
    <w:tcPr>
      <w:shd w:val="clear" w:color="auto" w:fill="C0ED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C8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  <w:insideV w:val="single" w:sz="8" w:space="0" w:color="AEB3BD" w:themeColor="accent6" w:themeTint="BF"/>
      </w:tblBorders>
    </w:tblPr>
    <w:tcPr>
      <w:shd w:val="clear" w:color="auto" w:fill="E4E5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3B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</w:tblPr>
    <w:tcPr>
      <w:shd w:val="clear" w:color="auto" w:fill="99B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6E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C1FF" w:themeFill="accent1" w:themeFillTint="33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tcBorders>
          <w:insideH w:val="single" w:sz="6" w:space="0" w:color="001965" w:themeColor="accent1"/>
          <w:insideV w:val="single" w:sz="6" w:space="0" w:color="001965" w:themeColor="accent1"/>
        </w:tcBorders>
        <w:shd w:val="clear" w:color="auto" w:fill="336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</w:tblPr>
    <w:tcPr>
      <w:shd w:val="clear" w:color="auto" w:fill="B4D4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1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2" w:themeFillTint="33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tcBorders>
          <w:insideH w:val="single" w:sz="6" w:space="0" w:color="005AD2" w:themeColor="accent2"/>
          <w:insideV w:val="single" w:sz="6" w:space="0" w:color="005AD2" w:themeColor="accent2"/>
        </w:tcBorders>
        <w:shd w:val="clear" w:color="auto" w:fill="69A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</w:tblPr>
    <w:tcPr>
      <w:shd w:val="clear" w:color="auto" w:fill="CEE5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8" w:themeFill="accent3" w:themeFillTint="33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tcBorders>
          <w:insideH w:val="single" w:sz="6" w:space="0" w:color="3B97DE" w:themeColor="accent3"/>
          <w:insideV w:val="single" w:sz="6" w:space="0" w:color="3B97DE" w:themeColor="accent3"/>
        </w:tcBorders>
        <w:shd w:val="clear" w:color="auto" w:fill="9DCA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</w:tblPr>
    <w:tcPr>
      <w:shd w:val="clear" w:color="auto" w:fill="FAE9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DF2" w:themeFill="accent4" w:themeFillTint="33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tcBorders>
          <w:insideH w:val="single" w:sz="6" w:space="0" w:color="EEA7BF" w:themeColor="accent4"/>
          <w:insideV w:val="single" w:sz="6" w:space="0" w:color="EEA7BF" w:themeColor="accent4"/>
        </w:tcBorders>
        <w:shd w:val="clear" w:color="auto" w:fill="F6D3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</w:tblPr>
    <w:tcPr>
      <w:shd w:val="clear" w:color="auto" w:fill="C0ED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0EE" w:themeFill="accent5" w:themeFillTint="33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tcBorders>
          <w:insideH w:val="single" w:sz="6" w:space="0" w:color="2A918B" w:themeColor="accent5"/>
          <w:insideV w:val="single" w:sz="6" w:space="0" w:color="2A918B" w:themeColor="accent5"/>
        </w:tcBorders>
        <w:shd w:val="clear" w:color="auto" w:fill="82DA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</w:tblPr>
    <w:tcPr>
      <w:shd w:val="clear" w:color="auto" w:fill="E4E5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6" w:themeFillTint="33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tcBorders>
          <w:insideH w:val="single" w:sz="6" w:space="0" w:color="939AA7" w:themeColor="accent6"/>
          <w:insideV w:val="single" w:sz="6" w:space="0" w:color="939AA7" w:themeColor="accent6"/>
        </w:tcBorders>
        <w:shd w:val="clear" w:color="auto" w:fill="C9CCD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9B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6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65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D4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9A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9A9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5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A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AE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9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3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3D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D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DA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DAD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5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CD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CD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1965" w:themeColor="accent1"/>
        <w:bottom w:val="single" w:sz="8" w:space="0" w:color="00196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965" w:themeColor="accen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shd w:val="clear" w:color="auto" w:fill="99B2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5AD2" w:themeColor="accent2"/>
        <w:bottom w:val="single" w:sz="8" w:space="0" w:color="005AD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D2" w:themeColor="accent2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shd w:val="clear" w:color="auto" w:fill="B4D4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3B97DE" w:themeColor="accent3"/>
        <w:bottom w:val="single" w:sz="8" w:space="0" w:color="3B97D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97DE" w:themeColor="accent3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shd w:val="clear" w:color="auto" w:fill="CEE5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EEA7BF" w:themeColor="accent4"/>
        <w:bottom w:val="single" w:sz="8" w:space="0" w:color="EEA7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7BF" w:themeColor="accent4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shd w:val="clear" w:color="auto" w:fill="FAE9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2A918B" w:themeColor="accent5"/>
        <w:bottom w:val="single" w:sz="8" w:space="0" w:color="2A91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A918B" w:themeColor="accent5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shd w:val="clear" w:color="auto" w:fill="C0EDE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939AA7" w:themeColor="accent6"/>
        <w:bottom w:val="single" w:sz="8" w:space="0" w:color="939AA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AA7" w:themeColor="accent6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shd w:val="clear" w:color="auto" w:fill="E4E5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96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96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96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96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9B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D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D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D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D4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97D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97D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97D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5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A7B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7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7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9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A918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A91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A91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D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AA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AA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AA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5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9B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D4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5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9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D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5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0E17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E178D"/>
    <w:rPr>
      <w:rFonts w:eastAsiaTheme="majorEastAsia" w:cs="Arial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0E178D"/>
    <w:rPr>
      <w:rFonts w:cs="Arial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0E178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E178D"/>
    <w:rPr>
      <w:lang w:val="en-GB"/>
    </w:rPr>
  </w:style>
  <w:style w:type="table" w:styleId="PlainTable1">
    <w:name w:val="Plain Table 1"/>
    <w:basedOn w:val="TableNormal"/>
    <w:uiPriority w:val="41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0E178D"/>
    <w:pPr>
      <w:spacing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178D"/>
    <w:rPr>
      <w:rFonts w:cs="Arial"/>
      <w:sz w:val="21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E17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E178D"/>
    <w:rPr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0E178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E178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E17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E17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E17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E178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E178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E178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E178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E178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E178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E178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E178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E178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E178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E178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E178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E17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E178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E178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E178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E178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E178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E178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E178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E178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E178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E17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E178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E178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E178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0E17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E178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E178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E178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E178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E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E178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E178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E178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address">
    <w:name w:val="Recipient address"/>
    <w:basedOn w:val="Normal"/>
    <w:uiPriority w:val="6"/>
    <w:semiHidden/>
    <w:rsid w:val="000E178D"/>
  </w:style>
  <w:style w:type="paragraph" w:customStyle="1" w:styleId="DocInfo">
    <w:name w:val="Doc Info"/>
    <w:basedOn w:val="Normal"/>
    <w:uiPriority w:val="6"/>
    <w:rsid w:val="000E178D"/>
    <w:pPr>
      <w:spacing w:after="180"/>
      <w:contextualSpacing/>
    </w:pPr>
    <w:rPr>
      <w:sz w:val="18"/>
    </w:rPr>
  </w:style>
  <w:style w:type="paragraph" w:customStyle="1" w:styleId="DocInfo-Heading">
    <w:name w:val="Doc Info - Heading"/>
    <w:basedOn w:val="DocInfo"/>
    <w:uiPriority w:val="6"/>
    <w:rsid w:val="000E178D"/>
    <w:pPr>
      <w:keepNext/>
      <w:keepLines/>
    </w:pPr>
    <w:rPr>
      <w:b/>
    </w:rPr>
  </w:style>
  <w:style w:type="table" w:customStyle="1" w:styleId="NovoNordisktable">
    <w:name w:val="Novo Nordisk table"/>
    <w:basedOn w:val="TableNormal"/>
    <w:uiPriority w:val="99"/>
    <w:rsid w:val="000E178D"/>
    <w:pPr>
      <w:spacing w:before="40" w:after="40" w:line="240" w:lineRule="atLeast"/>
      <w:ind w:left="113" w:right="113"/>
    </w:pPr>
    <w:rPr>
      <w:sz w:val="18"/>
      <w:szCs w:val="18"/>
    </w:rPr>
    <w:tblPr>
      <w:tblStyleRowBandSize w:val="1"/>
      <w:tblBorders>
        <w:bottom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single" w:sz="4" w:space="0" w:color="001965" w:themeColor="accent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tblPr/>
      <w:tcPr>
        <w:tcBorders>
          <w:left w:val="nil"/>
          <w:right w:val="single" w:sz="4" w:space="0" w:color="000000" w:themeColor="text1"/>
        </w:tcBorders>
      </w:tcPr>
    </w:tblStylePr>
    <w:tblStylePr w:type="band1Horz">
      <w:tblPr/>
      <w:tcPr>
        <w:tcBorders>
          <w:bottom w:val="single" w:sz="4" w:space="0" w:color="3B97DE" w:themeColor="accent3"/>
          <w:insideH w:val="nil"/>
        </w:tcBorders>
      </w:tcPr>
    </w:tblStylePr>
    <w:tblStylePr w:type="band2Horz">
      <w:tblPr/>
      <w:tcPr>
        <w:tcBorders>
          <w:top w:val="nil"/>
          <w:bottom w:val="single" w:sz="4" w:space="0" w:color="3B97DE" w:themeColor="accent3"/>
        </w:tcBorders>
      </w:tcPr>
    </w:tblStylePr>
  </w:style>
  <w:style w:type="paragraph" w:customStyle="1" w:styleId="Table-Heading">
    <w:name w:val="Table - Heading"/>
    <w:basedOn w:val="Table"/>
    <w:uiPriority w:val="4"/>
    <w:rsid w:val="000E178D"/>
    <w:rPr>
      <w:b/>
    </w:rPr>
  </w:style>
  <w:style w:type="character" w:styleId="Hashtag">
    <w:name w:val="Hashtag"/>
    <w:basedOn w:val="DefaultParagraphFont"/>
    <w:uiPriority w:val="99"/>
    <w:semiHidden/>
    <w:rsid w:val="000E178D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semiHidden/>
    <w:rsid w:val="000E178D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semiHidden/>
    <w:rsid w:val="000E178D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0E178D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E178D"/>
    <w:rPr>
      <w:color w:val="605E5C"/>
      <w:shd w:val="clear" w:color="auto" w:fill="E1DFDD"/>
      <w:lang w:val="en-GB"/>
    </w:rPr>
  </w:style>
  <w:style w:type="numbering" w:styleId="111111">
    <w:name w:val="Outline List 2"/>
    <w:basedOn w:val="NoList"/>
    <w:uiPriority w:val="99"/>
    <w:semiHidden/>
    <w:unhideWhenUsed/>
    <w:rsid w:val="007B2D38"/>
    <w:pPr>
      <w:numPr>
        <w:numId w:val="23"/>
      </w:numPr>
    </w:pPr>
  </w:style>
  <w:style w:type="numbering" w:styleId="1ai">
    <w:name w:val="Outline List 1"/>
    <w:basedOn w:val="NoList"/>
    <w:uiPriority w:val="99"/>
    <w:semiHidden/>
    <w:unhideWhenUsed/>
    <w:rsid w:val="007B2D38"/>
    <w:pPr>
      <w:numPr>
        <w:numId w:val="24"/>
      </w:numPr>
    </w:pPr>
  </w:style>
  <w:style w:type="paragraph" w:styleId="Revision">
    <w:name w:val="Revision"/>
    <w:hidden/>
    <w:uiPriority w:val="99"/>
    <w:semiHidden/>
    <w:rsid w:val="00507A59"/>
    <w:pPr>
      <w:spacing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Z\AppData\Local\Temp\Templafy\WordVsto\33vmjlsl.dotx" TargetMode="External"/></Relationships>
</file>

<file path=word/theme/theme1.xml><?xml version="1.0" encoding="utf-8"?>
<a:theme xmlns:a="http://schemas.openxmlformats.org/drawingml/2006/main" name="Office Theme">
  <a:themeElements>
    <a:clrScheme name="NovoNordisk">
      <a:dk1>
        <a:sysClr val="windowText" lastClr="000000"/>
      </a:dk1>
      <a:lt1>
        <a:srgbClr val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3B97DE"/>
      </a:accent3>
      <a:accent4>
        <a:srgbClr val="EEA7BF"/>
      </a:accent4>
      <a:accent5>
        <a:srgbClr val="2A918B"/>
      </a:accent5>
      <a:accent6>
        <a:srgbClr val="939AA7"/>
      </a:accent6>
      <a:hlink>
        <a:srgbClr val="005AD2"/>
      </a:hlink>
      <a:folHlink>
        <a:srgbClr val="3B97DE"/>
      </a:folHlink>
    </a:clrScheme>
    <a:fontScheme name="Novo Nordisk Apis">
      <a:majorFont>
        <a:latin typeface="Apis For Office"/>
        <a:ea typeface=""/>
        <a:cs typeface=""/>
      </a:majorFont>
      <a:minorFont>
        <a:latin typeface="Apis For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True blue">
      <a:srgbClr val="001965"/>
    </a:custClr>
    <a:custClr name="Light blue">
      <a:srgbClr val="3B97DE"/>
    </a:custClr>
    <a:custClr name="Sea blue">
      <a:srgbClr val="005AD2"/>
    </a:custClr>
    <a:custClr name="Rose pink">
      <a:srgbClr val="EEA7BF"/>
    </a:custClr>
    <a:custClr name="Ocean green">
      <a:srgbClr val="2A918B"/>
    </a:custClr>
    <a:custClr name="Concrete grey">
      <a:srgbClr val="939AA7"/>
    </a:custClr>
    <a:custClr name="Sand grey">
      <a:srgbClr val="CCC5BD"/>
    </a:custClr>
    <a:custClr name="Golden sun">
      <a:srgbClr val="F3AB00"/>
    </a:custClr>
    <a:custClr name="Lava red">
      <a:srgbClr val="E6553F"/>
    </a:custClr>
    <a:custClr name="Forest green">
      <a:srgbClr val="3F9C35"/>
    </a:custClr>
    <a:custClr>
      <a:srgbClr val="FFFFFF"/>
    </a:custClr>
    <a:custClr name="Light blue 40%">
      <a:srgbClr val="B1D5F2"/>
    </a:custClr>
    <a:custClr name="Sea blue 40%">
      <a:srgbClr val="99BDED"/>
    </a:custClr>
    <a:custClr name="Rose pink 40%">
      <a:srgbClr val="F8DCE5"/>
    </a:custClr>
    <a:custClr name="Ocean green 40%">
      <a:srgbClr val="AAD3D1"/>
    </a:custClr>
    <a:custClr name="Concrete grey 40%">
      <a:srgbClr val="D4D7DC"/>
    </a:custClr>
    <a:custClr name="Sand grey 40%">
      <a:srgbClr val="EBE8E5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ght blue 20%">
      <a:srgbClr val="D8EAF8"/>
    </a:custClr>
    <a:custClr name="Sea blue 20%">
      <a:srgbClr val="CCDEF6"/>
    </a:custClr>
    <a:custClr name="Rose pink 20%">
      <a:srgbClr val="FCEDF2"/>
    </a:custClr>
    <a:custClr name="Ocean green 20%">
      <a:srgbClr val="D4E9E8"/>
    </a:custClr>
    <a:custClr name="Concrete grey 20%">
      <a:srgbClr val="E9EBED"/>
    </a:custClr>
    <a:custClr name="Sand grey 20%">
      <a:srgbClr val="F5F3F2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{"language":"{{DocumentLanguage}}","disableUpdates":false,"type":"proofingLanguage"},{"propertyName":"Landscapeenabled","propertyValue":"true","disableUpdates":false,"type":"customDocumentProperty"},{"image":"{{UserProfile.Company.LogoDocuments.Logo.Image}}","shapeName":"LogoHide","width":"{{UserProfile.Company.LogoDocuments.LogoWidth}}","height":"","namedSections":"{{NamedSections.First}}","namedPages":"{{NamedPages.First}}","numberedSections":[],"leftOffset":"{{UserProfile.Company.LogoDocuments.LogoLeftOffset}}","horizontalRelativePosition":"","horizontalAlignment":"","topOffset":"{{UserProfile.Company.LogoDocuments.LogoTopOffset}}","verticalRelativePosition":"{{VerticalRelativePosition.Page}}","verticalAlignment":"","imageTextWrapping":"{{ImageTextWrapping.InFrontOfText}}","rotation":"","color":"","disableUpdates":false,"type":"imageHeader"}],"templateName":"New document (logo only) (1)","templateDescription":"","enableDocumentContentUpdater":true,"version":"2.0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27A4C-3231-4547-BDAC-BDB8691632B9}">
  <ds:schemaRefs/>
</ds:datastoreItem>
</file>

<file path=customXml/itemProps2.xml><?xml version="1.0" encoding="utf-8"?>
<ds:datastoreItem xmlns:ds="http://schemas.openxmlformats.org/officeDocument/2006/customXml" ds:itemID="{DD60DA65-BE90-48BB-9B47-836B2BB8882C}">
  <ds:schemaRefs/>
</ds:datastoreItem>
</file>

<file path=customXml/itemProps3.xml><?xml version="1.0" encoding="utf-8"?>
<ds:datastoreItem xmlns:ds="http://schemas.openxmlformats.org/officeDocument/2006/customXml" ds:itemID="{25A784B8-D449-4457-ACA3-CFEB1D1B18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C60EFA-3CEC-4CCB-AD0C-838656BE9E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926510-797F-4B84-ABE1-DE12CAE71F4B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6.xml><?xml version="1.0" encoding="utf-8"?>
<ds:datastoreItem xmlns:ds="http://schemas.openxmlformats.org/officeDocument/2006/customXml" ds:itemID="{AED94B2D-1D45-4DF2-96FA-DC778BE0D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743b317-4758-44cb-8b65-8b43e4619766}" enabled="1" method="Standard" siteId="{fdfed7bd-9f6a-44a1-b694-6e39c468c1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33vmjlsl.dotx</Template>
  <TotalTime>0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UMZ (Anthony Mozzicato)</dc:creator>
  <cp:keywords/>
  <cp:lastModifiedBy>Tanya Yandall</cp:lastModifiedBy>
  <cp:revision>3</cp:revision>
  <dcterms:created xsi:type="dcterms:W3CDTF">2026-05-18T20:47:00Z</dcterms:created>
  <dcterms:modified xsi:type="dcterms:W3CDTF">2026-05-18T20:47:00Z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novonordisk</vt:lpwstr>
  </property>
  <property fmtid="{D5CDD505-2E9C-101B-9397-08002B2CF9AE}" pid="4" name="TemplafyTemplateId">
    <vt:lpwstr>1210059653629608059</vt:lpwstr>
  </property>
  <property fmtid="{D5CDD505-2E9C-101B-9397-08002B2CF9AE}" pid="5" name="TemplafyUserProfileId">
    <vt:lpwstr>1107544711290159700</vt:lpwstr>
  </property>
  <property fmtid="{D5CDD505-2E9C-101B-9397-08002B2CF9AE}" pid="6" name="TemplafyLanguageCode">
    <vt:lpwstr>en-GB</vt:lpwstr>
  </property>
  <property fmtid="{D5CDD505-2E9C-101B-9397-08002B2CF9AE}" pid="7" name="Landscapeenabled">
    <vt:lpwstr>true</vt:lpwstr>
  </property>
  <property fmtid="{D5CDD505-2E9C-101B-9397-08002B2CF9AE}" pid="8" name="TemplafyFromBlank">
    <vt:bool>true</vt:bool>
  </property>
  <property fmtid="{D5CDD505-2E9C-101B-9397-08002B2CF9AE}" pid="9" name="ContentTypeId">
    <vt:lpwstr>0x01010004DB0B76CE105D459F58063C0D0B3831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GrammarlyDocumentId">
    <vt:lpwstr>9d8aeff7-a53f-48f6-b58b-defcca63257c</vt:lpwstr>
  </property>
</Properties>
</file>