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EA2BBA" w14:paraId="3CA33060" w14:textId="77777777" w:rsidTr="009F4EA0">
        <w:tc>
          <w:tcPr>
            <w:tcW w:w="8640" w:type="dxa"/>
            <w:shd w:val="clear" w:color="auto" w:fill="F2F2F2" w:themeFill="background1" w:themeFillShade="F2"/>
          </w:tcPr>
          <w:p w14:paraId="2003E176" w14:textId="58ED850D" w:rsidR="00C8423A" w:rsidRPr="009339FB" w:rsidRDefault="009339FB" w:rsidP="00706DED">
            <w:pPr>
              <w:jc w:val="both"/>
              <w:rPr>
                <w:rFonts w:ascii="Arial" w:hAnsi="Arial" w:cs="Arial"/>
                <w:bCs/>
                <w:i/>
                <w:iCs/>
                <w:sz w:val="22"/>
                <w:szCs w:val="22"/>
              </w:rPr>
            </w:pPr>
            <w:r w:rsidRPr="009339FB">
              <w:rPr>
                <w:rFonts w:ascii="Arial" w:hAnsi="Arial" w:cs="Arial"/>
                <w:bCs/>
                <w:i/>
                <w:iCs/>
                <w:sz w:val="22"/>
                <w:szCs w:val="22"/>
              </w:rPr>
              <w:t>Paper</w:t>
            </w:r>
          </w:p>
          <w:p w14:paraId="4A9BC3CC" w14:textId="77777777" w:rsidR="00B020F2" w:rsidRPr="00EA2BBA" w:rsidRDefault="00B020F2" w:rsidP="00B020F2">
            <w:pPr>
              <w:jc w:val="both"/>
              <w:rPr>
                <w:rFonts w:ascii="Arial" w:hAnsi="Arial" w:cs="Arial"/>
                <w:b/>
                <w:bCs/>
                <w:sz w:val="22"/>
                <w:szCs w:val="22"/>
              </w:rPr>
            </w:pPr>
            <w:r w:rsidRPr="00EA2BBA">
              <w:rPr>
                <w:rFonts w:ascii="Arial" w:hAnsi="Arial" w:cs="Arial"/>
                <w:b/>
                <w:bCs/>
                <w:sz w:val="22"/>
                <w:szCs w:val="22"/>
              </w:rPr>
              <w:t>Research-grade wearables to assess the impact of extreme heat on residual labour capacity in subsistence farmers in Burkina Faso</w:t>
            </w:r>
          </w:p>
          <w:p w14:paraId="3F7D1534" w14:textId="77777777" w:rsidR="00C8423A" w:rsidRPr="00EA2BBA" w:rsidRDefault="00C8423A" w:rsidP="0065012F">
            <w:pPr>
              <w:tabs>
                <w:tab w:val="left" w:pos="3386"/>
              </w:tabs>
              <w:jc w:val="both"/>
              <w:rPr>
                <w:rFonts w:ascii="Arial" w:hAnsi="Arial" w:cs="Arial"/>
                <w:b/>
                <w:bCs/>
                <w:sz w:val="22"/>
                <w:szCs w:val="22"/>
              </w:rPr>
            </w:pPr>
          </w:p>
        </w:tc>
      </w:tr>
      <w:tr w:rsidR="00C8423A" w:rsidRPr="00EA2BBA" w14:paraId="1A1C8C63" w14:textId="77777777" w:rsidTr="009F4EA0">
        <w:trPr>
          <w:trHeight w:val="3124"/>
        </w:trPr>
        <w:tc>
          <w:tcPr>
            <w:tcW w:w="8640" w:type="dxa"/>
          </w:tcPr>
          <w:p w14:paraId="65A278DB" w14:textId="77777777" w:rsidR="00C8423A" w:rsidRPr="00EA2BBA" w:rsidRDefault="00C8423A" w:rsidP="00706DED">
            <w:pPr>
              <w:jc w:val="both"/>
              <w:rPr>
                <w:rFonts w:ascii="Arial" w:hAnsi="Arial" w:cs="Arial"/>
                <w:b/>
                <w:sz w:val="22"/>
                <w:szCs w:val="22"/>
              </w:rPr>
            </w:pPr>
          </w:p>
          <w:p w14:paraId="6869232F" w14:textId="77777777" w:rsidR="00B020F2" w:rsidRPr="00EA2BBA" w:rsidRDefault="00B020F2" w:rsidP="00B020F2">
            <w:pPr>
              <w:pStyle w:val="00body"/>
              <w:spacing w:before="0" w:beforeAutospacing="0" w:after="0" w:afterAutospacing="0"/>
              <w:jc w:val="both"/>
              <w:rPr>
                <w:rFonts w:ascii="Arial" w:hAnsi="Arial" w:cs="Arial"/>
                <w:color w:val="000000"/>
                <w:sz w:val="22"/>
                <w:szCs w:val="22"/>
                <w:lang w:val="en-US"/>
              </w:rPr>
            </w:pPr>
            <w:r w:rsidRPr="00EA2BBA">
              <w:rPr>
                <w:rFonts w:ascii="Arial" w:hAnsi="Arial" w:cs="Arial"/>
                <w:b/>
                <w:bCs/>
                <w:color w:val="000000"/>
                <w:sz w:val="22"/>
                <w:szCs w:val="22"/>
                <w:lang w:val="en-US"/>
              </w:rPr>
              <w:t>Introduction</w:t>
            </w:r>
            <w:r w:rsidRPr="00EA2BBA">
              <w:rPr>
                <w:rFonts w:ascii="Arial" w:hAnsi="Arial" w:cs="Arial"/>
                <w:color w:val="000000"/>
                <w:sz w:val="22"/>
                <w:szCs w:val="22"/>
                <w:lang w:val="en-US"/>
              </w:rPr>
              <w:t xml:space="preserve">: Climate change related </w:t>
            </w:r>
            <w:proofErr w:type="gramStart"/>
            <w:r w:rsidRPr="00EA2BBA">
              <w:rPr>
                <w:rFonts w:ascii="Arial" w:hAnsi="Arial" w:cs="Arial"/>
                <w:color w:val="000000"/>
                <w:sz w:val="22"/>
                <w:szCs w:val="22"/>
                <w:lang w:val="en-US"/>
              </w:rPr>
              <w:t>heat</w:t>
            </w:r>
            <w:proofErr w:type="gramEnd"/>
            <w:r w:rsidRPr="00EA2BBA">
              <w:rPr>
                <w:rFonts w:ascii="Arial" w:hAnsi="Arial" w:cs="Arial"/>
                <w:color w:val="000000"/>
                <w:sz w:val="22"/>
                <w:szCs w:val="22"/>
                <w:lang w:val="en-US"/>
              </w:rPr>
              <w:t xml:space="preserve"> stress disproportionately affects sub-Saharan </w:t>
            </w:r>
            <w:proofErr w:type="gramStart"/>
            <w:r w:rsidRPr="00EA2BBA">
              <w:rPr>
                <w:rFonts w:ascii="Arial" w:hAnsi="Arial" w:cs="Arial"/>
                <w:color w:val="000000"/>
                <w:sz w:val="22"/>
                <w:szCs w:val="22"/>
                <w:lang w:val="en-US"/>
              </w:rPr>
              <w:t>Africa</w:t>
            </w:r>
            <w:proofErr w:type="gramEnd"/>
            <w:r w:rsidRPr="00EA2BBA">
              <w:rPr>
                <w:rFonts w:ascii="Arial" w:hAnsi="Arial" w:cs="Arial"/>
                <w:color w:val="000000"/>
                <w:sz w:val="22"/>
                <w:szCs w:val="22"/>
                <w:lang w:val="en-US"/>
              </w:rPr>
              <w:t xml:space="preserve"> reducing workers' labor capacity. Few studies measure</w:t>
            </w:r>
            <w:r w:rsidRPr="00EA2BBA">
              <w:rPr>
                <w:rFonts w:ascii="Arial" w:hAnsi="Arial" w:cs="Arial"/>
                <w:b/>
                <w:bCs/>
                <w:color w:val="000000"/>
                <w:sz w:val="22"/>
                <w:szCs w:val="22"/>
                <w:lang w:val="en-US"/>
              </w:rPr>
              <w:t xml:space="preserve"> farmers’ physiological response to heat and its impact on labor capacity</w:t>
            </w:r>
            <w:r w:rsidRPr="00EA2BBA">
              <w:rPr>
                <w:rFonts w:ascii="Arial" w:hAnsi="Arial" w:cs="Arial"/>
                <w:color w:val="000000"/>
                <w:sz w:val="22"/>
                <w:szCs w:val="22"/>
                <w:lang w:val="en-US"/>
              </w:rPr>
              <w:t xml:space="preserve">, accounting for sex-related differences. </w:t>
            </w:r>
          </w:p>
          <w:p w14:paraId="2477A295" w14:textId="77777777" w:rsidR="00B020F2" w:rsidRPr="00EA2BBA" w:rsidRDefault="00B020F2" w:rsidP="00B020F2">
            <w:pPr>
              <w:jc w:val="both"/>
              <w:rPr>
                <w:sz w:val="22"/>
                <w:szCs w:val="22"/>
                <w:lang w:val="en-US"/>
              </w:rPr>
            </w:pPr>
            <w:r w:rsidRPr="00EA2BBA">
              <w:rPr>
                <w:rFonts w:ascii="Arial" w:hAnsi="Arial" w:cs="Arial"/>
                <w:b/>
                <w:bCs/>
                <w:sz w:val="22"/>
                <w:szCs w:val="22"/>
                <w:lang w:val="en-CA"/>
              </w:rPr>
              <w:t xml:space="preserve">Objectives: </w:t>
            </w:r>
            <w:r w:rsidRPr="00EA2BBA">
              <w:rPr>
                <w:rFonts w:ascii="Arial" w:hAnsi="Arial" w:cs="Arial"/>
                <w:color w:val="000000"/>
                <w:sz w:val="22"/>
                <w:szCs w:val="22"/>
                <w:lang w:val="en-US"/>
              </w:rPr>
              <w:t>To monitor subsistence farmers' labor capacity and wellbeing using time-series data.</w:t>
            </w:r>
          </w:p>
          <w:p w14:paraId="1CA5062C" w14:textId="77777777" w:rsidR="00B020F2" w:rsidRPr="00EA2BBA" w:rsidRDefault="00B020F2" w:rsidP="00B020F2">
            <w:pPr>
              <w:jc w:val="both"/>
              <w:rPr>
                <w:sz w:val="22"/>
                <w:szCs w:val="22"/>
                <w:lang w:val="en-US"/>
              </w:rPr>
            </w:pPr>
            <w:r w:rsidRPr="00EA2BBA">
              <w:rPr>
                <w:rFonts w:ascii="Arial" w:hAnsi="Arial" w:cs="Arial"/>
                <w:b/>
                <w:bCs/>
                <w:sz w:val="22"/>
                <w:szCs w:val="22"/>
                <w:lang w:val="en-CA"/>
              </w:rPr>
              <w:t xml:space="preserve">Methodology: </w:t>
            </w:r>
            <w:r w:rsidRPr="00EA2BBA">
              <w:rPr>
                <w:rFonts w:ascii="Arial" w:hAnsi="Arial" w:cs="Arial"/>
                <w:color w:val="000000"/>
                <w:sz w:val="22"/>
                <w:szCs w:val="22"/>
                <w:lang w:val="en-US"/>
              </w:rPr>
              <w:t xml:space="preserve">We recruited subsistence farmers (n=78, 50% M). We measured </w:t>
            </w:r>
            <w:r w:rsidRPr="00EA2BBA">
              <w:rPr>
                <w:rFonts w:ascii="Arial" w:hAnsi="Arial" w:cs="Arial"/>
                <w:b/>
                <w:bCs/>
                <w:color w:val="000000"/>
                <w:sz w:val="22"/>
                <w:szCs w:val="22"/>
                <w:lang w:val="en-US"/>
              </w:rPr>
              <w:t>Wet Bulb Globe Temperature (WBGT), Actigraphy, Core Body Temperature, Heart Rate (HR), and GPS-individual tracking. We assessed the Physiological Strain Index (PSI)</w:t>
            </w:r>
            <w:r w:rsidRPr="00EA2BBA">
              <w:rPr>
                <w:rFonts w:ascii="Arial" w:hAnsi="Arial" w:cs="Arial"/>
                <w:color w:val="000000"/>
                <w:sz w:val="22"/>
                <w:szCs w:val="22"/>
                <w:lang w:val="en-US"/>
              </w:rPr>
              <w:t>, while evaluating the impact of heat on working patterns, and monitored sleep and activity. The data was analyzed with linear mixed models.</w:t>
            </w:r>
          </w:p>
          <w:p w14:paraId="01EA89E0" w14:textId="77777777" w:rsidR="00B020F2" w:rsidRPr="00EA2BBA" w:rsidRDefault="00B020F2" w:rsidP="00B020F2">
            <w:pPr>
              <w:jc w:val="both"/>
              <w:rPr>
                <w:rFonts w:ascii="Arial" w:hAnsi="Arial" w:cs="Arial"/>
                <w:b/>
                <w:bCs/>
                <w:sz w:val="22"/>
                <w:szCs w:val="22"/>
                <w:lang w:val="en-CA"/>
              </w:rPr>
            </w:pPr>
            <w:r w:rsidRPr="00EA2BBA">
              <w:rPr>
                <w:rFonts w:ascii="Arial" w:hAnsi="Arial" w:cs="Arial"/>
                <w:b/>
                <w:bCs/>
                <w:sz w:val="22"/>
                <w:szCs w:val="22"/>
                <w:lang w:val="en-CA"/>
              </w:rPr>
              <w:t>Findings:</w:t>
            </w:r>
            <w:r w:rsidRPr="00EA2BBA">
              <w:rPr>
                <w:rFonts w:ascii="Arial" w:hAnsi="Arial" w:cs="Arial"/>
                <w:color w:val="000000"/>
                <w:sz w:val="22"/>
                <w:szCs w:val="22"/>
                <w:lang w:val="en-US"/>
              </w:rPr>
              <w:t xml:space="preserve"> PSI and HR positively correlated with WBGT (p &lt; 0.0001). Average and maximum PSI decreased with WBGT (p &lt; 0.001). Participants worked longer and started earlier on hotter days, with average work intensity decreasing with heat for men workers (p &lt; 0.001). Sleep duration declined with each degree of WBGT reducing sleep by seven minutes (p &lt; 0.0001). Step count increased with WBGT (p &lt; 0.0001) and varied by season. While heat increases physical strain and reduces labor capacity, we find that self-employed subsistence farmers reduce strain by lowering labor intensity, spreading work throughout the day, and shifting tasks to cooler months. Women implement fewer pacing strategies due to dual responsibilities (household chores and fieldwork). The future effectiveness of these strategies is limited, with further heat increase degrading sleep quality. </w:t>
            </w:r>
            <w:r w:rsidRPr="00EA2BBA">
              <w:rPr>
                <w:rFonts w:ascii="Arial" w:hAnsi="Arial" w:cs="Arial"/>
                <w:b/>
                <w:bCs/>
                <w:color w:val="000000"/>
                <w:sz w:val="22"/>
                <w:szCs w:val="22"/>
                <w:lang w:val="en-US"/>
              </w:rPr>
              <w:t>These findings emphasize the need for adaptation strategies to maintain work capacity amid rising temperatures.</w:t>
            </w:r>
          </w:p>
          <w:p w14:paraId="26DC99F1" w14:textId="77777777" w:rsidR="0065012F" w:rsidRPr="00EA2BBA" w:rsidRDefault="0065012F" w:rsidP="00706DED">
            <w:pPr>
              <w:jc w:val="both"/>
              <w:rPr>
                <w:rFonts w:ascii="Arial" w:hAnsi="Arial" w:cs="Arial"/>
                <w:b/>
                <w:sz w:val="22"/>
                <w:szCs w:val="22"/>
              </w:rPr>
            </w:pPr>
          </w:p>
          <w:p w14:paraId="261EC656" w14:textId="2669F05C" w:rsidR="00C8423A" w:rsidRPr="00EA2BBA" w:rsidRDefault="0065012F" w:rsidP="00706DED">
            <w:pPr>
              <w:jc w:val="both"/>
              <w:rPr>
                <w:rFonts w:ascii="Arial" w:hAnsi="Arial" w:cs="Arial"/>
                <w:b/>
                <w:sz w:val="22"/>
                <w:szCs w:val="22"/>
              </w:rPr>
            </w:pPr>
            <w:r w:rsidRPr="00EA2BBA">
              <w:rPr>
                <w:rFonts w:ascii="Arial" w:hAnsi="Arial" w:cs="Arial"/>
                <w:b/>
                <w:sz w:val="22"/>
                <w:szCs w:val="22"/>
              </w:rPr>
              <w:t xml:space="preserve">Significance of the work for policy and practice </w:t>
            </w:r>
          </w:p>
          <w:p w14:paraId="43CB2428" w14:textId="29EBD121" w:rsidR="00BE58D6" w:rsidRPr="00EA2BBA" w:rsidRDefault="00B020F2" w:rsidP="00706DED">
            <w:pPr>
              <w:jc w:val="both"/>
              <w:rPr>
                <w:rFonts w:ascii="Arial" w:hAnsi="Arial" w:cs="Arial"/>
                <w:bCs/>
                <w:sz w:val="22"/>
                <w:szCs w:val="22"/>
              </w:rPr>
            </w:pPr>
            <w:r w:rsidRPr="00EA2BBA">
              <w:rPr>
                <w:rFonts w:ascii="Arial" w:hAnsi="Arial" w:cs="Arial"/>
                <w:bCs/>
                <w:sz w:val="22"/>
                <w:szCs w:val="22"/>
              </w:rPr>
              <w:t>For the first time we objectively evaluate the impact of extreme heat on physical labour. Findings from this study are crucial for policy maker top implement adaptation strategies on workplaces and to foster occupational medicine, especially for urban and wage workers, which is often neglected in LMIC.</w:t>
            </w:r>
          </w:p>
          <w:p w14:paraId="1A078683" w14:textId="77777777" w:rsidR="00BE58D6" w:rsidRPr="00EA2BBA" w:rsidRDefault="00BE58D6" w:rsidP="00706DED">
            <w:pPr>
              <w:jc w:val="both"/>
              <w:rPr>
                <w:rFonts w:ascii="Arial" w:hAnsi="Arial" w:cs="Arial"/>
                <w:b/>
                <w:sz w:val="22"/>
                <w:szCs w:val="22"/>
              </w:rPr>
            </w:pPr>
          </w:p>
          <w:p w14:paraId="39AA1BB4" w14:textId="77777777" w:rsidR="00BE58D6" w:rsidRPr="00EA2BBA" w:rsidRDefault="00BE58D6" w:rsidP="00706DED">
            <w:pPr>
              <w:jc w:val="both"/>
              <w:rPr>
                <w:rFonts w:ascii="Arial" w:hAnsi="Arial" w:cs="Arial"/>
                <w:b/>
                <w:sz w:val="22"/>
                <w:szCs w:val="22"/>
              </w:rPr>
            </w:pPr>
          </w:p>
          <w:p w14:paraId="2CBAECD6" w14:textId="729DADBB" w:rsidR="009F4EA0" w:rsidRPr="00EA2BBA"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609C"/>
    <w:rsid w:val="000454E9"/>
    <w:rsid w:val="00104155"/>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339FB"/>
    <w:rsid w:val="00963443"/>
    <w:rsid w:val="009C374A"/>
    <w:rsid w:val="009F4EA0"/>
    <w:rsid w:val="00B020F2"/>
    <w:rsid w:val="00B026E8"/>
    <w:rsid w:val="00BA0872"/>
    <w:rsid w:val="00BA26BB"/>
    <w:rsid w:val="00BC6810"/>
    <w:rsid w:val="00BE0B4D"/>
    <w:rsid w:val="00BE58D6"/>
    <w:rsid w:val="00C26081"/>
    <w:rsid w:val="00C4126D"/>
    <w:rsid w:val="00C76C99"/>
    <w:rsid w:val="00C8423A"/>
    <w:rsid w:val="00CE53FE"/>
    <w:rsid w:val="00D716AD"/>
    <w:rsid w:val="00DA3030"/>
    <w:rsid w:val="00DB7929"/>
    <w:rsid w:val="00DD1BB3"/>
    <w:rsid w:val="00E323C9"/>
    <w:rsid w:val="00E612FF"/>
    <w:rsid w:val="00EA2BBA"/>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00body">
    <w:name w:val="00body"/>
    <w:basedOn w:val="Normal"/>
    <w:rsid w:val="00B020F2"/>
    <w:pPr>
      <w:spacing w:before="100" w:beforeAutospacing="1" w:after="100" w:afterAutospacing="1"/>
    </w:pPr>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6911e96c-4cc4-42d5-8e43-f93924cf6a05"/>
    <ds:schemaRef ds:uri="cab52c9b-ab33-4221-8af9-54f8f2b86a80"/>
    <ds:schemaRef ds:uri="http://schemas.microsoft.com/office/2006/documentManagement/type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infopath/2007/PartnerControls"/>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F9B0260E-766C-4636-B337-0AD6C46FF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2025-03-05T22:35:00Z</dcterms:created>
  <dcterms:modified xsi:type="dcterms:W3CDTF">2025-08-11T22:56:00Z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