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C7C7" w14:textId="77777777" w:rsidR="0029184D" w:rsidRPr="0029184D" w:rsidRDefault="0029184D" w:rsidP="0029184D">
      <w:pPr>
        <w:rPr>
          <w:rFonts w:ascii="Arial" w:hAnsi="Arial" w:cs="Arial"/>
          <w:b/>
          <w:bCs/>
        </w:rPr>
      </w:pPr>
      <w:r w:rsidRPr="0029184D">
        <w:rPr>
          <w:rFonts w:ascii="Arial" w:hAnsi="Arial" w:cs="Arial"/>
          <w:b/>
          <w:bCs/>
        </w:rPr>
        <w:t>Adults with T1D and overweight or obesity have intact GLP-1 and GIP response to a mixed meal</w:t>
      </w:r>
    </w:p>
    <w:p w14:paraId="523C1DD4" w14:textId="77777777" w:rsidR="0029184D" w:rsidRDefault="0029184D" w:rsidP="0029184D">
      <w:pPr>
        <w:rPr>
          <w:rFonts w:ascii="Arial" w:hAnsi="Arial" w:cs="Arial"/>
          <w:i/>
          <w:iCs/>
          <w:lang w:val="en-GB"/>
        </w:rPr>
      </w:pPr>
    </w:p>
    <w:p w14:paraId="67513CAF" w14:textId="77777777" w:rsidR="0029184D" w:rsidRPr="00D330C2" w:rsidRDefault="0029184D" w:rsidP="0029184D">
      <w:pPr>
        <w:rPr>
          <w:rFonts w:ascii="Arial" w:hAnsi="Arial" w:cs="Arial"/>
          <w:i/>
          <w:iCs/>
          <w:lang w:val="en-GB"/>
        </w:rPr>
      </w:pPr>
      <w:r w:rsidRPr="00D330C2">
        <w:rPr>
          <w:rFonts w:ascii="Arial" w:hAnsi="Arial" w:cs="Arial"/>
          <w:i/>
          <w:iCs/>
          <w:lang w:val="en-GB"/>
        </w:rPr>
        <w:t>Aim</w:t>
      </w:r>
    </w:p>
    <w:p w14:paraId="4A5EB89A" w14:textId="7611AC3D" w:rsidR="00D330C2" w:rsidRPr="00D330C2" w:rsidRDefault="00D330C2" w:rsidP="00D330C2">
      <w:pPr>
        <w:spacing w:before="100" w:beforeAutospacing="1" w:after="100" w:afterAutospacing="1"/>
        <w:rPr>
          <w:rFonts w:ascii="Arial" w:eastAsia="Times New Roman" w:hAnsi="Arial" w:cs="Arial"/>
          <w:lang w:val="en-AU" w:eastAsia="en-GB"/>
        </w:rPr>
      </w:pPr>
      <w:r w:rsidRPr="00D330C2">
        <w:rPr>
          <w:rFonts w:ascii="Arial" w:eastAsia="Times New Roman" w:hAnsi="Arial" w:cs="Arial"/>
          <w:lang w:val="en-AU" w:eastAsia="en-GB"/>
        </w:rPr>
        <w:t xml:space="preserve">Incretin </w:t>
      </w:r>
      <w:r w:rsidR="00AA5F5A">
        <w:rPr>
          <w:rFonts w:ascii="Arial" w:eastAsia="Times New Roman" w:hAnsi="Arial" w:cs="Arial"/>
          <w:lang w:val="en-AU" w:eastAsia="en-GB"/>
        </w:rPr>
        <w:t>mimetics reduce prandial insulin</w:t>
      </w:r>
      <w:r w:rsidR="00322BCA">
        <w:rPr>
          <w:rFonts w:ascii="Arial" w:eastAsia="Times New Roman" w:hAnsi="Arial" w:cs="Arial"/>
          <w:lang w:val="en-AU" w:eastAsia="en-GB"/>
        </w:rPr>
        <w:t xml:space="preserve"> requirements</w:t>
      </w:r>
      <w:r w:rsidR="00AA5F5A">
        <w:rPr>
          <w:rFonts w:ascii="Arial" w:eastAsia="Times New Roman" w:hAnsi="Arial" w:cs="Arial"/>
          <w:lang w:val="en-AU" w:eastAsia="en-GB"/>
        </w:rPr>
        <w:t xml:space="preserve"> </w:t>
      </w:r>
      <w:r w:rsidR="00062B9F">
        <w:rPr>
          <w:rFonts w:ascii="Arial" w:eastAsia="Times New Roman" w:hAnsi="Arial" w:cs="Arial"/>
          <w:lang w:val="en-AU" w:eastAsia="en-GB"/>
        </w:rPr>
        <w:t>and improve glycaemi</w:t>
      </w:r>
      <w:r w:rsidR="00742283">
        <w:rPr>
          <w:rFonts w:ascii="Arial" w:eastAsia="Times New Roman" w:hAnsi="Arial" w:cs="Arial"/>
          <w:lang w:val="en-AU" w:eastAsia="en-GB"/>
        </w:rPr>
        <w:t>a</w:t>
      </w:r>
      <w:r w:rsidR="00062B9F">
        <w:rPr>
          <w:rFonts w:ascii="Arial" w:eastAsia="Times New Roman" w:hAnsi="Arial" w:cs="Arial"/>
          <w:lang w:val="en-AU" w:eastAsia="en-GB"/>
        </w:rPr>
        <w:t xml:space="preserve"> </w:t>
      </w:r>
      <w:r w:rsidR="00AA5F5A">
        <w:rPr>
          <w:rFonts w:ascii="Arial" w:eastAsia="Times New Roman" w:hAnsi="Arial" w:cs="Arial"/>
          <w:lang w:val="en-AU" w:eastAsia="en-GB"/>
        </w:rPr>
        <w:t>in type 1 diabetes (T1D)</w:t>
      </w:r>
      <w:r w:rsidR="00062B9F">
        <w:rPr>
          <w:rFonts w:ascii="Arial" w:eastAsia="Times New Roman" w:hAnsi="Arial" w:cs="Arial"/>
          <w:lang w:val="en-AU" w:eastAsia="en-GB"/>
        </w:rPr>
        <w:t>.</w:t>
      </w:r>
      <w:r w:rsidR="00AA5F5A">
        <w:rPr>
          <w:rFonts w:ascii="Arial" w:eastAsia="Times New Roman" w:hAnsi="Arial" w:cs="Arial"/>
          <w:lang w:val="en-AU" w:eastAsia="en-GB"/>
        </w:rPr>
        <w:t xml:space="preserve"> </w:t>
      </w:r>
      <w:r w:rsidR="00062B9F">
        <w:rPr>
          <w:rFonts w:ascii="Arial" w:eastAsia="Times New Roman" w:hAnsi="Arial" w:cs="Arial"/>
          <w:lang w:val="en-AU" w:eastAsia="en-GB"/>
        </w:rPr>
        <w:t>W</w:t>
      </w:r>
      <w:r w:rsidR="0070160A">
        <w:rPr>
          <w:rFonts w:ascii="Arial" w:eastAsia="Times New Roman" w:hAnsi="Arial" w:cs="Arial"/>
          <w:lang w:val="en-AU" w:eastAsia="en-GB"/>
        </w:rPr>
        <w:t>hether endogenous incretin secretion is intact in T1D is unknown</w:t>
      </w:r>
      <w:r w:rsidRPr="00D330C2">
        <w:rPr>
          <w:rFonts w:ascii="Arial" w:eastAsia="Times New Roman" w:hAnsi="Arial" w:cs="Arial"/>
          <w:lang w:val="en-AU" w:eastAsia="en-GB"/>
        </w:rPr>
        <w:t>. We assessed incretin hormone</w:t>
      </w:r>
      <w:r w:rsidR="00742283">
        <w:rPr>
          <w:rFonts w:ascii="Arial" w:eastAsia="Times New Roman" w:hAnsi="Arial" w:cs="Arial"/>
          <w:lang w:val="en-AU" w:eastAsia="en-GB"/>
        </w:rPr>
        <w:t xml:space="preserve">s </w:t>
      </w:r>
      <w:r w:rsidRPr="00D330C2">
        <w:rPr>
          <w:rFonts w:ascii="Arial" w:eastAsia="Times New Roman" w:hAnsi="Arial" w:cs="Arial"/>
          <w:lang w:val="en-AU" w:eastAsia="en-GB"/>
        </w:rPr>
        <w:t xml:space="preserve">in </w:t>
      </w:r>
      <w:r w:rsidR="004A4560">
        <w:rPr>
          <w:rFonts w:ascii="Arial" w:eastAsia="Times New Roman" w:hAnsi="Arial" w:cs="Arial"/>
          <w:lang w:val="en-AU" w:eastAsia="en-GB"/>
        </w:rPr>
        <w:t>people</w:t>
      </w:r>
      <w:r w:rsidRPr="00D330C2">
        <w:rPr>
          <w:rFonts w:ascii="Arial" w:eastAsia="Times New Roman" w:hAnsi="Arial" w:cs="Arial"/>
          <w:lang w:val="en-AU" w:eastAsia="en-GB"/>
        </w:rPr>
        <w:t xml:space="preserve"> with T1D</w:t>
      </w:r>
      <w:r w:rsidR="00322BCA">
        <w:rPr>
          <w:rFonts w:ascii="Arial" w:eastAsia="Times New Roman" w:hAnsi="Arial" w:cs="Arial"/>
          <w:lang w:val="en-AU" w:eastAsia="en-GB"/>
        </w:rPr>
        <w:t xml:space="preserve"> (</w:t>
      </w:r>
      <w:r w:rsidR="004A4560">
        <w:rPr>
          <w:rFonts w:ascii="Arial" w:eastAsia="Times New Roman" w:hAnsi="Arial" w:cs="Arial"/>
          <w:lang w:val="en-AU" w:eastAsia="en-GB"/>
        </w:rPr>
        <w:t>P</w:t>
      </w:r>
      <w:r w:rsidR="00322BCA">
        <w:rPr>
          <w:rFonts w:ascii="Arial" w:eastAsia="Times New Roman" w:hAnsi="Arial" w:cs="Arial"/>
          <w:lang w:val="en-AU" w:eastAsia="en-GB"/>
        </w:rPr>
        <w:t>wT1D) and overweight/obesity and matched controls without T1D</w:t>
      </w:r>
      <w:r w:rsidRPr="00D330C2">
        <w:rPr>
          <w:rFonts w:ascii="Arial" w:eastAsia="Times New Roman" w:hAnsi="Arial" w:cs="Arial"/>
          <w:lang w:val="en-AU" w:eastAsia="en-GB"/>
        </w:rPr>
        <w:t>.</w:t>
      </w:r>
    </w:p>
    <w:p w14:paraId="2EDCD166" w14:textId="77777777" w:rsidR="00D330C2" w:rsidRPr="00D330C2" w:rsidRDefault="00D330C2" w:rsidP="00D330C2">
      <w:pPr>
        <w:spacing w:before="100" w:beforeAutospacing="1" w:after="100" w:afterAutospacing="1"/>
        <w:outlineLvl w:val="2"/>
        <w:rPr>
          <w:rFonts w:ascii="Arial" w:eastAsia="Times New Roman" w:hAnsi="Arial" w:cs="Arial"/>
          <w:i/>
          <w:iCs/>
          <w:lang w:val="en-AU" w:eastAsia="en-GB"/>
        </w:rPr>
      </w:pPr>
      <w:r w:rsidRPr="00D330C2">
        <w:rPr>
          <w:rFonts w:ascii="Arial" w:eastAsia="Times New Roman" w:hAnsi="Arial" w:cs="Arial"/>
          <w:i/>
          <w:iCs/>
          <w:lang w:val="en-AU" w:eastAsia="en-GB"/>
        </w:rPr>
        <w:t>Methods</w:t>
      </w:r>
    </w:p>
    <w:p w14:paraId="685A0DA5" w14:textId="1F09A383" w:rsidR="00D330C2" w:rsidRPr="00D330C2" w:rsidRDefault="00062B9F" w:rsidP="00D330C2">
      <w:pPr>
        <w:spacing w:before="100" w:beforeAutospacing="1" w:after="100" w:afterAutospacing="1"/>
        <w:rPr>
          <w:rFonts w:ascii="Arial" w:eastAsia="Times New Roman" w:hAnsi="Arial" w:cs="Arial"/>
          <w:lang w:val="en-AU" w:eastAsia="en-GB"/>
        </w:rPr>
      </w:pPr>
      <w:r>
        <w:rPr>
          <w:rFonts w:ascii="Arial" w:eastAsia="Times New Roman" w:hAnsi="Arial" w:cs="Arial"/>
          <w:lang w:val="en-AU" w:eastAsia="en-GB"/>
        </w:rPr>
        <w:t>F</w:t>
      </w:r>
      <w:r w:rsidRPr="00D330C2">
        <w:rPr>
          <w:rFonts w:ascii="Arial" w:eastAsia="Times New Roman" w:hAnsi="Arial" w:cs="Arial"/>
          <w:lang w:val="en-AU" w:eastAsia="en-GB"/>
        </w:rPr>
        <w:t>ollowing overnight fast</w:t>
      </w:r>
      <w:r>
        <w:rPr>
          <w:rFonts w:ascii="Arial" w:eastAsia="Times New Roman" w:hAnsi="Arial" w:cs="Arial"/>
          <w:lang w:val="en-AU" w:eastAsia="en-GB"/>
        </w:rPr>
        <w:t>,</w:t>
      </w:r>
      <w:r w:rsidRPr="00D330C2">
        <w:rPr>
          <w:rFonts w:ascii="Arial" w:eastAsia="Times New Roman" w:hAnsi="Arial" w:cs="Arial"/>
          <w:lang w:val="en-AU" w:eastAsia="en-GB"/>
        </w:rPr>
        <w:t xml:space="preserve"> </w:t>
      </w:r>
      <w:r>
        <w:rPr>
          <w:rFonts w:ascii="Arial" w:eastAsia="Times New Roman" w:hAnsi="Arial" w:cs="Arial"/>
          <w:lang w:val="en-AU" w:eastAsia="en-GB"/>
        </w:rPr>
        <w:t>32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</w:t>
      </w:r>
      <w:r w:rsidR="004A4560">
        <w:rPr>
          <w:rFonts w:ascii="Arial" w:eastAsia="Times New Roman" w:hAnsi="Arial" w:cs="Arial"/>
          <w:lang w:val="en-AU" w:eastAsia="en-GB"/>
        </w:rPr>
        <w:t>P</w:t>
      </w:r>
      <w:r w:rsidR="00322BCA">
        <w:rPr>
          <w:rFonts w:ascii="Arial" w:eastAsia="Times New Roman" w:hAnsi="Arial" w:cs="Arial"/>
          <w:lang w:val="en-AU" w:eastAsia="en-GB"/>
        </w:rPr>
        <w:t>w</w:t>
      </w:r>
      <w:r w:rsidR="00050AE0">
        <w:rPr>
          <w:rFonts w:ascii="Arial" w:eastAsia="Times New Roman" w:hAnsi="Arial" w:cs="Arial"/>
          <w:lang w:val="en-AU" w:eastAsia="en-GB"/>
        </w:rPr>
        <w:t xml:space="preserve">T1D 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and 16 control</w:t>
      </w:r>
      <w:r w:rsidR="00742283">
        <w:rPr>
          <w:rFonts w:ascii="Arial" w:eastAsia="Times New Roman" w:hAnsi="Arial" w:cs="Arial"/>
          <w:lang w:val="en-AU" w:eastAsia="en-GB"/>
        </w:rPr>
        <w:t>s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underwent a mixed meal tolerance test</w:t>
      </w:r>
      <w:r w:rsidR="003558C1">
        <w:rPr>
          <w:rFonts w:ascii="Arial" w:eastAsia="Times New Roman" w:hAnsi="Arial" w:cs="Arial"/>
          <w:lang w:val="en-AU" w:eastAsia="en-GB"/>
        </w:rPr>
        <w:t>.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</w:t>
      </w:r>
      <w:r w:rsidR="004A4560">
        <w:rPr>
          <w:rFonts w:ascii="Arial" w:eastAsia="Times New Roman" w:hAnsi="Arial" w:cs="Arial"/>
          <w:lang w:val="en-AU" w:eastAsia="en-GB"/>
        </w:rPr>
        <w:t>P</w:t>
      </w:r>
      <w:r w:rsidR="00322BCA">
        <w:rPr>
          <w:rFonts w:ascii="Arial" w:eastAsia="Times New Roman" w:hAnsi="Arial" w:cs="Arial"/>
          <w:lang w:val="en-AU" w:eastAsia="en-GB"/>
        </w:rPr>
        <w:t>w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T1D continued basal but omitted prandial insulin. Plasma samples were collected at baseline and every 15–30 minutes for glucose, GLP-1, GIP and glucagon. Outcomes </w:t>
      </w:r>
      <w:r>
        <w:rPr>
          <w:rFonts w:ascii="Arial" w:eastAsia="Times New Roman" w:hAnsi="Arial" w:cs="Arial"/>
          <w:lang w:val="en-AU" w:eastAsia="en-GB"/>
        </w:rPr>
        <w:t>were</w:t>
      </w:r>
      <w:r w:rsidRPr="00D330C2">
        <w:rPr>
          <w:rFonts w:ascii="Arial" w:eastAsia="Times New Roman" w:hAnsi="Arial" w:cs="Arial"/>
          <w:lang w:val="en-AU" w:eastAsia="en-GB"/>
        </w:rPr>
        <w:t xml:space="preserve"> 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peak concentration, change from baseline, early (0–30 min), late (30–120 min), total (0–120 min) and incremental area under the curve (AUC). </w:t>
      </w:r>
      <w:r w:rsidR="0070160A">
        <w:rPr>
          <w:rFonts w:ascii="Arial" w:eastAsia="Times New Roman" w:hAnsi="Arial" w:cs="Arial"/>
          <w:lang w:val="en-AU" w:eastAsia="en-GB"/>
        </w:rPr>
        <w:t>Groups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were compared using two-sample Welch t-tests</w:t>
      </w:r>
      <w:r w:rsidR="0070160A">
        <w:rPr>
          <w:rFonts w:ascii="Arial" w:eastAsia="Times New Roman" w:hAnsi="Arial" w:cs="Arial"/>
          <w:lang w:val="en-AU" w:eastAsia="en-GB"/>
        </w:rPr>
        <w:t>, and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ANCOVA</w:t>
      </w:r>
      <w:r w:rsidR="00747BFC">
        <w:rPr>
          <w:rFonts w:ascii="Arial" w:eastAsia="Times New Roman" w:hAnsi="Arial" w:cs="Arial"/>
          <w:lang w:val="en-AU" w:eastAsia="en-GB"/>
        </w:rPr>
        <w:t xml:space="preserve"> when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adjust</w:t>
      </w:r>
      <w:r w:rsidR="00747BFC">
        <w:rPr>
          <w:rFonts w:ascii="Arial" w:eastAsia="Times New Roman" w:hAnsi="Arial" w:cs="Arial"/>
          <w:lang w:val="en-AU" w:eastAsia="en-GB"/>
        </w:rPr>
        <w:t>ing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 for glucose.</w:t>
      </w:r>
    </w:p>
    <w:p w14:paraId="61CA59BE" w14:textId="77777777" w:rsidR="00D330C2" w:rsidRPr="00D330C2" w:rsidRDefault="00D330C2" w:rsidP="00D330C2">
      <w:pPr>
        <w:spacing w:before="100" w:beforeAutospacing="1" w:after="100" w:afterAutospacing="1"/>
        <w:outlineLvl w:val="2"/>
        <w:rPr>
          <w:rFonts w:ascii="Arial" w:eastAsia="Times New Roman" w:hAnsi="Arial" w:cs="Arial"/>
          <w:i/>
          <w:iCs/>
          <w:lang w:val="en-AU" w:eastAsia="en-GB"/>
        </w:rPr>
      </w:pPr>
      <w:r w:rsidRPr="00D330C2">
        <w:rPr>
          <w:rFonts w:ascii="Arial" w:eastAsia="Times New Roman" w:hAnsi="Arial" w:cs="Arial"/>
          <w:i/>
          <w:iCs/>
          <w:lang w:val="en-AU" w:eastAsia="en-GB"/>
        </w:rPr>
        <w:t>Results</w:t>
      </w:r>
    </w:p>
    <w:p w14:paraId="2E872E96" w14:textId="75CC99DC" w:rsidR="00D330C2" w:rsidRPr="00D330C2" w:rsidRDefault="004A4560" w:rsidP="00D330C2">
      <w:pPr>
        <w:spacing w:before="100" w:beforeAutospacing="1" w:after="100" w:afterAutospacing="1"/>
        <w:rPr>
          <w:rFonts w:ascii="Arial" w:eastAsia="Times New Roman" w:hAnsi="Arial" w:cs="Arial"/>
          <w:lang w:val="en-AU" w:eastAsia="en-GB"/>
        </w:rPr>
      </w:pPr>
      <w:r>
        <w:rPr>
          <w:rFonts w:ascii="Arial" w:eastAsia="Times New Roman" w:hAnsi="Arial" w:cs="Arial"/>
          <w:lang w:val="en-AU" w:eastAsia="en-GB"/>
        </w:rPr>
        <w:t>P</w:t>
      </w:r>
      <w:r w:rsidR="00322BCA">
        <w:rPr>
          <w:rFonts w:ascii="Arial" w:eastAsia="Times New Roman" w:hAnsi="Arial" w:cs="Arial"/>
          <w:lang w:val="en-AU" w:eastAsia="en-GB"/>
        </w:rPr>
        <w:t>w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T1D were similar </w:t>
      </w:r>
      <w:r w:rsidR="00062B9F" w:rsidRPr="00D330C2">
        <w:rPr>
          <w:rFonts w:ascii="Arial" w:eastAsia="Times New Roman" w:hAnsi="Arial" w:cs="Arial"/>
          <w:lang w:val="en-AU" w:eastAsia="en-GB"/>
        </w:rPr>
        <w:t xml:space="preserve">to controls 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in age (49.7±13.0 vs 48.1±13.1 years) and </w:t>
      </w:r>
      <w:r w:rsidR="003558C1">
        <w:rPr>
          <w:rFonts w:ascii="Arial" w:eastAsia="Times New Roman" w:hAnsi="Arial" w:cs="Arial"/>
          <w:lang w:val="en-AU" w:eastAsia="en-GB"/>
        </w:rPr>
        <w:t>BMI</w:t>
      </w:r>
      <w:r w:rsidR="00062B9F" w:rsidRPr="00D330C2">
        <w:rPr>
          <w:rFonts w:ascii="Arial" w:eastAsia="Times New Roman" w:hAnsi="Arial" w:cs="Arial"/>
          <w:lang w:val="en-AU" w:eastAsia="en-GB"/>
        </w:rPr>
        <w:t xml:space="preserve"> </w:t>
      </w:r>
      <w:r w:rsidR="00D330C2" w:rsidRPr="00D330C2">
        <w:rPr>
          <w:rFonts w:ascii="Arial" w:eastAsia="Times New Roman" w:hAnsi="Arial" w:cs="Arial"/>
          <w:lang w:val="en-AU" w:eastAsia="en-GB"/>
        </w:rPr>
        <w:t>(32.1±7.7 vs 30.2±5.4 kg/m²)</w:t>
      </w:r>
      <w:r>
        <w:rPr>
          <w:rFonts w:ascii="Arial" w:eastAsia="Times New Roman" w:hAnsi="Arial" w:cs="Arial"/>
          <w:lang w:val="en-AU" w:eastAsia="en-GB"/>
        </w:rPr>
        <w:t>, however</w:t>
      </w:r>
      <w:r w:rsidR="00747BFC">
        <w:rPr>
          <w:rFonts w:ascii="Arial" w:eastAsia="Times New Roman" w:hAnsi="Arial" w:cs="Arial"/>
          <w:lang w:val="en-AU" w:eastAsia="en-GB"/>
        </w:rPr>
        <w:t xml:space="preserve"> </w:t>
      </w:r>
      <w:r w:rsidR="00D330C2" w:rsidRPr="00D330C2">
        <w:rPr>
          <w:rFonts w:ascii="Arial" w:eastAsia="Times New Roman" w:hAnsi="Arial" w:cs="Arial"/>
          <w:lang w:val="en-AU" w:eastAsia="en-GB"/>
        </w:rPr>
        <w:t>HbA1c (7.4±0.8 vs 5.2±0.2%)</w:t>
      </w:r>
      <w:r w:rsidR="00747BFC">
        <w:rPr>
          <w:rFonts w:ascii="Arial" w:eastAsia="Times New Roman" w:hAnsi="Arial" w:cs="Arial"/>
          <w:lang w:val="en-AU" w:eastAsia="en-GB"/>
        </w:rPr>
        <w:t>, b</w:t>
      </w:r>
      <w:r w:rsidR="00D330C2" w:rsidRPr="00D330C2">
        <w:rPr>
          <w:rFonts w:ascii="Arial" w:eastAsia="Times New Roman" w:hAnsi="Arial" w:cs="Arial"/>
          <w:lang w:val="en-AU" w:eastAsia="en-GB"/>
        </w:rPr>
        <w:t xml:space="preserve">aseline glucose (8.1±2.7 vs 5.4±0.3 mmol/L, p&lt;0.001) and peak glucose (17.8±3.9 vs 7.8±0.7 mmol/L, p&lt;0.001) were higher in </w:t>
      </w:r>
      <w:r>
        <w:rPr>
          <w:rFonts w:ascii="Arial" w:eastAsia="Times New Roman" w:hAnsi="Arial" w:cs="Arial"/>
          <w:lang w:val="en-AU" w:eastAsia="en-GB"/>
        </w:rPr>
        <w:t>P</w:t>
      </w:r>
      <w:r w:rsidR="00322BCA">
        <w:rPr>
          <w:rFonts w:ascii="Arial" w:eastAsia="Times New Roman" w:hAnsi="Arial" w:cs="Arial"/>
          <w:lang w:val="en-AU" w:eastAsia="en-GB"/>
        </w:rPr>
        <w:t>w</w:t>
      </w:r>
      <w:r w:rsidR="00D330C2" w:rsidRPr="00D330C2">
        <w:rPr>
          <w:rFonts w:ascii="Arial" w:eastAsia="Times New Roman" w:hAnsi="Arial" w:cs="Arial"/>
          <w:lang w:val="en-AU" w:eastAsia="en-GB"/>
        </w:rPr>
        <w:t>T1D.</w:t>
      </w:r>
      <w:r w:rsidR="00E742C6" w:rsidRPr="00E742C6">
        <w:rPr>
          <w:rFonts w:ascii="Arial" w:eastAsia="Times New Roman" w:hAnsi="Arial" w:cs="Arial"/>
          <w:lang w:val="en-AU" w:eastAsia="en-GB"/>
        </w:rPr>
        <w:t xml:space="preserve"> </w:t>
      </w:r>
      <w:r w:rsidR="004C6F9B">
        <w:rPr>
          <w:rFonts w:ascii="Arial" w:eastAsia="Times New Roman" w:hAnsi="Arial" w:cs="Arial"/>
          <w:lang w:val="en-AU" w:eastAsia="en-GB"/>
        </w:rPr>
        <w:t xml:space="preserve">Although baseline </w:t>
      </w:r>
      <w:r w:rsidR="00E742C6">
        <w:rPr>
          <w:rFonts w:ascii="Arial" w:eastAsia="Times New Roman" w:hAnsi="Arial" w:cs="Arial"/>
          <w:lang w:val="en-AU" w:eastAsia="en-GB"/>
        </w:rPr>
        <w:t xml:space="preserve">glucagon </w:t>
      </w:r>
      <w:r w:rsidR="00F9409B">
        <w:rPr>
          <w:rFonts w:ascii="Arial" w:eastAsia="Times New Roman" w:hAnsi="Arial" w:cs="Arial"/>
          <w:lang w:val="en-AU" w:eastAsia="en-GB"/>
        </w:rPr>
        <w:t xml:space="preserve">was </w:t>
      </w:r>
      <w:r w:rsidR="004C6F9B">
        <w:rPr>
          <w:rFonts w:ascii="Arial" w:eastAsia="Times New Roman" w:hAnsi="Arial" w:cs="Arial"/>
          <w:lang w:val="en-AU" w:eastAsia="en-GB"/>
        </w:rPr>
        <w:t>similar in PwT1D and controls (</w:t>
      </w:r>
      <w:r w:rsidR="005E40DF">
        <w:rPr>
          <w:rFonts w:ascii="Arial" w:eastAsia="Times New Roman" w:hAnsi="Arial" w:cs="Arial"/>
          <w:lang w:val="en-AU" w:eastAsia="en-GB"/>
        </w:rPr>
        <w:t>5.6</w:t>
      </w:r>
      <w:r w:rsidR="005E40DF" w:rsidRPr="00D330C2">
        <w:rPr>
          <w:rFonts w:ascii="Arial" w:eastAsia="Times New Roman" w:hAnsi="Arial" w:cs="Arial"/>
          <w:lang w:val="en-AU" w:eastAsia="en-GB"/>
        </w:rPr>
        <w:t>±</w:t>
      </w:r>
      <w:r w:rsidR="005E40DF">
        <w:rPr>
          <w:rFonts w:ascii="Arial" w:eastAsia="Times New Roman" w:hAnsi="Arial" w:cs="Arial"/>
          <w:lang w:val="en-AU" w:eastAsia="en-GB"/>
        </w:rPr>
        <w:t xml:space="preserve">3.8 </w:t>
      </w:r>
      <w:r w:rsidR="00A3397B">
        <w:rPr>
          <w:rFonts w:ascii="Arial" w:eastAsia="Times New Roman" w:hAnsi="Arial" w:cs="Arial"/>
          <w:lang w:val="en-AU" w:eastAsia="en-GB"/>
        </w:rPr>
        <w:t xml:space="preserve">pmol/L </w:t>
      </w:r>
      <w:r w:rsidR="005E40DF">
        <w:rPr>
          <w:rFonts w:ascii="Arial" w:eastAsia="Times New Roman" w:hAnsi="Arial" w:cs="Arial"/>
          <w:lang w:val="en-AU" w:eastAsia="en-GB"/>
        </w:rPr>
        <w:t xml:space="preserve">vs 5.6 </w:t>
      </w:r>
      <w:r w:rsidR="005E40DF" w:rsidRPr="00D330C2">
        <w:rPr>
          <w:rFonts w:ascii="Arial" w:eastAsia="Times New Roman" w:hAnsi="Arial" w:cs="Arial"/>
          <w:lang w:val="en-AU" w:eastAsia="en-GB"/>
        </w:rPr>
        <w:t>±</w:t>
      </w:r>
      <w:r w:rsidR="005E40DF">
        <w:rPr>
          <w:rFonts w:ascii="Arial" w:eastAsia="Times New Roman" w:hAnsi="Arial" w:cs="Arial"/>
          <w:lang w:val="en-AU" w:eastAsia="en-GB"/>
        </w:rPr>
        <w:t xml:space="preserve">3.4 </w:t>
      </w:r>
      <w:r w:rsidR="00A3397B">
        <w:rPr>
          <w:rFonts w:ascii="Arial" w:eastAsia="Times New Roman" w:hAnsi="Arial" w:cs="Arial"/>
          <w:lang w:val="en-AU" w:eastAsia="en-GB"/>
        </w:rPr>
        <w:t>pmol/L</w:t>
      </w:r>
      <w:r w:rsidR="00C86C33">
        <w:rPr>
          <w:rFonts w:ascii="Arial" w:eastAsia="Times New Roman" w:hAnsi="Arial" w:cs="Arial"/>
          <w:lang w:val="en-AU" w:eastAsia="en-GB"/>
        </w:rPr>
        <w:t>, p=</w:t>
      </w:r>
      <w:r w:rsidR="00700E94">
        <w:rPr>
          <w:rFonts w:ascii="Arial" w:eastAsia="Times New Roman" w:hAnsi="Arial" w:cs="Arial"/>
          <w:lang w:val="en-AU" w:eastAsia="en-GB"/>
        </w:rPr>
        <w:t>0.96</w:t>
      </w:r>
      <w:r w:rsidR="004C6F9B">
        <w:rPr>
          <w:rFonts w:ascii="Arial" w:eastAsia="Times New Roman" w:hAnsi="Arial" w:cs="Arial"/>
          <w:lang w:val="en-AU" w:eastAsia="en-GB"/>
        </w:rPr>
        <w:t xml:space="preserve">), </w:t>
      </w:r>
      <w:r>
        <w:rPr>
          <w:rFonts w:ascii="Arial" w:eastAsia="Times New Roman" w:hAnsi="Arial" w:cs="Arial"/>
          <w:lang w:val="en-AU" w:eastAsia="en-GB"/>
        </w:rPr>
        <w:t>Pw</w:t>
      </w:r>
      <w:r w:rsidR="00E742C6" w:rsidRPr="00D330C2">
        <w:rPr>
          <w:rFonts w:ascii="Arial" w:eastAsia="Times New Roman" w:hAnsi="Arial" w:cs="Arial"/>
          <w:lang w:val="en-AU" w:eastAsia="en-GB"/>
        </w:rPr>
        <w:t xml:space="preserve">T1D demonstrated larger </w:t>
      </w:r>
      <w:r w:rsidR="00E742C6">
        <w:rPr>
          <w:rFonts w:ascii="Arial" w:eastAsia="Times New Roman" w:hAnsi="Arial" w:cs="Arial"/>
          <w:lang w:val="en-AU" w:eastAsia="en-GB"/>
        </w:rPr>
        <w:t xml:space="preserve">glucagon </w:t>
      </w:r>
      <w:r w:rsidR="00E742C6" w:rsidRPr="00D330C2">
        <w:rPr>
          <w:rFonts w:ascii="Arial" w:eastAsia="Times New Roman" w:hAnsi="Arial" w:cs="Arial"/>
          <w:lang w:val="en-AU" w:eastAsia="en-GB"/>
        </w:rPr>
        <w:t>incre</w:t>
      </w:r>
      <w:r w:rsidR="00050AE0">
        <w:rPr>
          <w:rFonts w:ascii="Arial" w:eastAsia="Times New Roman" w:hAnsi="Arial" w:cs="Arial"/>
          <w:lang w:val="en-AU" w:eastAsia="en-GB"/>
        </w:rPr>
        <w:t>ments</w:t>
      </w:r>
      <w:r w:rsidR="00E742C6" w:rsidRPr="00D330C2">
        <w:rPr>
          <w:rFonts w:ascii="Arial" w:eastAsia="Times New Roman" w:hAnsi="Arial" w:cs="Arial"/>
          <w:lang w:val="en-AU" w:eastAsia="en-GB"/>
        </w:rPr>
        <w:t xml:space="preserve"> (6.9±4.1 vs 4.0±2.2 pmol/L, p=0.002)</w:t>
      </w:r>
      <w:r w:rsidR="00670A24">
        <w:rPr>
          <w:rFonts w:ascii="Arial" w:eastAsia="Times New Roman" w:hAnsi="Arial" w:cs="Arial"/>
          <w:lang w:val="en-AU" w:eastAsia="en-GB"/>
        </w:rPr>
        <w:t xml:space="preserve"> and</w:t>
      </w:r>
      <w:r w:rsidR="00E742C6">
        <w:rPr>
          <w:rFonts w:ascii="Arial" w:eastAsia="Times New Roman" w:hAnsi="Arial" w:cs="Arial"/>
          <w:lang w:val="en-AU" w:eastAsia="en-GB"/>
        </w:rPr>
        <w:t xml:space="preserve"> </w:t>
      </w:r>
      <w:r>
        <w:rPr>
          <w:rFonts w:ascii="Arial" w:eastAsia="Times New Roman" w:hAnsi="Arial" w:cs="Arial"/>
          <w:lang w:val="en-AU" w:eastAsia="en-GB"/>
        </w:rPr>
        <w:t xml:space="preserve">higher </w:t>
      </w:r>
      <w:r w:rsidR="00670A24">
        <w:rPr>
          <w:rFonts w:ascii="Arial" w:eastAsia="Times New Roman" w:hAnsi="Arial" w:cs="Arial"/>
          <w:lang w:val="en-AU" w:eastAsia="en-GB"/>
        </w:rPr>
        <w:t>g</w:t>
      </w:r>
      <w:r w:rsidR="00E742C6">
        <w:rPr>
          <w:rFonts w:ascii="Arial" w:eastAsia="Times New Roman" w:hAnsi="Arial" w:cs="Arial"/>
          <w:lang w:val="en-AU" w:eastAsia="en-GB"/>
        </w:rPr>
        <w:t>lucagon</w:t>
      </w:r>
      <w:r w:rsidR="00050AE0" w:rsidRPr="00F9409B">
        <w:rPr>
          <w:rFonts w:ascii="Arial" w:eastAsia="Times New Roman" w:hAnsi="Arial" w:cs="Arial"/>
          <w:vertAlign w:val="subscript"/>
          <w:lang w:val="en-AU" w:eastAsia="en-GB"/>
        </w:rPr>
        <w:t>AUC</w:t>
      </w:r>
      <w:r w:rsidR="00050AE0">
        <w:rPr>
          <w:rFonts w:ascii="Arial" w:eastAsia="Times New Roman" w:hAnsi="Arial" w:cs="Arial"/>
          <w:lang w:val="en-AU" w:eastAsia="en-GB"/>
        </w:rPr>
        <w:t xml:space="preserve"> </w:t>
      </w:r>
      <w:r w:rsidR="00BC5A07">
        <w:rPr>
          <w:rFonts w:ascii="Arial" w:eastAsia="Times New Roman" w:hAnsi="Arial" w:cs="Arial"/>
          <w:lang w:val="en-AU" w:eastAsia="en-GB"/>
        </w:rPr>
        <w:t>(</w:t>
      </w:r>
      <w:r w:rsidR="00D87C2B">
        <w:rPr>
          <w:rFonts w:ascii="Arial" w:eastAsia="Times New Roman" w:hAnsi="Arial" w:cs="Arial"/>
          <w:lang w:val="en-AU" w:eastAsia="en-GB"/>
        </w:rPr>
        <w:t>1115</w:t>
      </w:r>
      <w:r w:rsidR="00D87C2B" w:rsidRPr="00D330C2">
        <w:rPr>
          <w:rFonts w:ascii="Arial" w:eastAsia="Times New Roman" w:hAnsi="Arial" w:cs="Arial"/>
          <w:lang w:val="en-AU" w:eastAsia="en-GB"/>
        </w:rPr>
        <w:t>±</w:t>
      </w:r>
      <w:r w:rsidR="00D87C2B">
        <w:rPr>
          <w:rFonts w:ascii="Arial" w:eastAsia="Times New Roman" w:hAnsi="Arial" w:cs="Arial"/>
          <w:lang w:val="en-AU" w:eastAsia="en-GB"/>
        </w:rPr>
        <w:t>566</w:t>
      </w:r>
      <w:r w:rsidR="00A3397B">
        <w:rPr>
          <w:rFonts w:ascii="Arial" w:eastAsia="Times New Roman" w:hAnsi="Arial" w:cs="Arial"/>
          <w:lang w:val="en-AU" w:eastAsia="en-GB"/>
        </w:rPr>
        <w:t xml:space="preserve"> </w:t>
      </w:r>
      <w:r w:rsidR="00D87C2B">
        <w:rPr>
          <w:rFonts w:ascii="Arial" w:eastAsia="Times New Roman" w:hAnsi="Arial" w:cs="Arial"/>
          <w:lang w:val="en-AU" w:eastAsia="en-GB"/>
        </w:rPr>
        <w:t>vs 706</w:t>
      </w:r>
      <w:r w:rsidR="00D87C2B" w:rsidRPr="00D330C2">
        <w:rPr>
          <w:rFonts w:ascii="Arial" w:eastAsia="Times New Roman" w:hAnsi="Arial" w:cs="Arial"/>
          <w:lang w:val="en-AU" w:eastAsia="en-GB"/>
        </w:rPr>
        <w:t>±</w:t>
      </w:r>
      <w:r w:rsidR="00D87C2B">
        <w:rPr>
          <w:rFonts w:ascii="Arial" w:eastAsia="Times New Roman" w:hAnsi="Arial" w:cs="Arial"/>
          <w:lang w:val="en-AU" w:eastAsia="en-GB"/>
        </w:rPr>
        <w:t xml:space="preserve">407 </w:t>
      </w:r>
      <w:r w:rsidR="00A3397B" w:rsidRPr="00D330C2">
        <w:rPr>
          <w:rFonts w:ascii="Arial" w:eastAsia="Times New Roman" w:hAnsi="Arial" w:cs="Arial"/>
          <w:lang w:val="en-AU" w:eastAsia="en-GB"/>
        </w:rPr>
        <w:t>pmol/L·min</w:t>
      </w:r>
      <w:r w:rsidR="00BC5A07">
        <w:rPr>
          <w:rFonts w:ascii="Arial" w:eastAsia="Times New Roman" w:hAnsi="Arial" w:cs="Arial"/>
          <w:lang w:val="en-AU" w:eastAsia="en-GB"/>
        </w:rPr>
        <w:t xml:space="preserve">, </w:t>
      </w:r>
      <w:r w:rsidR="00D87C2B">
        <w:rPr>
          <w:rFonts w:ascii="Arial" w:eastAsia="Times New Roman" w:hAnsi="Arial" w:cs="Arial"/>
          <w:lang w:val="en-AU" w:eastAsia="en-GB"/>
        </w:rPr>
        <w:t>p=0.007)</w:t>
      </w:r>
      <w:r w:rsidR="00E742C6">
        <w:rPr>
          <w:rFonts w:ascii="Arial" w:eastAsia="Times New Roman" w:hAnsi="Arial" w:cs="Arial"/>
          <w:lang w:val="en-AU" w:eastAsia="en-GB"/>
        </w:rPr>
        <w:t>.</w:t>
      </w:r>
      <w:r w:rsidR="00D87C2B">
        <w:rPr>
          <w:rFonts w:ascii="Arial" w:eastAsia="Times New Roman" w:hAnsi="Arial" w:cs="Arial"/>
          <w:lang w:val="en-AU" w:eastAsia="en-GB"/>
        </w:rPr>
        <w:t xml:space="preserve"> </w:t>
      </w:r>
      <w:r w:rsidR="00D330C2" w:rsidRPr="00D330C2">
        <w:rPr>
          <w:rFonts w:ascii="Arial" w:eastAsia="Times New Roman" w:hAnsi="Arial" w:cs="Arial"/>
          <w:lang w:val="en-AU" w:eastAsia="en-GB"/>
        </w:rPr>
        <w:t>Fasting GIP (24.9±12.9 vs 14.9±8.5 pmol/L, p=0.002)</w:t>
      </w:r>
      <w:r w:rsidR="001209D8">
        <w:rPr>
          <w:rFonts w:ascii="Arial" w:eastAsia="Times New Roman" w:hAnsi="Arial" w:cs="Arial"/>
          <w:lang w:val="en-AU" w:eastAsia="en-GB"/>
        </w:rPr>
        <w:t xml:space="preserve"> </w:t>
      </w:r>
      <w:r w:rsidR="004C6F9B">
        <w:rPr>
          <w:rFonts w:ascii="Arial" w:eastAsia="Times New Roman" w:hAnsi="Arial" w:cs="Arial"/>
          <w:lang w:val="en-AU" w:eastAsia="en-GB"/>
        </w:rPr>
        <w:t>and t</w:t>
      </w:r>
      <w:r w:rsidR="004C6F9B" w:rsidRPr="00D330C2">
        <w:rPr>
          <w:rFonts w:ascii="Arial" w:eastAsia="Times New Roman" w:hAnsi="Arial" w:cs="Arial"/>
          <w:lang w:val="en-AU" w:eastAsia="en-GB"/>
        </w:rPr>
        <w:t>otal GIP</w:t>
      </w:r>
      <w:r w:rsidR="004C6F9B" w:rsidRPr="00F9409B">
        <w:rPr>
          <w:rFonts w:ascii="Arial" w:eastAsia="Times New Roman" w:hAnsi="Arial" w:cs="Arial"/>
          <w:vertAlign w:val="subscript"/>
          <w:lang w:val="en-AU" w:eastAsia="en-GB"/>
        </w:rPr>
        <w:t xml:space="preserve">AUC </w:t>
      </w:r>
      <w:r w:rsidR="004C6F9B" w:rsidRPr="00D330C2">
        <w:rPr>
          <w:rFonts w:ascii="Arial" w:eastAsia="Times New Roman" w:hAnsi="Arial" w:cs="Arial"/>
          <w:lang w:val="en-AU" w:eastAsia="en-GB"/>
        </w:rPr>
        <w:t xml:space="preserve">(8387±2199 vs 6426±1776 pmol/L·min, p=0.002) </w:t>
      </w:r>
      <w:r w:rsidR="004C6F9B">
        <w:rPr>
          <w:rFonts w:ascii="Arial" w:eastAsia="Times New Roman" w:hAnsi="Arial" w:cs="Arial"/>
          <w:lang w:val="en-AU" w:eastAsia="en-GB"/>
        </w:rPr>
        <w:t>were</w:t>
      </w:r>
      <w:r w:rsidR="004C6F9B" w:rsidRPr="00D330C2">
        <w:rPr>
          <w:rFonts w:ascii="Arial" w:eastAsia="Times New Roman" w:hAnsi="Arial" w:cs="Arial"/>
          <w:lang w:val="en-AU" w:eastAsia="en-GB"/>
        </w:rPr>
        <w:t xml:space="preserve"> higher in </w:t>
      </w:r>
      <w:r w:rsidR="004C6F9B">
        <w:rPr>
          <w:rFonts w:ascii="Arial" w:eastAsia="Times New Roman" w:hAnsi="Arial" w:cs="Arial"/>
          <w:lang w:val="en-AU" w:eastAsia="en-GB"/>
        </w:rPr>
        <w:t>Pw</w:t>
      </w:r>
      <w:r w:rsidR="004C6F9B" w:rsidRPr="00D330C2">
        <w:rPr>
          <w:rFonts w:ascii="Arial" w:eastAsia="Times New Roman" w:hAnsi="Arial" w:cs="Arial"/>
          <w:lang w:val="en-AU" w:eastAsia="en-GB"/>
        </w:rPr>
        <w:t>T1D</w:t>
      </w:r>
      <w:r w:rsidR="004C6F9B">
        <w:rPr>
          <w:rFonts w:ascii="Arial" w:eastAsia="Times New Roman" w:hAnsi="Arial" w:cs="Arial"/>
          <w:lang w:val="en-AU" w:eastAsia="en-GB"/>
        </w:rPr>
        <w:t xml:space="preserve"> than controls, even after adjustment for glucose (</w:t>
      </w:r>
      <w:r w:rsidR="004C6F9B" w:rsidRPr="00D330C2">
        <w:rPr>
          <w:rFonts w:ascii="Arial" w:eastAsia="Times New Roman" w:hAnsi="Arial" w:cs="Arial"/>
          <w:lang w:val="en-AU" w:eastAsia="en-GB"/>
        </w:rPr>
        <w:t>p=0.04</w:t>
      </w:r>
      <w:r w:rsidR="004C6F9B">
        <w:rPr>
          <w:rFonts w:ascii="Arial" w:eastAsia="Times New Roman" w:hAnsi="Arial" w:cs="Arial"/>
          <w:lang w:val="en-AU" w:eastAsia="en-GB"/>
        </w:rPr>
        <w:t>), yet</w:t>
      </w:r>
      <w:r w:rsidR="001209D8">
        <w:rPr>
          <w:rFonts w:ascii="Arial" w:eastAsia="Times New Roman" w:hAnsi="Arial" w:cs="Arial"/>
          <w:lang w:val="en-AU" w:eastAsia="en-GB"/>
        </w:rPr>
        <w:t xml:space="preserve"> </w:t>
      </w:r>
      <w:r w:rsidR="00E742C6">
        <w:rPr>
          <w:rFonts w:ascii="Arial" w:eastAsia="Times New Roman" w:hAnsi="Arial" w:cs="Arial"/>
          <w:lang w:val="en-AU" w:eastAsia="en-GB"/>
        </w:rPr>
        <w:t xml:space="preserve">GIP increment </w:t>
      </w:r>
      <w:r w:rsidR="00742283">
        <w:rPr>
          <w:rFonts w:ascii="Arial" w:eastAsia="Times New Roman" w:hAnsi="Arial" w:cs="Arial"/>
          <w:lang w:val="en-AU" w:eastAsia="en-GB"/>
        </w:rPr>
        <w:t>(</w:t>
      </w:r>
      <w:r w:rsidR="00F9409B" w:rsidRPr="004A0AF0">
        <w:rPr>
          <w:rFonts w:ascii="Arial" w:hAnsi="Arial" w:cs="Arial"/>
        </w:rPr>
        <w:t>58.8</w:t>
      </w:r>
      <w:r w:rsidR="00F9409B" w:rsidRPr="004A0AF0">
        <w:rPr>
          <w:rFonts w:ascii="Arial" w:hAnsi="Arial" w:cs="Arial"/>
        </w:rPr>
        <w:sym w:font="Symbol" w:char="F0B1"/>
      </w:r>
      <w:r w:rsidR="00F9409B" w:rsidRPr="004A0AF0">
        <w:rPr>
          <w:rFonts w:ascii="Arial" w:hAnsi="Arial" w:cs="Arial"/>
        </w:rPr>
        <w:t>19.1 vs 57.1</w:t>
      </w:r>
      <w:r w:rsidR="00F9409B" w:rsidRPr="004A0AF0">
        <w:rPr>
          <w:rFonts w:ascii="Arial" w:hAnsi="Arial" w:cs="Arial"/>
        </w:rPr>
        <w:sym w:font="Symbol" w:char="F0B1"/>
      </w:r>
      <w:r w:rsidR="00F9409B" w:rsidRPr="004A0AF0">
        <w:rPr>
          <w:rFonts w:ascii="Arial" w:hAnsi="Arial" w:cs="Arial"/>
        </w:rPr>
        <w:t xml:space="preserve">20.4 </w:t>
      </w:r>
      <w:r w:rsidR="00A3397B" w:rsidRPr="00D330C2">
        <w:rPr>
          <w:rFonts w:ascii="Arial" w:eastAsia="Times New Roman" w:hAnsi="Arial" w:cs="Arial"/>
          <w:lang w:val="en-AU" w:eastAsia="en-GB"/>
        </w:rPr>
        <w:t>pmol</w:t>
      </w:r>
      <w:r w:rsidR="00D87C2B">
        <w:rPr>
          <w:rFonts w:ascii="Arial" w:eastAsia="Times New Roman" w:hAnsi="Arial" w:cs="Arial"/>
          <w:lang w:val="en-AU" w:eastAsia="en-GB"/>
        </w:rPr>
        <w:t>, p</w:t>
      </w:r>
      <w:r w:rsidR="00F9409B">
        <w:rPr>
          <w:rFonts w:ascii="Arial" w:eastAsia="Times New Roman" w:hAnsi="Arial" w:cs="Arial"/>
          <w:lang w:val="en-AU" w:eastAsia="en-GB"/>
        </w:rPr>
        <w:t>=0.78</w:t>
      </w:r>
      <w:r w:rsidR="00742283">
        <w:rPr>
          <w:rFonts w:ascii="Arial" w:eastAsia="Times New Roman" w:hAnsi="Arial" w:cs="Arial"/>
          <w:lang w:val="en-AU" w:eastAsia="en-GB"/>
        </w:rPr>
        <w:t xml:space="preserve">) </w:t>
      </w:r>
      <w:r w:rsidR="004C6F9B">
        <w:rPr>
          <w:rFonts w:ascii="Arial" w:eastAsia="Times New Roman" w:hAnsi="Arial" w:cs="Arial"/>
          <w:lang w:val="en-AU" w:eastAsia="en-GB"/>
        </w:rPr>
        <w:t xml:space="preserve">was </w:t>
      </w:r>
      <w:r w:rsidR="008F5258">
        <w:rPr>
          <w:rFonts w:ascii="Arial" w:eastAsia="Times New Roman" w:hAnsi="Arial" w:cs="Arial"/>
          <w:lang w:val="en-AU" w:eastAsia="en-GB"/>
        </w:rPr>
        <w:t>similar</w:t>
      </w:r>
      <w:r w:rsidR="00E742C6">
        <w:rPr>
          <w:rFonts w:ascii="Arial" w:eastAsia="Times New Roman" w:hAnsi="Arial" w:cs="Arial"/>
          <w:lang w:val="en-AU" w:eastAsia="en-GB"/>
        </w:rPr>
        <w:t xml:space="preserve">. </w:t>
      </w:r>
      <w:r w:rsidR="001209D8">
        <w:rPr>
          <w:rFonts w:ascii="Arial" w:eastAsia="Times New Roman" w:hAnsi="Arial" w:cs="Arial"/>
          <w:lang w:val="en-AU" w:eastAsia="en-GB"/>
        </w:rPr>
        <w:t xml:space="preserve">Fasting </w:t>
      </w:r>
      <w:r w:rsidR="00BA0009">
        <w:rPr>
          <w:rFonts w:ascii="Arial" w:eastAsia="Times New Roman" w:hAnsi="Arial" w:cs="Arial"/>
          <w:lang w:val="en-AU" w:eastAsia="en-GB"/>
        </w:rPr>
        <w:t>GLP-1</w:t>
      </w:r>
      <w:r w:rsidR="00E742C6">
        <w:rPr>
          <w:rFonts w:ascii="Arial" w:eastAsia="Times New Roman" w:hAnsi="Arial" w:cs="Arial"/>
          <w:lang w:val="en-AU" w:eastAsia="en-GB"/>
        </w:rPr>
        <w:t xml:space="preserve"> (</w:t>
      </w:r>
      <w:r w:rsidR="00420A55">
        <w:rPr>
          <w:rFonts w:ascii="Arial" w:eastAsia="Times New Roman" w:hAnsi="Arial" w:cs="Arial"/>
          <w:lang w:val="en-AU" w:eastAsia="en-GB"/>
        </w:rPr>
        <w:t>11.6</w:t>
      </w:r>
      <w:r w:rsidR="00420A55" w:rsidRPr="00D330C2">
        <w:rPr>
          <w:rFonts w:ascii="Arial" w:eastAsia="Times New Roman" w:hAnsi="Arial" w:cs="Arial"/>
          <w:lang w:val="en-AU" w:eastAsia="en-GB"/>
        </w:rPr>
        <w:t>±</w:t>
      </w:r>
      <w:r w:rsidR="00420A55">
        <w:rPr>
          <w:rFonts w:ascii="Arial" w:eastAsia="Times New Roman" w:hAnsi="Arial" w:cs="Arial"/>
          <w:lang w:val="en-AU" w:eastAsia="en-GB"/>
        </w:rPr>
        <w:t>7.9 vs 12.5</w:t>
      </w:r>
      <w:r w:rsidR="00420A55" w:rsidRPr="00D330C2">
        <w:rPr>
          <w:rFonts w:ascii="Arial" w:eastAsia="Times New Roman" w:hAnsi="Arial" w:cs="Arial"/>
          <w:lang w:val="en-AU" w:eastAsia="en-GB"/>
        </w:rPr>
        <w:t>±</w:t>
      </w:r>
      <w:r w:rsidR="00420A55">
        <w:rPr>
          <w:rFonts w:ascii="Arial" w:eastAsia="Times New Roman" w:hAnsi="Arial" w:cs="Arial"/>
          <w:lang w:val="en-AU" w:eastAsia="en-GB"/>
        </w:rPr>
        <w:t>5.2</w:t>
      </w:r>
      <w:r w:rsidR="00050AE0">
        <w:rPr>
          <w:rFonts w:ascii="Arial" w:eastAsia="Times New Roman" w:hAnsi="Arial" w:cs="Arial"/>
          <w:lang w:val="en-AU" w:eastAsia="en-GB"/>
        </w:rPr>
        <w:t xml:space="preserve"> pmol/L</w:t>
      </w:r>
      <w:r w:rsidR="00E742C6">
        <w:rPr>
          <w:rFonts w:ascii="Arial" w:eastAsia="Times New Roman" w:hAnsi="Arial" w:cs="Arial"/>
          <w:lang w:val="en-AU" w:eastAsia="en-GB"/>
        </w:rPr>
        <w:t>)</w:t>
      </w:r>
      <w:r w:rsidR="004F5A58">
        <w:rPr>
          <w:rFonts w:ascii="Arial" w:eastAsia="Times New Roman" w:hAnsi="Arial" w:cs="Arial"/>
          <w:lang w:val="en-AU" w:eastAsia="en-GB"/>
        </w:rPr>
        <w:t xml:space="preserve"> and</w:t>
      </w:r>
      <w:r w:rsidR="00BA0009">
        <w:rPr>
          <w:rFonts w:ascii="Arial" w:eastAsia="Times New Roman" w:hAnsi="Arial" w:cs="Arial"/>
          <w:lang w:val="en-AU" w:eastAsia="en-GB"/>
        </w:rPr>
        <w:t xml:space="preserve"> total GLP-1</w:t>
      </w:r>
      <w:r w:rsidR="00BA0009" w:rsidRPr="00F9409B">
        <w:rPr>
          <w:rFonts w:ascii="Arial" w:eastAsia="Times New Roman" w:hAnsi="Arial" w:cs="Arial"/>
          <w:vertAlign w:val="subscript"/>
          <w:lang w:val="en-AU" w:eastAsia="en-GB"/>
        </w:rPr>
        <w:t>AUC</w:t>
      </w:r>
      <w:r w:rsidR="00010F25">
        <w:rPr>
          <w:rFonts w:ascii="Arial" w:eastAsia="Times New Roman" w:hAnsi="Arial" w:cs="Arial"/>
          <w:vertAlign w:val="subscript"/>
          <w:lang w:val="en-AU" w:eastAsia="en-GB"/>
        </w:rPr>
        <w:t xml:space="preserve"> </w:t>
      </w:r>
      <w:r w:rsidR="00010F25" w:rsidRPr="00367E38">
        <w:rPr>
          <w:rFonts w:ascii="Arial" w:eastAsia="Times New Roman" w:hAnsi="Arial" w:cs="Arial"/>
          <w:lang w:val="en-AU" w:eastAsia="en-GB"/>
        </w:rPr>
        <w:t>(</w:t>
      </w:r>
      <w:r w:rsidR="00010F25" w:rsidRPr="00010F25">
        <w:rPr>
          <w:rFonts w:ascii="Arial" w:eastAsia="Times New Roman" w:hAnsi="Arial" w:cs="Arial"/>
          <w:lang w:val="en-AU" w:eastAsia="en-GB"/>
        </w:rPr>
        <w:t xml:space="preserve">2394±1131 </w:t>
      </w:r>
      <w:r w:rsidR="00010F25" w:rsidRPr="00D330C2">
        <w:rPr>
          <w:rFonts w:ascii="Arial" w:eastAsia="Times New Roman" w:hAnsi="Arial" w:cs="Arial"/>
          <w:lang w:val="en-AU" w:eastAsia="en-GB"/>
        </w:rPr>
        <w:t xml:space="preserve">vs </w:t>
      </w:r>
      <w:r w:rsidR="00010F25" w:rsidRPr="00010F25">
        <w:rPr>
          <w:rFonts w:ascii="Arial" w:eastAsia="Times New Roman" w:hAnsi="Arial" w:cs="Arial"/>
          <w:lang w:val="en-AU" w:eastAsia="en-GB"/>
        </w:rPr>
        <w:t xml:space="preserve">1948±616 </w:t>
      </w:r>
      <w:r w:rsidR="00010F25" w:rsidRPr="00D330C2">
        <w:rPr>
          <w:rFonts w:ascii="Arial" w:eastAsia="Times New Roman" w:hAnsi="Arial" w:cs="Arial"/>
          <w:lang w:val="en-AU" w:eastAsia="en-GB"/>
        </w:rPr>
        <w:t>pmol/L·min</w:t>
      </w:r>
      <w:r w:rsidR="00C86C33">
        <w:rPr>
          <w:rFonts w:ascii="Arial" w:eastAsia="Times New Roman" w:hAnsi="Arial" w:cs="Arial"/>
          <w:lang w:val="en-AU" w:eastAsia="en-GB"/>
        </w:rPr>
        <w:t>, p=0.09</w:t>
      </w:r>
      <w:r w:rsidR="00010F25">
        <w:rPr>
          <w:rFonts w:ascii="Arial" w:eastAsia="Times New Roman" w:hAnsi="Arial" w:cs="Arial"/>
          <w:lang w:val="en-AU" w:eastAsia="en-GB"/>
        </w:rPr>
        <w:t>)</w:t>
      </w:r>
      <w:r w:rsidR="00BA0009">
        <w:rPr>
          <w:rFonts w:ascii="Arial" w:eastAsia="Times New Roman" w:hAnsi="Arial" w:cs="Arial"/>
          <w:lang w:val="en-AU" w:eastAsia="en-GB"/>
        </w:rPr>
        <w:t xml:space="preserve"> </w:t>
      </w:r>
      <w:r w:rsidR="00E742C6" w:rsidRPr="00D330C2">
        <w:rPr>
          <w:rFonts w:ascii="Arial" w:eastAsia="Times New Roman" w:hAnsi="Arial" w:cs="Arial"/>
          <w:lang w:val="en-AU" w:eastAsia="en-GB"/>
        </w:rPr>
        <w:t>w</w:t>
      </w:r>
      <w:r w:rsidR="00E742C6">
        <w:rPr>
          <w:rFonts w:ascii="Arial" w:eastAsia="Times New Roman" w:hAnsi="Arial" w:cs="Arial"/>
          <w:lang w:val="en-AU" w:eastAsia="en-GB"/>
        </w:rPr>
        <w:t>ere</w:t>
      </w:r>
      <w:r w:rsidR="00E742C6" w:rsidRPr="00D330C2">
        <w:rPr>
          <w:rFonts w:ascii="Arial" w:eastAsia="Times New Roman" w:hAnsi="Arial" w:cs="Arial"/>
          <w:lang w:val="en-AU" w:eastAsia="en-GB"/>
        </w:rPr>
        <w:t xml:space="preserve"> similar</w:t>
      </w:r>
      <w:r>
        <w:rPr>
          <w:rFonts w:ascii="Arial" w:eastAsia="Times New Roman" w:hAnsi="Arial" w:cs="Arial"/>
          <w:lang w:val="en-AU" w:eastAsia="en-GB"/>
        </w:rPr>
        <w:t xml:space="preserve"> in both groups</w:t>
      </w:r>
      <w:r w:rsidR="002262A6">
        <w:rPr>
          <w:rFonts w:ascii="Arial" w:eastAsia="Times New Roman" w:hAnsi="Arial" w:cs="Arial"/>
          <w:lang w:val="en-AU" w:eastAsia="en-GB"/>
        </w:rPr>
        <w:t>.</w:t>
      </w:r>
      <w:r w:rsidR="004C6F9B">
        <w:rPr>
          <w:rFonts w:ascii="Arial" w:eastAsia="Times New Roman" w:hAnsi="Arial" w:cs="Arial"/>
          <w:lang w:val="en-AU" w:eastAsia="en-GB"/>
        </w:rPr>
        <w:t xml:space="preserve"> </w:t>
      </w:r>
      <w:r w:rsidR="0084440C">
        <w:rPr>
          <w:rFonts w:ascii="Arial" w:eastAsia="Times New Roman" w:hAnsi="Arial" w:cs="Arial"/>
          <w:lang w:val="en-AU" w:eastAsia="en-GB"/>
        </w:rPr>
        <w:t>GLP-1 increment</w:t>
      </w:r>
      <w:r w:rsidR="00700E94">
        <w:rPr>
          <w:rFonts w:ascii="Arial" w:eastAsia="Times New Roman" w:hAnsi="Arial" w:cs="Arial"/>
          <w:lang w:val="en-AU" w:eastAsia="en-GB"/>
        </w:rPr>
        <w:t xml:space="preserve"> was higher</w:t>
      </w:r>
      <w:r w:rsidR="0084440C">
        <w:rPr>
          <w:rFonts w:ascii="Arial" w:eastAsia="Times New Roman" w:hAnsi="Arial" w:cs="Arial"/>
          <w:lang w:val="en-AU" w:eastAsia="en-GB"/>
        </w:rPr>
        <w:t xml:space="preserve"> in </w:t>
      </w:r>
      <w:r>
        <w:rPr>
          <w:rFonts w:ascii="Arial" w:eastAsia="Times New Roman" w:hAnsi="Arial" w:cs="Arial"/>
          <w:lang w:val="en-AU" w:eastAsia="en-GB"/>
        </w:rPr>
        <w:t>Pw</w:t>
      </w:r>
      <w:r w:rsidR="0084440C">
        <w:rPr>
          <w:rFonts w:ascii="Arial" w:eastAsia="Times New Roman" w:hAnsi="Arial" w:cs="Arial"/>
          <w:lang w:val="en-AU" w:eastAsia="en-GB"/>
        </w:rPr>
        <w:t xml:space="preserve">T1D </w:t>
      </w:r>
      <w:r>
        <w:rPr>
          <w:rFonts w:ascii="Arial" w:eastAsia="Times New Roman" w:hAnsi="Arial" w:cs="Arial"/>
          <w:lang w:val="en-AU" w:eastAsia="en-GB"/>
        </w:rPr>
        <w:t>than controls</w:t>
      </w:r>
      <w:r w:rsidR="0084440C">
        <w:rPr>
          <w:rFonts w:ascii="Arial" w:eastAsia="Times New Roman" w:hAnsi="Arial" w:cs="Arial"/>
          <w:lang w:val="en-AU" w:eastAsia="en-GB"/>
        </w:rPr>
        <w:t>(13.9</w:t>
      </w:r>
      <w:r w:rsidR="0084440C" w:rsidRPr="00D330C2">
        <w:rPr>
          <w:rFonts w:ascii="Arial" w:eastAsia="Times New Roman" w:hAnsi="Arial" w:cs="Arial"/>
          <w:lang w:val="en-AU" w:eastAsia="en-GB"/>
        </w:rPr>
        <w:t>±</w:t>
      </w:r>
      <w:r w:rsidR="0084440C">
        <w:rPr>
          <w:rFonts w:ascii="Arial" w:eastAsia="Times New Roman" w:hAnsi="Arial" w:cs="Arial"/>
          <w:lang w:val="en-AU" w:eastAsia="en-GB"/>
        </w:rPr>
        <w:t>10.1 vs 8.7</w:t>
      </w:r>
      <w:r w:rsidR="0084440C" w:rsidRPr="00D330C2">
        <w:rPr>
          <w:rFonts w:ascii="Arial" w:eastAsia="Times New Roman" w:hAnsi="Arial" w:cs="Arial"/>
          <w:lang w:val="en-AU" w:eastAsia="en-GB"/>
        </w:rPr>
        <w:t>±</w:t>
      </w:r>
      <w:r w:rsidR="0084440C">
        <w:rPr>
          <w:rFonts w:ascii="Arial" w:eastAsia="Times New Roman" w:hAnsi="Arial" w:cs="Arial"/>
          <w:lang w:val="en-AU" w:eastAsia="en-GB"/>
        </w:rPr>
        <w:t xml:space="preserve">5.1 </w:t>
      </w:r>
      <w:r w:rsidR="00742283">
        <w:rPr>
          <w:rFonts w:ascii="Arial" w:eastAsia="Times New Roman" w:hAnsi="Arial" w:cs="Arial"/>
          <w:lang w:val="en-AU" w:eastAsia="en-GB"/>
        </w:rPr>
        <w:t>pmol/L</w:t>
      </w:r>
      <w:r w:rsidR="0084440C">
        <w:rPr>
          <w:rFonts w:ascii="Arial" w:eastAsia="Times New Roman" w:hAnsi="Arial" w:cs="Arial"/>
          <w:lang w:val="en-AU" w:eastAsia="en-GB"/>
        </w:rPr>
        <w:t>,</w:t>
      </w:r>
      <w:r w:rsidR="00BC5A07">
        <w:rPr>
          <w:rFonts w:ascii="Arial" w:eastAsia="Times New Roman" w:hAnsi="Arial" w:cs="Arial"/>
          <w:lang w:val="en-AU" w:eastAsia="en-GB"/>
        </w:rPr>
        <w:t xml:space="preserve"> </w:t>
      </w:r>
      <w:r w:rsidR="0084440C">
        <w:rPr>
          <w:rFonts w:ascii="Arial" w:eastAsia="Times New Roman" w:hAnsi="Arial" w:cs="Arial"/>
          <w:lang w:val="en-AU" w:eastAsia="en-GB"/>
        </w:rPr>
        <w:t>p=0.02)</w:t>
      </w:r>
      <w:r w:rsidR="00700E94">
        <w:rPr>
          <w:rFonts w:ascii="Arial" w:eastAsia="Times New Roman" w:hAnsi="Arial" w:cs="Arial"/>
          <w:lang w:val="en-AU" w:eastAsia="en-GB"/>
        </w:rPr>
        <w:t>, however</w:t>
      </w:r>
      <w:r w:rsidR="002262A6">
        <w:rPr>
          <w:rFonts w:ascii="Arial" w:eastAsia="Times New Roman" w:hAnsi="Arial" w:cs="Arial"/>
          <w:lang w:val="en-AU" w:eastAsia="en-GB"/>
        </w:rPr>
        <w:t xml:space="preserve"> not after adjustment for glucose</w:t>
      </w:r>
      <w:r w:rsidR="002262A6">
        <w:rPr>
          <w:rFonts w:ascii="Arial" w:eastAsia="Times New Roman" w:hAnsi="Arial" w:cs="Arial"/>
          <w:vertAlign w:val="subscript"/>
          <w:lang w:val="en-AU" w:eastAsia="en-GB"/>
        </w:rPr>
        <w:t>AUC</w:t>
      </w:r>
      <w:r w:rsidR="002262A6">
        <w:rPr>
          <w:rFonts w:ascii="Arial" w:eastAsia="Times New Roman" w:hAnsi="Arial" w:cs="Arial"/>
          <w:lang w:val="en-AU" w:eastAsia="en-GB"/>
        </w:rPr>
        <w:t xml:space="preserve"> (p=0.36)</w:t>
      </w:r>
      <w:r w:rsidR="0084440C">
        <w:rPr>
          <w:rFonts w:ascii="Arial" w:eastAsia="Times New Roman" w:hAnsi="Arial" w:cs="Arial"/>
          <w:lang w:val="en-AU" w:eastAsia="en-GB"/>
        </w:rPr>
        <w:t xml:space="preserve">. </w:t>
      </w:r>
    </w:p>
    <w:p w14:paraId="5B1320F9" w14:textId="77777777" w:rsidR="00D330C2" w:rsidRPr="00D330C2" w:rsidRDefault="00D330C2" w:rsidP="00D330C2">
      <w:pPr>
        <w:spacing w:before="100" w:beforeAutospacing="1" w:after="100" w:afterAutospacing="1"/>
        <w:outlineLvl w:val="2"/>
        <w:rPr>
          <w:rFonts w:ascii="Arial" w:eastAsia="Times New Roman" w:hAnsi="Arial" w:cs="Arial"/>
          <w:i/>
          <w:iCs/>
          <w:lang w:val="en-AU" w:eastAsia="en-GB"/>
        </w:rPr>
      </w:pPr>
      <w:r w:rsidRPr="00D330C2">
        <w:rPr>
          <w:rFonts w:ascii="Arial" w:eastAsia="Times New Roman" w:hAnsi="Arial" w:cs="Arial"/>
          <w:i/>
          <w:iCs/>
          <w:lang w:val="en-AU" w:eastAsia="en-GB"/>
        </w:rPr>
        <w:t>Conclusion</w:t>
      </w:r>
    </w:p>
    <w:p w14:paraId="0CB000B3" w14:textId="4D805508" w:rsidR="008427FA" w:rsidRPr="007244F0" w:rsidRDefault="005A34C9" w:rsidP="008427FA">
      <w:pPr>
        <w:rPr>
          <w:rFonts w:ascii="Arial" w:hAnsi="Arial" w:cs="Arial"/>
        </w:rPr>
      </w:pPr>
      <w:r>
        <w:rPr>
          <w:rFonts w:ascii="Arial" w:eastAsia="Times New Roman" w:hAnsi="Arial" w:cs="Arial"/>
          <w:lang w:val="en-AU" w:eastAsia="en-GB"/>
        </w:rPr>
        <w:t>Our study demonstrates e</w:t>
      </w:r>
      <w:r w:rsidR="00BA0009">
        <w:rPr>
          <w:rFonts w:ascii="Arial" w:eastAsia="Times New Roman" w:hAnsi="Arial" w:cs="Arial"/>
          <w:lang w:val="en-AU" w:eastAsia="en-GB"/>
        </w:rPr>
        <w:t xml:space="preserve">xaggerated </w:t>
      </w:r>
      <w:r w:rsidR="0040046E">
        <w:rPr>
          <w:rFonts w:ascii="Arial" w:eastAsia="Times New Roman" w:hAnsi="Arial" w:cs="Arial"/>
          <w:lang w:val="en-AU" w:eastAsia="en-GB"/>
        </w:rPr>
        <w:t xml:space="preserve">prandial </w:t>
      </w:r>
      <w:r w:rsidR="00D330C2" w:rsidRPr="00D330C2">
        <w:rPr>
          <w:rFonts w:ascii="Arial" w:eastAsia="Times New Roman" w:hAnsi="Arial" w:cs="Arial"/>
          <w:lang w:val="en-AU" w:eastAsia="en-GB"/>
        </w:rPr>
        <w:t>glucagon</w:t>
      </w:r>
      <w:r w:rsidR="0027155F">
        <w:rPr>
          <w:rFonts w:ascii="Arial" w:eastAsia="Times New Roman" w:hAnsi="Arial" w:cs="Arial"/>
          <w:lang w:val="en-AU" w:eastAsia="en-GB"/>
        </w:rPr>
        <w:t xml:space="preserve"> </w:t>
      </w:r>
      <w:r>
        <w:rPr>
          <w:rFonts w:ascii="Arial" w:eastAsia="Times New Roman" w:hAnsi="Arial" w:cs="Arial"/>
          <w:lang w:val="en-AU" w:eastAsia="en-GB"/>
        </w:rPr>
        <w:t>and</w:t>
      </w:r>
      <w:r w:rsidR="004E1BDE">
        <w:rPr>
          <w:rFonts w:ascii="Arial" w:eastAsia="Times New Roman" w:hAnsi="Arial" w:cs="Arial"/>
          <w:lang w:val="en-AU" w:eastAsia="en-GB"/>
        </w:rPr>
        <w:t xml:space="preserve"> </w:t>
      </w:r>
      <w:r w:rsidR="004E1BDE" w:rsidRPr="00D330C2">
        <w:rPr>
          <w:rFonts w:ascii="Arial" w:eastAsia="Times New Roman" w:hAnsi="Arial" w:cs="Arial"/>
          <w:lang w:val="en-AU" w:eastAsia="en-GB"/>
        </w:rPr>
        <w:t>preserved</w:t>
      </w:r>
      <w:r w:rsidR="004E1BDE">
        <w:rPr>
          <w:rFonts w:ascii="Arial" w:eastAsia="Times New Roman" w:hAnsi="Arial" w:cs="Arial"/>
          <w:lang w:val="en-AU" w:eastAsia="en-GB"/>
        </w:rPr>
        <w:t xml:space="preserve"> prandial </w:t>
      </w:r>
      <w:r w:rsidR="004E1BDE" w:rsidRPr="00D330C2">
        <w:rPr>
          <w:rFonts w:ascii="Arial" w:eastAsia="Times New Roman" w:hAnsi="Arial" w:cs="Arial"/>
          <w:lang w:val="en-AU" w:eastAsia="en-GB"/>
        </w:rPr>
        <w:t>GLP-1 and GIP respons</w:t>
      </w:r>
      <w:r w:rsidR="004E1BDE">
        <w:rPr>
          <w:rFonts w:ascii="Arial" w:eastAsia="Times New Roman" w:hAnsi="Arial" w:cs="Arial"/>
          <w:lang w:val="en-AU" w:eastAsia="en-GB"/>
        </w:rPr>
        <w:t>e</w:t>
      </w:r>
      <w:r>
        <w:rPr>
          <w:rFonts w:ascii="Arial" w:eastAsia="Times New Roman" w:hAnsi="Arial" w:cs="Arial"/>
          <w:lang w:val="en-AU" w:eastAsia="en-GB"/>
        </w:rPr>
        <w:t xml:space="preserve">s in T1D. </w:t>
      </w:r>
      <w:r w:rsidR="00586439">
        <w:rPr>
          <w:rFonts w:ascii="Arial" w:eastAsia="Times New Roman" w:hAnsi="Arial" w:cs="Arial"/>
          <w:lang w:val="en-AU" w:eastAsia="en-GB"/>
        </w:rPr>
        <w:t xml:space="preserve">This </w:t>
      </w:r>
      <w:r w:rsidR="00670A24">
        <w:rPr>
          <w:rFonts w:ascii="Arial" w:eastAsia="Times New Roman" w:hAnsi="Arial" w:cs="Arial"/>
          <w:lang w:val="en-AU" w:eastAsia="en-GB"/>
        </w:rPr>
        <w:t xml:space="preserve">dysregulated </w:t>
      </w:r>
      <w:r w:rsidR="00586439">
        <w:rPr>
          <w:rFonts w:ascii="Arial" w:eastAsia="Times New Roman" w:hAnsi="Arial" w:cs="Arial"/>
          <w:lang w:val="en-AU" w:eastAsia="en-GB"/>
        </w:rPr>
        <w:t>alpha</w:t>
      </w:r>
      <w:r w:rsidR="0027155F">
        <w:rPr>
          <w:rFonts w:ascii="Arial" w:eastAsia="Times New Roman" w:hAnsi="Arial" w:cs="Arial"/>
          <w:lang w:val="en-AU" w:eastAsia="en-GB"/>
        </w:rPr>
        <w:t>-</w:t>
      </w:r>
      <w:r w:rsidR="00586439">
        <w:rPr>
          <w:rFonts w:ascii="Arial" w:eastAsia="Times New Roman" w:hAnsi="Arial" w:cs="Arial"/>
          <w:lang w:val="en-AU" w:eastAsia="en-GB"/>
        </w:rPr>
        <w:t xml:space="preserve">cell response </w:t>
      </w:r>
      <w:r w:rsidR="00670A24">
        <w:rPr>
          <w:rFonts w:ascii="Arial" w:eastAsia="Times New Roman" w:hAnsi="Arial" w:cs="Arial"/>
          <w:lang w:val="en-AU" w:eastAsia="en-GB"/>
        </w:rPr>
        <w:t xml:space="preserve">despite intact </w:t>
      </w:r>
      <w:r w:rsidR="00586439">
        <w:rPr>
          <w:rFonts w:ascii="Arial" w:eastAsia="Times New Roman" w:hAnsi="Arial" w:cs="Arial"/>
          <w:lang w:val="en-AU" w:eastAsia="en-GB"/>
        </w:rPr>
        <w:t>incretin signalling support</w:t>
      </w:r>
      <w:r w:rsidR="00670A24">
        <w:rPr>
          <w:rFonts w:ascii="Arial" w:eastAsia="Times New Roman" w:hAnsi="Arial" w:cs="Arial"/>
          <w:lang w:val="en-AU" w:eastAsia="en-GB"/>
        </w:rPr>
        <w:t>s rationale for</w:t>
      </w:r>
      <w:r w:rsidR="004E1BDE">
        <w:rPr>
          <w:rFonts w:ascii="Arial" w:eastAsia="Times New Roman" w:hAnsi="Arial" w:cs="Arial"/>
          <w:lang w:val="en-AU" w:eastAsia="en-GB"/>
        </w:rPr>
        <w:t xml:space="preserve"> pharmacologic </w:t>
      </w:r>
      <w:r w:rsidR="00AA5F5A">
        <w:rPr>
          <w:rFonts w:ascii="Arial" w:eastAsia="Times New Roman" w:hAnsi="Arial" w:cs="Arial"/>
          <w:lang w:val="en-AU" w:eastAsia="en-GB"/>
        </w:rPr>
        <w:t>incretin</w:t>
      </w:r>
      <w:r w:rsidR="004E1BDE">
        <w:rPr>
          <w:rFonts w:ascii="Arial" w:eastAsia="Times New Roman" w:hAnsi="Arial" w:cs="Arial"/>
          <w:lang w:val="en-AU" w:eastAsia="en-GB"/>
        </w:rPr>
        <w:t>-level exposure as a therapeutic strategy</w:t>
      </w:r>
      <w:r w:rsidR="00D330C2" w:rsidRPr="00D330C2">
        <w:rPr>
          <w:rFonts w:ascii="Arial" w:eastAsia="Times New Roman" w:hAnsi="Arial" w:cs="Arial"/>
          <w:lang w:val="en-AU" w:eastAsia="en-GB"/>
        </w:rPr>
        <w:t>.</w:t>
      </w: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1FF2" w14:textId="77777777" w:rsidR="00F55ED3" w:rsidRDefault="00F55ED3" w:rsidP="0027155F">
      <w:r>
        <w:separator/>
      </w:r>
    </w:p>
  </w:endnote>
  <w:endnote w:type="continuationSeparator" w:id="0">
    <w:p w14:paraId="3FA75A5E" w14:textId="77777777" w:rsidR="00F55ED3" w:rsidRDefault="00F55ED3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AD32" w14:textId="77777777" w:rsidR="0027155F" w:rsidRDefault="0027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B53" w14:textId="77777777" w:rsidR="0027155F" w:rsidRDefault="00271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8440" w14:textId="77777777" w:rsidR="0027155F" w:rsidRDefault="0027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9F78" w14:textId="77777777" w:rsidR="00F55ED3" w:rsidRDefault="00F55ED3" w:rsidP="0027155F">
      <w:r>
        <w:separator/>
      </w:r>
    </w:p>
  </w:footnote>
  <w:footnote w:type="continuationSeparator" w:id="0">
    <w:p w14:paraId="6F84B217" w14:textId="77777777" w:rsidR="00F55ED3" w:rsidRDefault="00F55ED3" w:rsidP="0027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C2C9" w14:textId="77777777" w:rsidR="0027155F" w:rsidRDefault="0027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6322" w14:textId="77777777" w:rsidR="0027155F" w:rsidRDefault="0027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F3EC" w14:textId="77777777" w:rsidR="0027155F" w:rsidRDefault="00271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010F25"/>
    <w:rsid w:val="00025928"/>
    <w:rsid w:val="00033B49"/>
    <w:rsid w:val="00050AE0"/>
    <w:rsid w:val="00062B9F"/>
    <w:rsid w:val="0008022E"/>
    <w:rsid w:val="0009257A"/>
    <w:rsid w:val="001209D8"/>
    <w:rsid w:val="00172257"/>
    <w:rsid w:val="001D6252"/>
    <w:rsid w:val="001F5CAB"/>
    <w:rsid w:val="002262A6"/>
    <w:rsid w:val="0025248E"/>
    <w:rsid w:val="0027155F"/>
    <w:rsid w:val="0028124D"/>
    <w:rsid w:val="0029184D"/>
    <w:rsid w:val="002B0BB9"/>
    <w:rsid w:val="00322BCA"/>
    <w:rsid w:val="003558C1"/>
    <w:rsid w:val="00367E38"/>
    <w:rsid w:val="00376B39"/>
    <w:rsid w:val="003B1F99"/>
    <w:rsid w:val="003D1F98"/>
    <w:rsid w:val="0040046E"/>
    <w:rsid w:val="00420A55"/>
    <w:rsid w:val="004A0AF0"/>
    <w:rsid w:val="004A4560"/>
    <w:rsid w:val="004C6F9B"/>
    <w:rsid w:val="004E09DD"/>
    <w:rsid w:val="004E1BDE"/>
    <w:rsid w:val="004F5A58"/>
    <w:rsid w:val="00542649"/>
    <w:rsid w:val="00586439"/>
    <w:rsid w:val="005A34C9"/>
    <w:rsid w:val="005C218E"/>
    <w:rsid w:val="005E40DF"/>
    <w:rsid w:val="005F306B"/>
    <w:rsid w:val="00616256"/>
    <w:rsid w:val="00670A24"/>
    <w:rsid w:val="006F6D46"/>
    <w:rsid w:val="00700E94"/>
    <w:rsid w:val="0070160A"/>
    <w:rsid w:val="00712E81"/>
    <w:rsid w:val="007244F0"/>
    <w:rsid w:val="007355A0"/>
    <w:rsid w:val="00742283"/>
    <w:rsid w:val="007448C7"/>
    <w:rsid w:val="00747BFC"/>
    <w:rsid w:val="007F1ACA"/>
    <w:rsid w:val="00830A4D"/>
    <w:rsid w:val="008427FA"/>
    <w:rsid w:val="0084440C"/>
    <w:rsid w:val="00861DDD"/>
    <w:rsid w:val="00867CD9"/>
    <w:rsid w:val="008953CF"/>
    <w:rsid w:val="008F5258"/>
    <w:rsid w:val="009A2F1D"/>
    <w:rsid w:val="009A582D"/>
    <w:rsid w:val="009D79DB"/>
    <w:rsid w:val="00A3397B"/>
    <w:rsid w:val="00A85759"/>
    <w:rsid w:val="00AA5F5A"/>
    <w:rsid w:val="00AE0B40"/>
    <w:rsid w:val="00B4714F"/>
    <w:rsid w:val="00B85C30"/>
    <w:rsid w:val="00BA0009"/>
    <w:rsid w:val="00BC5A07"/>
    <w:rsid w:val="00BC73E4"/>
    <w:rsid w:val="00C15A2F"/>
    <w:rsid w:val="00C61AAF"/>
    <w:rsid w:val="00C714C4"/>
    <w:rsid w:val="00C86C33"/>
    <w:rsid w:val="00C96201"/>
    <w:rsid w:val="00CD01E9"/>
    <w:rsid w:val="00D330C2"/>
    <w:rsid w:val="00D56368"/>
    <w:rsid w:val="00D87C2B"/>
    <w:rsid w:val="00DD0D64"/>
    <w:rsid w:val="00DF1A7A"/>
    <w:rsid w:val="00E175EB"/>
    <w:rsid w:val="00E32929"/>
    <w:rsid w:val="00E72C0A"/>
    <w:rsid w:val="00E742C6"/>
    <w:rsid w:val="00EB1C5F"/>
    <w:rsid w:val="00EE3178"/>
    <w:rsid w:val="00F2134B"/>
    <w:rsid w:val="00F47AC7"/>
    <w:rsid w:val="00F50F23"/>
    <w:rsid w:val="00F55ED3"/>
    <w:rsid w:val="00F70508"/>
    <w:rsid w:val="00F9409B"/>
    <w:rsid w:val="00FE06A2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30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E0B40"/>
  </w:style>
  <w:style w:type="character" w:styleId="CommentReference">
    <w:name w:val="annotation reference"/>
    <w:basedOn w:val="DefaultParagraphFont"/>
    <w:uiPriority w:val="99"/>
    <w:semiHidden/>
    <w:unhideWhenUsed/>
    <w:rsid w:val="0086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CD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330C2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paragraph" w:styleId="NormalWeb">
    <w:name w:val="Normal (Web)"/>
    <w:basedOn w:val="Normal"/>
    <w:uiPriority w:val="99"/>
    <w:semiHidden/>
    <w:unhideWhenUsed/>
    <w:rsid w:val="00D330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55F"/>
  </w:style>
  <w:style w:type="paragraph" w:styleId="Footer">
    <w:name w:val="footer"/>
    <w:basedOn w:val="Normal"/>
    <w:link w:val="FooterChar"/>
    <w:uiPriority w:val="99"/>
    <w:unhideWhenUsed/>
    <w:rsid w:val="00271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6ED6C-3C89-4289-8080-9970BE133816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Ruth Frampton - SVHNS</cp:lastModifiedBy>
  <cp:revision>3</cp:revision>
  <dcterms:created xsi:type="dcterms:W3CDTF">2026-03-15T20:50:00Z</dcterms:created>
  <dcterms:modified xsi:type="dcterms:W3CDTF">2026-03-15T20:50:00Z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