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495F79" w14:paraId="5A4DE250" w14:textId="77777777">
        <w:tc>
          <w:tcPr>
            <w:tcW w:w="8640" w:type="dxa"/>
          </w:tcPr>
          <w:p w14:paraId="5A4DE24F" w14:textId="130DA0E7" w:rsidR="002B7FC8" w:rsidRPr="00495F79" w:rsidRDefault="00495F79" w:rsidP="00495F79">
            <w:pPr>
              <w:spacing w:line="276" w:lineRule="auto"/>
              <w:rPr>
                <w:rFonts w:ascii="Arial" w:hAnsi="Arial" w:cs="Arial"/>
                <w:b/>
                <w:bCs/>
                <w:sz w:val="22"/>
                <w:szCs w:val="22"/>
              </w:rPr>
            </w:pPr>
            <w:proofErr w:type="spellStart"/>
            <w:r w:rsidRPr="00495F79">
              <w:rPr>
                <w:rFonts w:ascii="Arial" w:hAnsi="Arial" w:cs="Arial"/>
                <w:b/>
                <w:bCs/>
                <w:sz w:val="22"/>
                <w:szCs w:val="22"/>
              </w:rPr>
              <w:t>Tūmata</w:t>
            </w:r>
            <w:proofErr w:type="spellEnd"/>
            <w:r w:rsidRPr="00495F79">
              <w:rPr>
                <w:rFonts w:ascii="Arial" w:hAnsi="Arial" w:cs="Arial"/>
                <w:b/>
                <w:bCs/>
                <w:sz w:val="22"/>
                <w:szCs w:val="22"/>
              </w:rPr>
              <w:t xml:space="preserve"> </w:t>
            </w:r>
            <w:proofErr w:type="spellStart"/>
            <w:r w:rsidRPr="00495F79">
              <w:rPr>
                <w:rFonts w:ascii="Arial" w:hAnsi="Arial" w:cs="Arial"/>
                <w:b/>
                <w:bCs/>
                <w:sz w:val="22"/>
                <w:szCs w:val="22"/>
              </w:rPr>
              <w:t>Kōkiritia</w:t>
            </w:r>
            <w:proofErr w:type="spellEnd"/>
            <w:r w:rsidRPr="00495F79">
              <w:rPr>
                <w:rFonts w:ascii="Arial" w:hAnsi="Arial" w:cs="Arial"/>
                <w:b/>
                <w:bCs/>
                <w:sz w:val="22"/>
                <w:szCs w:val="22"/>
              </w:rPr>
              <w:t>:  Shifting the Paradigm</w:t>
            </w:r>
          </w:p>
        </w:tc>
      </w:tr>
      <w:tr w:rsidR="002B7FC8" w:rsidRPr="00495F79" w14:paraId="5A4DE264" w14:textId="77777777" w:rsidTr="00D71EFE">
        <w:trPr>
          <w:trHeight w:val="7663"/>
        </w:trPr>
        <w:tc>
          <w:tcPr>
            <w:tcW w:w="8640" w:type="dxa"/>
          </w:tcPr>
          <w:p w14:paraId="792A8728" w14:textId="0DB591A7" w:rsidR="00495F79" w:rsidRPr="00495F79" w:rsidRDefault="00495F79" w:rsidP="00495F79">
            <w:pPr>
              <w:shd w:val="clear" w:color="auto" w:fill="FFFFFF" w:themeFill="background1"/>
              <w:spacing w:line="276" w:lineRule="auto"/>
              <w:rPr>
                <w:rFonts w:ascii="Arial" w:hAnsi="Arial" w:cs="Arial"/>
                <w:sz w:val="22"/>
                <w:szCs w:val="22"/>
              </w:rPr>
            </w:pPr>
            <w:r w:rsidRPr="00495F79">
              <w:rPr>
                <w:rFonts w:ascii="Arial" w:hAnsi="Arial" w:cs="Arial"/>
                <w:b/>
                <w:bCs/>
                <w:color w:val="000000" w:themeColor="text1"/>
                <w:sz w:val="22"/>
                <w:szCs w:val="22"/>
                <w:lang w:eastAsia="en-AU"/>
              </w:rPr>
              <w:t>Introduction and Aims:</w:t>
            </w:r>
            <w:r>
              <w:rPr>
                <w:rFonts w:ascii="Arial" w:hAnsi="Arial" w:cs="Arial"/>
                <w:b/>
                <w:bCs/>
                <w:color w:val="000000" w:themeColor="text1"/>
                <w:sz w:val="22"/>
                <w:szCs w:val="22"/>
                <w:lang w:eastAsia="en-AU"/>
              </w:rPr>
              <w:t xml:space="preserve"> </w:t>
            </w:r>
            <w:proofErr w:type="spellStart"/>
            <w:r w:rsidRPr="00495F79">
              <w:rPr>
                <w:rFonts w:ascii="Arial" w:hAnsi="Arial" w:cs="Arial"/>
                <w:sz w:val="22"/>
                <w:szCs w:val="22"/>
              </w:rPr>
              <w:t>Tūmata</w:t>
            </w:r>
            <w:proofErr w:type="spellEnd"/>
            <w:r w:rsidRPr="00495F79">
              <w:rPr>
                <w:rFonts w:ascii="Arial" w:hAnsi="Arial" w:cs="Arial"/>
                <w:sz w:val="22"/>
                <w:szCs w:val="22"/>
              </w:rPr>
              <w:t xml:space="preserve"> </w:t>
            </w:r>
            <w:proofErr w:type="spellStart"/>
            <w:r w:rsidRPr="00495F79">
              <w:rPr>
                <w:rFonts w:ascii="Arial" w:hAnsi="Arial" w:cs="Arial"/>
                <w:sz w:val="22"/>
                <w:szCs w:val="22"/>
              </w:rPr>
              <w:t>Kōkiritia</w:t>
            </w:r>
            <w:proofErr w:type="spellEnd"/>
            <w:r w:rsidRPr="00495F79">
              <w:rPr>
                <w:rFonts w:ascii="Arial" w:hAnsi="Arial" w:cs="Arial"/>
                <w:sz w:val="22"/>
                <w:szCs w:val="22"/>
              </w:rPr>
              <w:t xml:space="preserve"> wānanga was developed, designed and co-hosted by </w:t>
            </w:r>
            <w:proofErr w:type="spellStart"/>
            <w:r w:rsidRPr="00495F79">
              <w:rPr>
                <w:rFonts w:ascii="Arial" w:hAnsi="Arial" w:cs="Arial"/>
                <w:sz w:val="22"/>
                <w:szCs w:val="22"/>
              </w:rPr>
              <w:t>Te</w:t>
            </w:r>
            <w:proofErr w:type="spellEnd"/>
            <w:r w:rsidRPr="00495F79">
              <w:rPr>
                <w:rFonts w:ascii="Arial" w:hAnsi="Arial" w:cs="Arial"/>
                <w:sz w:val="22"/>
                <w:szCs w:val="22"/>
              </w:rPr>
              <w:t xml:space="preserve"> </w:t>
            </w:r>
            <w:proofErr w:type="spellStart"/>
            <w:r w:rsidRPr="00495F79">
              <w:rPr>
                <w:rFonts w:ascii="Arial" w:hAnsi="Arial" w:cs="Arial"/>
                <w:sz w:val="22"/>
                <w:szCs w:val="22"/>
              </w:rPr>
              <w:t>Kete</w:t>
            </w:r>
            <w:proofErr w:type="spellEnd"/>
            <w:r w:rsidRPr="00495F79">
              <w:rPr>
                <w:rFonts w:ascii="Arial" w:hAnsi="Arial" w:cs="Arial"/>
                <w:sz w:val="22"/>
                <w:szCs w:val="22"/>
              </w:rPr>
              <w:t xml:space="preserve"> Pounamu (National Voice for Māori with lived experience of mental distress and/or addictions), </w:t>
            </w:r>
            <w:proofErr w:type="spellStart"/>
            <w:r w:rsidRPr="00495F79">
              <w:rPr>
                <w:rFonts w:ascii="Arial" w:hAnsi="Arial" w:cs="Arial"/>
                <w:sz w:val="22"/>
                <w:szCs w:val="22"/>
              </w:rPr>
              <w:t>Te</w:t>
            </w:r>
            <w:proofErr w:type="spellEnd"/>
            <w:r w:rsidRPr="00495F79">
              <w:rPr>
                <w:rFonts w:ascii="Arial" w:hAnsi="Arial" w:cs="Arial"/>
                <w:sz w:val="22"/>
                <w:szCs w:val="22"/>
              </w:rPr>
              <w:t xml:space="preserve"> Rau </w:t>
            </w:r>
            <w:proofErr w:type="spellStart"/>
            <w:r w:rsidRPr="00495F79">
              <w:rPr>
                <w:rFonts w:ascii="Arial" w:hAnsi="Arial" w:cs="Arial"/>
                <w:sz w:val="22"/>
                <w:szCs w:val="22"/>
              </w:rPr>
              <w:t>Matatini</w:t>
            </w:r>
            <w:proofErr w:type="spellEnd"/>
            <w:r w:rsidRPr="00495F79">
              <w:rPr>
                <w:rFonts w:ascii="Arial" w:hAnsi="Arial" w:cs="Arial"/>
                <w:sz w:val="22"/>
                <w:szCs w:val="22"/>
              </w:rPr>
              <w:t xml:space="preserve"> and </w:t>
            </w:r>
            <w:proofErr w:type="spellStart"/>
            <w:r w:rsidRPr="00495F79">
              <w:rPr>
                <w:rFonts w:ascii="Arial" w:hAnsi="Arial" w:cs="Arial"/>
                <w:sz w:val="22"/>
                <w:szCs w:val="22"/>
              </w:rPr>
              <w:t>tangata</w:t>
            </w:r>
            <w:proofErr w:type="spellEnd"/>
            <w:r w:rsidRPr="00495F79">
              <w:rPr>
                <w:rFonts w:ascii="Arial" w:hAnsi="Arial" w:cs="Arial"/>
                <w:sz w:val="22"/>
                <w:szCs w:val="22"/>
              </w:rPr>
              <w:t xml:space="preserve"> whenua from the Tamaki </w:t>
            </w:r>
            <w:proofErr w:type="spellStart"/>
            <w:r w:rsidRPr="00495F79">
              <w:rPr>
                <w:rFonts w:ascii="Arial" w:hAnsi="Arial" w:cs="Arial"/>
                <w:sz w:val="22"/>
                <w:szCs w:val="22"/>
              </w:rPr>
              <w:t>Makaurau</w:t>
            </w:r>
            <w:proofErr w:type="spellEnd"/>
            <w:r w:rsidRPr="00495F79">
              <w:rPr>
                <w:rFonts w:ascii="Arial" w:hAnsi="Arial" w:cs="Arial"/>
                <w:sz w:val="22"/>
                <w:szCs w:val="22"/>
              </w:rPr>
              <w:t xml:space="preserve"> (Auckland) region.  </w:t>
            </w:r>
          </w:p>
          <w:p w14:paraId="6F900B28" w14:textId="77777777" w:rsidR="00495F79" w:rsidRPr="00495F79" w:rsidRDefault="00495F79" w:rsidP="00495F79">
            <w:pPr>
              <w:spacing w:line="276" w:lineRule="auto"/>
              <w:rPr>
                <w:rFonts w:ascii="Arial" w:hAnsi="Arial" w:cs="Arial"/>
                <w:sz w:val="22"/>
                <w:szCs w:val="22"/>
              </w:rPr>
            </w:pPr>
            <w:r w:rsidRPr="00495F79">
              <w:rPr>
                <w:rFonts w:ascii="Arial" w:hAnsi="Arial" w:cs="Arial"/>
                <w:sz w:val="22"/>
                <w:szCs w:val="22"/>
              </w:rPr>
              <w:t xml:space="preserve">The desired outcome of the </w:t>
            </w:r>
            <w:proofErr w:type="spellStart"/>
            <w:r w:rsidRPr="00495F79">
              <w:rPr>
                <w:rFonts w:ascii="Arial" w:hAnsi="Arial" w:cs="Arial"/>
                <w:sz w:val="22"/>
                <w:szCs w:val="22"/>
              </w:rPr>
              <w:t>no</w:t>
            </w:r>
            <w:bookmarkStart w:id="0" w:name="_GoBack"/>
            <w:bookmarkEnd w:id="0"/>
            <w:r w:rsidRPr="00495F79">
              <w:rPr>
                <w:rFonts w:ascii="Arial" w:hAnsi="Arial" w:cs="Arial"/>
                <w:sz w:val="22"/>
                <w:szCs w:val="22"/>
              </w:rPr>
              <w:t>ho</w:t>
            </w:r>
            <w:proofErr w:type="spellEnd"/>
            <w:r w:rsidRPr="00495F79">
              <w:rPr>
                <w:rFonts w:ascii="Arial" w:hAnsi="Arial" w:cs="Arial"/>
                <w:sz w:val="22"/>
                <w:szCs w:val="22"/>
              </w:rPr>
              <w:t xml:space="preserve"> wānanga was to </w:t>
            </w:r>
            <w:proofErr w:type="spellStart"/>
            <w:r w:rsidRPr="00495F79">
              <w:rPr>
                <w:rFonts w:ascii="Arial" w:hAnsi="Arial" w:cs="Arial"/>
                <w:sz w:val="22"/>
                <w:szCs w:val="22"/>
              </w:rPr>
              <w:t>whakawhanaunga</w:t>
            </w:r>
            <w:proofErr w:type="spellEnd"/>
            <w:r w:rsidRPr="00495F79">
              <w:rPr>
                <w:rFonts w:ascii="Arial" w:hAnsi="Arial" w:cs="Arial"/>
                <w:sz w:val="22"/>
                <w:szCs w:val="22"/>
              </w:rPr>
              <w:t xml:space="preserve"> (make connections), to capture the richness of </w:t>
            </w:r>
            <w:proofErr w:type="spellStart"/>
            <w:r w:rsidRPr="00495F79">
              <w:rPr>
                <w:rFonts w:ascii="Arial" w:hAnsi="Arial" w:cs="Arial"/>
                <w:sz w:val="22"/>
                <w:szCs w:val="22"/>
              </w:rPr>
              <w:t>Mātauranga</w:t>
            </w:r>
            <w:proofErr w:type="spellEnd"/>
            <w:r w:rsidRPr="00495F79">
              <w:rPr>
                <w:rFonts w:ascii="Arial" w:hAnsi="Arial" w:cs="Arial"/>
                <w:sz w:val="22"/>
                <w:szCs w:val="22"/>
              </w:rPr>
              <w:t xml:space="preserve"> Māori (Māori knowledge) and to come together to wānanga solutions to increase self-sufficiency for Māori health and wellbeing.   </w:t>
            </w:r>
          </w:p>
          <w:p w14:paraId="5125EB7D" w14:textId="6CBB24A1" w:rsidR="00495F79" w:rsidRPr="00495F79" w:rsidRDefault="00495F79" w:rsidP="00495F79">
            <w:pPr>
              <w:shd w:val="clear" w:color="auto" w:fill="FFFFFF" w:themeFill="background1"/>
              <w:spacing w:line="276" w:lineRule="auto"/>
              <w:rPr>
                <w:rFonts w:ascii="Arial" w:hAnsi="Arial" w:cs="Arial"/>
                <w:color w:val="000000" w:themeColor="text1"/>
                <w:sz w:val="22"/>
                <w:szCs w:val="22"/>
                <w:lang w:eastAsia="en-AU"/>
              </w:rPr>
            </w:pPr>
            <w:r w:rsidRPr="00495F79">
              <w:rPr>
                <w:rFonts w:ascii="Arial" w:hAnsi="Arial" w:cs="Arial"/>
                <w:b/>
                <w:bCs/>
                <w:color w:val="000000" w:themeColor="text1"/>
                <w:sz w:val="22"/>
                <w:szCs w:val="22"/>
                <w:lang w:eastAsia="en-AU"/>
              </w:rPr>
              <w:t>Approach:</w:t>
            </w:r>
            <w:r>
              <w:rPr>
                <w:rFonts w:ascii="Arial" w:hAnsi="Arial" w:cs="Arial"/>
                <w:b/>
                <w:bCs/>
                <w:color w:val="000000" w:themeColor="text1"/>
                <w:sz w:val="22"/>
                <w:szCs w:val="22"/>
                <w:lang w:eastAsia="en-AU"/>
              </w:rPr>
              <w:t xml:space="preserve"> </w:t>
            </w:r>
            <w:r w:rsidRPr="00495F79">
              <w:rPr>
                <w:rFonts w:ascii="Arial" w:hAnsi="Arial" w:cs="Arial"/>
                <w:sz w:val="22"/>
                <w:szCs w:val="22"/>
              </w:rPr>
              <w:t xml:space="preserve">A </w:t>
            </w:r>
            <w:proofErr w:type="spellStart"/>
            <w:r w:rsidRPr="00495F79">
              <w:rPr>
                <w:rFonts w:ascii="Arial" w:hAnsi="Arial" w:cs="Arial"/>
                <w:sz w:val="22"/>
                <w:szCs w:val="22"/>
              </w:rPr>
              <w:t>pānui</w:t>
            </w:r>
            <w:proofErr w:type="spellEnd"/>
            <w:r w:rsidRPr="00495F79">
              <w:rPr>
                <w:rFonts w:ascii="Arial" w:hAnsi="Arial" w:cs="Arial"/>
                <w:sz w:val="22"/>
                <w:szCs w:val="22"/>
              </w:rPr>
              <w:t xml:space="preserve"> was sent out inviting people to attend the </w:t>
            </w:r>
            <w:proofErr w:type="spellStart"/>
            <w:r w:rsidRPr="00495F79">
              <w:rPr>
                <w:rFonts w:ascii="Arial" w:hAnsi="Arial" w:cs="Arial"/>
                <w:sz w:val="22"/>
                <w:szCs w:val="22"/>
              </w:rPr>
              <w:t>Tūmata</w:t>
            </w:r>
            <w:proofErr w:type="spellEnd"/>
            <w:r w:rsidRPr="00495F79">
              <w:rPr>
                <w:rFonts w:ascii="Arial" w:hAnsi="Arial" w:cs="Arial"/>
                <w:sz w:val="22"/>
                <w:szCs w:val="22"/>
              </w:rPr>
              <w:t xml:space="preserve"> </w:t>
            </w:r>
            <w:proofErr w:type="spellStart"/>
            <w:r w:rsidRPr="00495F79">
              <w:rPr>
                <w:rFonts w:ascii="Arial" w:hAnsi="Arial" w:cs="Arial"/>
                <w:sz w:val="22"/>
                <w:szCs w:val="22"/>
              </w:rPr>
              <w:t>Kōkiritia</w:t>
            </w:r>
            <w:proofErr w:type="spellEnd"/>
            <w:r w:rsidRPr="00495F79">
              <w:rPr>
                <w:rFonts w:ascii="Arial" w:hAnsi="Arial" w:cs="Arial"/>
                <w:sz w:val="22"/>
                <w:szCs w:val="22"/>
              </w:rPr>
              <w:t xml:space="preserve"> wānanga at </w:t>
            </w:r>
            <w:proofErr w:type="spellStart"/>
            <w:r w:rsidRPr="00495F79">
              <w:rPr>
                <w:rFonts w:ascii="Arial" w:hAnsi="Arial" w:cs="Arial"/>
                <w:sz w:val="22"/>
                <w:szCs w:val="22"/>
              </w:rPr>
              <w:t>Mataatua</w:t>
            </w:r>
            <w:proofErr w:type="spellEnd"/>
            <w:r w:rsidRPr="00495F79">
              <w:rPr>
                <w:rFonts w:ascii="Arial" w:hAnsi="Arial" w:cs="Arial"/>
                <w:sz w:val="22"/>
                <w:szCs w:val="22"/>
              </w:rPr>
              <w:t xml:space="preserve"> Marae in Mangere on 12</w:t>
            </w:r>
            <w:r w:rsidRPr="00495F79">
              <w:rPr>
                <w:rFonts w:ascii="Arial" w:hAnsi="Arial" w:cs="Arial"/>
                <w:sz w:val="22"/>
                <w:szCs w:val="22"/>
                <w:vertAlign w:val="superscript"/>
              </w:rPr>
              <w:t>th</w:t>
            </w:r>
            <w:r w:rsidRPr="00495F79">
              <w:rPr>
                <w:rFonts w:ascii="Arial" w:hAnsi="Arial" w:cs="Arial"/>
                <w:sz w:val="22"/>
                <w:szCs w:val="22"/>
              </w:rPr>
              <w:t xml:space="preserve"> and 13</w:t>
            </w:r>
            <w:r w:rsidRPr="00495F79">
              <w:rPr>
                <w:rFonts w:ascii="Arial" w:hAnsi="Arial" w:cs="Arial"/>
                <w:sz w:val="22"/>
                <w:szCs w:val="22"/>
                <w:vertAlign w:val="superscript"/>
              </w:rPr>
              <w:t>th</w:t>
            </w:r>
            <w:r w:rsidRPr="00495F79">
              <w:rPr>
                <w:rFonts w:ascii="Arial" w:hAnsi="Arial" w:cs="Arial"/>
                <w:sz w:val="22"/>
                <w:szCs w:val="22"/>
              </w:rPr>
              <w:t xml:space="preserve"> October 2017.</w:t>
            </w:r>
          </w:p>
          <w:p w14:paraId="36C7FE4A" w14:textId="77777777" w:rsidR="00495F79" w:rsidRPr="00495F79" w:rsidRDefault="00495F79" w:rsidP="00495F79">
            <w:pPr>
              <w:spacing w:line="276" w:lineRule="auto"/>
              <w:jc w:val="both"/>
              <w:rPr>
                <w:rFonts w:ascii="Arial" w:hAnsi="Arial" w:cs="Arial"/>
                <w:sz w:val="22"/>
                <w:szCs w:val="22"/>
              </w:rPr>
            </w:pPr>
            <w:proofErr w:type="spellStart"/>
            <w:r w:rsidRPr="00495F79">
              <w:rPr>
                <w:rFonts w:ascii="Arial" w:hAnsi="Arial" w:cs="Arial"/>
                <w:sz w:val="22"/>
                <w:szCs w:val="22"/>
              </w:rPr>
              <w:t>Te</w:t>
            </w:r>
            <w:proofErr w:type="spellEnd"/>
            <w:r w:rsidRPr="00495F79">
              <w:rPr>
                <w:rFonts w:ascii="Arial" w:hAnsi="Arial" w:cs="Arial"/>
                <w:sz w:val="22"/>
                <w:szCs w:val="22"/>
              </w:rPr>
              <w:t xml:space="preserve"> </w:t>
            </w:r>
            <w:proofErr w:type="spellStart"/>
            <w:r w:rsidRPr="00495F79">
              <w:rPr>
                <w:rFonts w:ascii="Arial" w:hAnsi="Arial" w:cs="Arial"/>
                <w:sz w:val="22"/>
                <w:szCs w:val="22"/>
              </w:rPr>
              <w:t>Kīwai</w:t>
            </w:r>
            <w:proofErr w:type="spellEnd"/>
            <w:r w:rsidRPr="00495F79">
              <w:rPr>
                <w:rFonts w:ascii="Arial" w:hAnsi="Arial" w:cs="Arial"/>
                <w:sz w:val="22"/>
                <w:szCs w:val="22"/>
              </w:rPr>
              <w:t xml:space="preserve"> </w:t>
            </w:r>
            <w:proofErr w:type="spellStart"/>
            <w:r w:rsidRPr="00495F79">
              <w:rPr>
                <w:rFonts w:ascii="Arial" w:hAnsi="Arial" w:cs="Arial"/>
                <w:sz w:val="22"/>
                <w:szCs w:val="22"/>
              </w:rPr>
              <w:t>Rangahau</w:t>
            </w:r>
            <w:proofErr w:type="spellEnd"/>
            <w:r w:rsidRPr="00495F79">
              <w:rPr>
                <w:rFonts w:ascii="Arial" w:hAnsi="Arial" w:cs="Arial"/>
                <w:sz w:val="22"/>
                <w:szCs w:val="22"/>
              </w:rPr>
              <w:t xml:space="preserve"> team, </w:t>
            </w:r>
            <w:proofErr w:type="spellStart"/>
            <w:r w:rsidRPr="00495F79">
              <w:rPr>
                <w:rFonts w:ascii="Arial" w:hAnsi="Arial" w:cs="Arial"/>
                <w:sz w:val="22"/>
                <w:szCs w:val="22"/>
              </w:rPr>
              <w:t>Te</w:t>
            </w:r>
            <w:proofErr w:type="spellEnd"/>
            <w:r w:rsidRPr="00495F79">
              <w:rPr>
                <w:rFonts w:ascii="Arial" w:hAnsi="Arial" w:cs="Arial"/>
                <w:sz w:val="22"/>
                <w:szCs w:val="22"/>
              </w:rPr>
              <w:t xml:space="preserve"> Rau </w:t>
            </w:r>
            <w:proofErr w:type="spellStart"/>
            <w:r w:rsidRPr="00495F79">
              <w:rPr>
                <w:rFonts w:ascii="Arial" w:hAnsi="Arial" w:cs="Arial"/>
                <w:sz w:val="22"/>
                <w:szCs w:val="22"/>
              </w:rPr>
              <w:t>Matatini</w:t>
            </w:r>
            <w:proofErr w:type="spellEnd"/>
            <w:r w:rsidRPr="00495F79">
              <w:rPr>
                <w:rFonts w:ascii="Arial" w:hAnsi="Arial" w:cs="Arial"/>
                <w:sz w:val="22"/>
                <w:szCs w:val="22"/>
              </w:rPr>
              <w:t xml:space="preserve"> provided a </w:t>
            </w:r>
            <w:proofErr w:type="spellStart"/>
            <w:r w:rsidRPr="00495F79">
              <w:rPr>
                <w:rFonts w:ascii="Arial" w:hAnsi="Arial" w:cs="Arial"/>
                <w:sz w:val="22"/>
                <w:szCs w:val="22"/>
              </w:rPr>
              <w:t>kaupapa</w:t>
            </w:r>
            <w:proofErr w:type="spellEnd"/>
            <w:r w:rsidRPr="00495F79">
              <w:rPr>
                <w:rFonts w:ascii="Arial" w:hAnsi="Arial" w:cs="Arial"/>
                <w:sz w:val="22"/>
                <w:szCs w:val="22"/>
              </w:rPr>
              <w:t xml:space="preserve"> Māori Participatory Research approach that advocated for </w:t>
            </w:r>
            <w:proofErr w:type="spellStart"/>
            <w:r w:rsidRPr="00495F79">
              <w:rPr>
                <w:rFonts w:ascii="Arial" w:hAnsi="Arial" w:cs="Arial"/>
                <w:sz w:val="22"/>
                <w:szCs w:val="22"/>
              </w:rPr>
              <w:t>whaiora</w:t>
            </w:r>
            <w:proofErr w:type="spellEnd"/>
            <w:r w:rsidRPr="00495F79">
              <w:rPr>
                <w:rFonts w:ascii="Arial" w:hAnsi="Arial" w:cs="Arial"/>
                <w:sz w:val="22"/>
                <w:szCs w:val="22"/>
              </w:rPr>
              <w:t xml:space="preserve"> Māori to be able to reach 'a truth' about their own lives, enhanced by their own worldviews and therefore influence changes that are needed to ensure positive outcomes for themselves (Bishop, 1994; Cram, 1995; Smith, 1996).  The approach is reliant on a process of negotiation, participation and respecting of the leadership of </w:t>
            </w:r>
            <w:proofErr w:type="spellStart"/>
            <w:r w:rsidRPr="00495F79">
              <w:rPr>
                <w:rFonts w:ascii="Arial" w:hAnsi="Arial" w:cs="Arial"/>
                <w:sz w:val="22"/>
                <w:szCs w:val="22"/>
              </w:rPr>
              <w:t>whaiora</w:t>
            </w:r>
            <w:proofErr w:type="spellEnd"/>
            <w:r w:rsidRPr="00495F79">
              <w:rPr>
                <w:rFonts w:ascii="Arial" w:hAnsi="Arial" w:cs="Arial"/>
                <w:sz w:val="22"/>
                <w:szCs w:val="22"/>
              </w:rPr>
              <w:t xml:space="preserve"> Māori within </w:t>
            </w:r>
            <w:proofErr w:type="spellStart"/>
            <w:r w:rsidRPr="00495F79">
              <w:rPr>
                <w:rFonts w:ascii="Arial" w:hAnsi="Arial" w:cs="Arial"/>
                <w:sz w:val="22"/>
                <w:szCs w:val="22"/>
              </w:rPr>
              <w:t>Tūmata</w:t>
            </w:r>
            <w:proofErr w:type="spellEnd"/>
            <w:r w:rsidRPr="00495F79">
              <w:rPr>
                <w:rFonts w:ascii="Arial" w:hAnsi="Arial" w:cs="Arial"/>
                <w:sz w:val="22"/>
                <w:szCs w:val="22"/>
              </w:rPr>
              <w:t xml:space="preserve"> </w:t>
            </w:r>
            <w:proofErr w:type="spellStart"/>
            <w:r w:rsidRPr="00495F79">
              <w:rPr>
                <w:rFonts w:ascii="Arial" w:hAnsi="Arial" w:cs="Arial"/>
                <w:sz w:val="22"/>
                <w:szCs w:val="22"/>
              </w:rPr>
              <w:t>Kōkiritia</w:t>
            </w:r>
            <w:proofErr w:type="spellEnd"/>
            <w:r w:rsidRPr="00495F79">
              <w:rPr>
                <w:rFonts w:ascii="Arial" w:hAnsi="Arial" w:cs="Arial"/>
                <w:sz w:val="22"/>
                <w:szCs w:val="22"/>
              </w:rPr>
              <w:t xml:space="preserve"> – Shifting the Paradigm.</w:t>
            </w:r>
          </w:p>
          <w:p w14:paraId="31733B98" w14:textId="77777777" w:rsidR="00495F79" w:rsidRPr="00495F79" w:rsidRDefault="00495F79" w:rsidP="00495F79">
            <w:pPr>
              <w:spacing w:line="276" w:lineRule="auto"/>
              <w:jc w:val="both"/>
              <w:rPr>
                <w:rFonts w:ascii="Arial" w:hAnsi="Arial" w:cs="Arial"/>
                <w:sz w:val="22"/>
                <w:szCs w:val="22"/>
              </w:rPr>
            </w:pPr>
            <w:r w:rsidRPr="00495F79">
              <w:rPr>
                <w:rFonts w:ascii="Arial" w:hAnsi="Arial" w:cs="Arial"/>
                <w:sz w:val="22"/>
                <w:szCs w:val="22"/>
              </w:rPr>
              <w:t xml:space="preserve">In addition to capturing the </w:t>
            </w:r>
            <w:proofErr w:type="spellStart"/>
            <w:r w:rsidRPr="00495F79">
              <w:rPr>
                <w:rFonts w:ascii="Arial" w:hAnsi="Arial" w:cs="Arial"/>
                <w:sz w:val="22"/>
                <w:szCs w:val="22"/>
              </w:rPr>
              <w:t>kōrero</w:t>
            </w:r>
            <w:proofErr w:type="spellEnd"/>
            <w:r w:rsidRPr="00495F79">
              <w:rPr>
                <w:rFonts w:ascii="Arial" w:hAnsi="Arial" w:cs="Arial"/>
                <w:sz w:val="22"/>
                <w:szCs w:val="22"/>
              </w:rPr>
              <w:t xml:space="preserve"> throughout the wānanga, ten key informant interviewees were to </w:t>
            </w:r>
            <w:proofErr w:type="gramStart"/>
            <w:r w:rsidRPr="00495F79">
              <w:rPr>
                <w:rFonts w:ascii="Arial" w:hAnsi="Arial" w:cs="Arial"/>
                <w:sz w:val="22"/>
                <w:szCs w:val="22"/>
              </w:rPr>
              <w:t>invited</w:t>
            </w:r>
            <w:proofErr w:type="gramEnd"/>
            <w:r w:rsidRPr="00495F79">
              <w:rPr>
                <w:rFonts w:ascii="Arial" w:hAnsi="Arial" w:cs="Arial"/>
                <w:sz w:val="22"/>
                <w:szCs w:val="22"/>
              </w:rPr>
              <w:t xml:space="preserve"> to share their thoughts on the wānanga. </w:t>
            </w:r>
          </w:p>
          <w:p w14:paraId="14DF19B8" w14:textId="6081514C" w:rsidR="00495F79" w:rsidRPr="00495F79" w:rsidRDefault="00495F79" w:rsidP="00495F79">
            <w:pPr>
              <w:shd w:val="clear" w:color="auto" w:fill="FFFFFF" w:themeFill="background1"/>
              <w:spacing w:line="276" w:lineRule="auto"/>
              <w:rPr>
                <w:rFonts w:ascii="Arial" w:hAnsi="Arial" w:cs="Arial"/>
                <w:sz w:val="22"/>
                <w:szCs w:val="22"/>
              </w:rPr>
            </w:pPr>
            <w:r w:rsidRPr="00495F79">
              <w:rPr>
                <w:rFonts w:ascii="Arial" w:hAnsi="Arial" w:cs="Arial"/>
                <w:b/>
                <w:bCs/>
                <w:color w:val="000000" w:themeColor="text1"/>
                <w:sz w:val="22"/>
                <w:szCs w:val="22"/>
                <w:lang w:eastAsia="en-AU"/>
              </w:rPr>
              <w:t>Key Findings:</w:t>
            </w:r>
            <w:r>
              <w:rPr>
                <w:rFonts w:ascii="Arial" w:hAnsi="Arial" w:cs="Arial"/>
                <w:b/>
                <w:bCs/>
                <w:color w:val="000000" w:themeColor="text1"/>
                <w:sz w:val="22"/>
                <w:szCs w:val="22"/>
                <w:lang w:eastAsia="en-AU"/>
              </w:rPr>
              <w:t xml:space="preserve"> </w:t>
            </w:r>
            <w:proofErr w:type="spellStart"/>
            <w:r w:rsidRPr="00495F79">
              <w:rPr>
                <w:rFonts w:ascii="Arial" w:hAnsi="Arial" w:cs="Arial"/>
                <w:sz w:val="22"/>
                <w:szCs w:val="22"/>
              </w:rPr>
              <w:t>Tūmata</w:t>
            </w:r>
            <w:proofErr w:type="spellEnd"/>
            <w:r w:rsidRPr="00495F79">
              <w:rPr>
                <w:rFonts w:ascii="Arial" w:hAnsi="Arial" w:cs="Arial"/>
                <w:sz w:val="22"/>
                <w:szCs w:val="22"/>
              </w:rPr>
              <w:t xml:space="preserve"> </w:t>
            </w:r>
            <w:proofErr w:type="spellStart"/>
            <w:r w:rsidRPr="00495F79">
              <w:rPr>
                <w:rFonts w:ascii="Arial" w:hAnsi="Arial" w:cs="Arial"/>
                <w:sz w:val="22"/>
                <w:szCs w:val="22"/>
              </w:rPr>
              <w:t>Kōkiritia</w:t>
            </w:r>
            <w:proofErr w:type="spellEnd"/>
            <w:r w:rsidRPr="00495F79">
              <w:rPr>
                <w:rFonts w:ascii="Arial" w:hAnsi="Arial" w:cs="Arial"/>
                <w:sz w:val="22"/>
                <w:szCs w:val="22"/>
              </w:rPr>
              <w:t xml:space="preserve"> emphasises igniting, advocating and leading change with four key areas identified as important to </w:t>
            </w:r>
            <w:proofErr w:type="spellStart"/>
            <w:r w:rsidRPr="00495F79">
              <w:rPr>
                <w:rFonts w:ascii="Arial" w:hAnsi="Arial" w:cs="Arial"/>
                <w:sz w:val="22"/>
                <w:szCs w:val="22"/>
              </w:rPr>
              <w:t>whaiora</w:t>
            </w:r>
            <w:proofErr w:type="spellEnd"/>
            <w:r w:rsidRPr="00495F79">
              <w:rPr>
                <w:rFonts w:ascii="Arial" w:hAnsi="Arial" w:cs="Arial"/>
                <w:sz w:val="22"/>
                <w:szCs w:val="22"/>
              </w:rPr>
              <w:t xml:space="preserve"> Māori wellbeing that provided the foundation of the wānanga:</w:t>
            </w:r>
          </w:p>
          <w:p w14:paraId="36EB7A5A" w14:textId="77777777" w:rsidR="00495F79" w:rsidRPr="00495F79" w:rsidRDefault="00495F79" w:rsidP="00495F79">
            <w:pPr>
              <w:pStyle w:val="ListParagraph"/>
              <w:numPr>
                <w:ilvl w:val="0"/>
                <w:numId w:val="1"/>
              </w:numPr>
              <w:jc w:val="both"/>
              <w:rPr>
                <w:rFonts w:ascii="Arial" w:hAnsi="Arial" w:cs="Arial"/>
              </w:rPr>
            </w:pPr>
            <w:proofErr w:type="spellStart"/>
            <w:r w:rsidRPr="00495F79">
              <w:rPr>
                <w:rFonts w:ascii="Arial" w:hAnsi="Arial" w:cs="Arial"/>
              </w:rPr>
              <w:t>Mātauranga</w:t>
            </w:r>
            <w:proofErr w:type="spellEnd"/>
            <w:r w:rsidRPr="00495F79">
              <w:rPr>
                <w:rFonts w:ascii="Arial" w:hAnsi="Arial" w:cs="Arial"/>
              </w:rPr>
              <w:t xml:space="preserve"> Māori (Māori knowledge)</w:t>
            </w:r>
          </w:p>
          <w:p w14:paraId="02C1A996" w14:textId="77777777" w:rsidR="00495F79" w:rsidRPr="00495F79" w:rsidRDefault="00495F79" w:rsidP="00495F79">
            <w:pPr>
              <w:pStyle w:val="ListParagraph"/>
              <w:numPr>
                <w:ilvl w:val="0"/>
                <w:numId w:val="1"/>
              </w:numPr>
              <w:jc w:val="both"/>
              <w:rPr>
                <w:rFonts w:ascii="Arial" w:hAnsi="Arial" w:cs="Arial"/>
              </w:rPr>
            </w:pPr>
            <w:r w:rsidRPr="00495F79">
              <w:rPr>
                <w:rFonts w:ascii="Arial" w:hAnsi="Arial" w:cs="Arial"/>
              </w:rPr>
              <w:t>Mana enhancing practices</w:t>
            </w:r>
          </w:p>
          <w:p w14:paraId="5A939FA1" w14:textId="77777777" w:rsidR="00495F79" w:rsidRPr="00495F79" w:rsidRDefault="00495F79" w:rsidP="00495F79">
            <w:pPr>
              <w:pStyle w:val="ListParagraph"/>
              <w:numPr>
                <w:ilvl w:val="0"/>
                <w:numId w:val="1"/>
              </w:numPr>
              <w:jc w:val="both"/>
              <w:rPr>
                <w:rFonts w:ascii="Arial" w:hAnsi="Arial" w:cs="Arial"/>
              </w:rPr>
            </w:pPr>
            <w:r w:rsidRPr="00495F79">
              <w:rPr>
                <w:rFonts w:ascii="Arial" w:hAnsi="Arial" w:cs="Arial"/>
              </w:rPr>
              <w:t xml:space="preserve">Tino Rangatiratanga (Self-determination, autonomy) </w:t>
            </w:r>
          </w:p>
          <w:p w14:paraId="6C5FCFE9" w14:textId="77777777" w:rsidR="00495F79" w:rsidRPr="00495F79" w:rsidRDefault="00495F79" w:rsidP="00495F79">
            <w:pPr>
              <w:pStyle w:val="ListParagraph"/>
              <w:numPr>
                <w:ilvl w:val="0"/>
                <w:numId w:val="1"/>
              </w:numPr>
              <w:jc w:val="both"/>
              <w:rPr>
                <w:rFonts w:ascii="Arial" w:hAnsi="Arial" w:cs="Arial"/>
              </w:rPr>
            </w:pPr>
            <w:r w:rsidRPr="00495F79">
              <w:rPr>
                <w:rFonts w:ascii="Arial" w:hAnsi="Arial" w:cs="Arial"/>
              </w:rPr>
              <w:t xml:space="preserve">Kotahitanga (Unity) </w:t>
            </w:r>
          </w:p>
          <w:p w14:paraId="591C4515" w14:textId="77777777" w:rsidR="00495F79" w:rsidRPr="00495F79" w:rsidRDefault="00495F79" w:rsidP="00495F79">
            <w:pPr>
              <w:pStyle w:val="ListParagraph"/>
              <w:spacing w:after="200"/>
              <w:ind w:left="0"/>
              <w:rPr>
                <w:rFonts w:ascii="Arial" w:hAnsi="Arial" w:cs="Arial"/>
              </w:rPr>
            </w:pPr>
            <w:r w:rsidRPr="00495F79">
              <w:rPr>
                <w:rFonts w:ascii="Arial" w:hAnsi="Arial" w:cs="Arial"/>
              </w:rPr>
              <w:t>Seventy-two people from 25 iwi attended the wānanga.  People shared feeling inspired and empowered to make changes.</w:t>
            </w:r>
          </w:p>
          <w:p w14:paraId="2C931CD5" w14:textId="77777777" w:rsidR="00495F79" w:rsidRPr="00495F79" w:rsidRDefault="00495F79" w:rsidP="00495F79">
            <w:pPr>
              <w:spacing w:line="276" w:lineRule="auto"/>
              <w:jc w:val="both"/>
              <w:rPr>
                <w:rFonts w:ascii="Arial" w:hAnsi="Arial" w:cs="Arial"/>
                <w:sz w:val="22"/>
                <w:szCs w:val="22"/>
              </w:rPr>
            </w:pPr>
            <w:proofErr w:type="spellStart"/>
            <w:r w:rsidRPr="00495F79">
              <w:rPr>
                <w:rFonts w:ascii="Arial" w:hAnsi="Arial" w:cs="Arial"/>
                <w:sz w:val="22"/>
                <w:szCs w:val="22"/>
              </w:rPr>
              <w:t>Tūmata</w:t>
            </w:r>
            <w:proofErr w:type="spellEnd"/>
            <w:r w:rsidRPr="00495F79">
              <w:rPr>
                <w:rFonts w:ascii="Arial" w:hAnsi="Arial" w:cs="Arial"/>
                <w:sz w:val="22"/>
                <w:szCs w:val="22"/>
              </w:rPr>
              <w:t xml:space="preserve"> </w:t>
            </w:r>
            <w:proofErr w:type="spellStart"/>
            <w:r w:rsidRPr="00495F79">
              <w:rPr>
                <w:rFonts w:ascii="Arial" w:hAnsi="Arial" w:cs="Arial"/>
                <w:sz w:val="22"/>
                <w:szCs w:val="22"/>
              </w:rPr>
              <w:t>Kōkiritia</w:t>
            </w:r>
            <w:proofErr w:type="spellEnd"/>
            <w:r w:rsidRPr="00495F79">
              <w:rPr>
                <w:rFonts w:ascii="Arial" w:hAnsi="Arial" w:cs="Arial"/>
                <w:sz w:val="22"/>
                <w:szCs w:val="22"/>
              </w:rPr>
              <w:t xml:space="preserve"> – Shifting the Paradigm Wānanga advocated for change in the health system including </w:t>
            </w:r>
            <w:proofErr w:type="spellStart"/>
            <w:r w:rsidRPr="00495F79">
              <w:rPr>
                <w:rFonts w:ascii="Arial" w:hAnsi="Arial" w:cs="Arial"/>
                <w:sz w:val="22"/>
                <w:szCs w:val="22"/>
              </w:rPr>
              <w:t>whaiora</w:t>
            </w:r>
            <w:proofErr w:type="spellEnd"/>
            <w:r w:rsidRPr="00495F79">
              <w:rPr>
                <w:rFonts w:ascii="Arial" w:hAnsi="Arial" w:cs="Arial"/>
                <w:sz w:val="22"/>
                <w:szCs w:val="22"/>
              </w:rPr>
              <w:t xml:space="preserve"> Māori knowledge and leadership:</w:t>
            </w:r>
          </w:p>
          <w:p w14:paraId="22C5E7EE" w14:textId="77777777" w:rsidR="00495F79" w:rsidRPr="00495F79" w:rsidRDefault="00495F79" w:rsidP="00495F79">
            <w:pPr>
              <w:pStyle w:val="ListParagraph"/>
              <w:numPr>
                <w:ilvl w:val="1"/>
                <w:numId w:val="2"/>
              </w:numPr>
              <w:jc w:val="both"/>
              <w:rPr>
                <w:rFonts w:ascii="Arial" w:hAnsi="Arial" w:cs="Arial"/>
              </w:rPr>
            </w:pPr>
            <w:proofErr w:type="spellStart"/>
            <w:r w:rsidRPr="00495F79">
              <w:rPr>
                <w:rFonts w:ascii="Arial" w:hAnsi="Arial" w:cs="Arial"/>
              </w:rPr>
              <w:t>Whaiora</w:t>
            </w:r>
            <w:proofErr w:type="spellEnd"/>
            <w:r w:rsidRPr="00495F79">
              <w:rPr>
                <w:rFonts w:ascii="Arial" w:hAnsi="Arial" w:cs="Arial"/>
              </w:rPr>
              <w:t xml:space="preserve"> Māori want to be part of ensuring effective services; </w:t>
            </w:r>
          </w:p>
          <w:p w14:paraId="1D5F530E" w14:textId="77777777" w:rsidR="00495F79" w:rsidRPr="00495F79" w:rsidRDefault="00495F79" w:rsidP="00495F79">
            <w:pPr>
              <w:pStyle w:val="ListParagraph"/>
              <w:numPr>
                <w:ilvl w:val="1"/>
                <w:numId w:val="2"/>
              </w:numPr>
              <w:jc w:val="both"/>
              <w:rPr>
                <w:rFonts w:ascii="Arial" w:hAnsi="Arial" w:cs="Arial"/>
              </w:rPr>
            </w:pPr>
            <w:r w:rsidRPr="00495F79">
              <w:rPr>
                <w:rFonts w:ascii="Arial" w:hAnsi="Arial" w:cs="Arial"/>
              </w:rPr>
              <w:t xml:space="preserve">A Māori workforce with lived experience that provides the service and how it should be supported; and </w:t>
            </w:r>
          </w:p>
          <w:p w14:paraId="6D01FF66" w14:textId="77777777" w:rsidR="00495F79" w:rsidRPr="00495F79" w:rsidRDefault="00495F79" w:rsidP="00495F79">
            <w:pPr>
              <w:pStyle w:val="ListParagraph"/>
              <w:numPr>
                <w:ilvl w:val="1"/>
                <w:numId w:val="2"/>
              </w:numPr>
              <w:jc w:val="both"/>
              <w:rPr>
                <w:rFonts w:ascii="Arial" w:hAnsi="Arial" w:cs="Arial"/>
              </w:rPr>
            </w:pPr>
            <w:r w:rsidRPr="00495F79">
              <w:rPr>
                <w:rFonts w:ascii="Arial" w:hAnsi="Arial" w:cs="Arial"/>
              </w:rPr>
              <w:t xml:space="preserve">the inclusion of </w:t>
            </w:r>
            <w:proofErr w:type="spellStart"/>
            <w:r w:rsidRPr="00495F79">
              <w:rPr>
                <w:rFonts w:ascii="Arial" w:hAnsi="Arial" w:cs="Arial"/>
              </w:rPr>
              <w:t>Mātauranga</w:t>
            </w:r>
            <w:proofErr w:type="spellEnd"/>
            <w:r w:rsidRPr="00495F79">
              <w:rPr>
                <w:rFonts w:ascii="Arial" w:hAnsi="Arial" w:cs="Arial"/>
              </w:rPr>
              <w:t xml:space="preserve"> Māori as the foundation for service provision.</w:t>
            </w:r>
          </w:p>
          <w:p w14:paraId="39300F1A" w14:textId="765B2D93" w:rsidR="00495F79" w:rsidRPr="00495F79" w:rsidRDefault="00495F79" w:rsidP="00495F79">
            <w:pPr>
              <w:shd w:val="clear" w:color="auto" w:fill="FFFFFF" w:themeFill="background1"/>
              <w:spacing w:line="276" w:lineRule="auto"/>
              <w:rPr>
                <w:rFonts w:ascii="Arial" w:eastAsiaTheme="minorEastAsia" w:hAnsi="Arial" w:cs="Arial"/>
                <w:sz w:val="22"/>
                <w:szCs w:val="22"/>
              </w:rPr>
            </w:pPr>
            <w:r w:rsidRPr="00495F79">
              <w:rPr>
                <w:rFonts w:ascii="Arial" w:hAnsi="Arial" w:cs="Arial"/>
                <w:b/>
                <w:bCs/>
                <w:color w:val="000000" w:themeColor="text1"/>
                <w:sz w:val="22"/>
                <w:szCs w:val="22"/>
                <w:lang w:eastAsia="en-AU"/>
              </w:rPr>
              <w:t>Discussions and Conclusions:</w:t>
            </w:r>
            <w:r>
              <w:rPr>
                <w:rFonts w:ascii="Arial" w:hAnsi="Arial" w:cs="Arial"/>
                <w:b/>
                <w:bCs/>
                <w:color w:val="000000" w:themeColor="text1"/>
                <w:sz w:val="22"/>
                <w:szCs w:val="22"/>
                <w:lang w:eastAsia="en-AU"/>
              </w:rPr>
              <w:t xml:space="preserve"> </w:t>
            </w:r>
            <w:r w:rsidRPr="00495F79">
              <w:rPr>
                <w:rFonts w:ascii="Arial" w:eastAsiaTheme="minorEastAsia" w:hAnsi="Arial" w:cs="Arial"/>
                <w:sz w:val="22"/>
                <w:szCs w:val="22"/>
              </w:rPr>
              <w:t xml:space="preserve">The wānanga offered an opportunity for </w:t>
            </w:r>
            <w:proofErr w:type="spellStart"/>
            <w:r w:rsidRPr="00495F79">
              <w:rPr>
                <w:rFonts w:ascii="Arial" w:eastAsiaTheme="minorEastAsia" w:hAnsi="Arial" w:cs="Arial"/>
                <w:sz w:val="22"/>
                <w:szCs w:val="22"/>
              </w:rPr>
              <w:t>whaiora</w:t>
            </w:r>
            <w:proofErr w:type="spellEnd"/>
            <w:r w:rsidRPr="00495F79">
              <w:rPr>
                <w:rFonts w:ascii="Arial" w:eastAsiaTheme="minorEastAsia" w:hAnsi="Arial" w:cs="Arial"/>
                <w:sz w:val="22"/>
                <w:szCs w:val="22"/>
              </w:rPr>
              <w:t xml:space="preserve"> Māori perspective, a lived experience contribution and to </w:t>
            </w:r>
            <w:proofErr w:type="spellStart"/>
            <w:r w:rsidRPr="00495F79">
              <w:rPr>
                <w:rFonts w:ascii="Arial" w:eastAsiaTheme="minorEastAsia" w:hAnsi="Arial" w:cs="Arial"/>
                <w:sz w:val="22"/>
                <w:szCs w:val="22"/>
              </w:rPr>
              <w:t>whakawhanaungatanga</w:t>
            </w:r>
            <w:proofErr w:type="spellEnd"/>
            <w:r w:rsidRPr="00495F79">
              <w:rPr>
                <w:rFonts w:ascii="Arial" w:eastAsiaTheme="minorEastAsia" w:hAnsi="Arial" w:cs="Arial"/>
                <w:sz w:val="22"/>
                <w:szCs w:val="22"/>
              </w:rPr>
              <w:t xml:space="preserve"> with people interested in improving this area. </w:t>
            </w:r>
          </w:p>
          <w:p w14:paraId="5A4DE263" w14:textId="4B5F0B94" w:rsidR="00DA7A71" w:rsidRPr="00495F79" w:rsidRDefault="00495F79" w:rsidP="00495F79">
            <w:pPr>
              <w:spacing w:line="276" w:lineRule="auto"/>
              <w:rPr>
                <w:rFonts w:ascii="Arial" w:hAnsi="Arial" w:cs="Arial"/>
                <w:b/>
                <w:sz w:val="22"/>
                <w:szCs w:val="22"/>
              </w:rPr>
            </w:pPr>
            <w:r w:rsidRPr="00495F79">
              <w:rPr>
                <w:rFonts w:ascii="Arial" w:eastAsiaTheme="minorEastAsia" w:hAnsi="Arial" w:cs="Arial"/>
                <w:sz w:val="22"/>
                <w:szCs w:val="22"/>
              </w:rPr>
              <w:t xml:space="preserve">The learnings from the </w:t>
            </w:r>
            <w:proofErr w:type="spellStart"/>
            <w:r w:rsidRPr="00495F79">
              <w:rPr>
                <w:rFonts w:ascii="Arial" w:eastAsiaTheme="minorEastAsia" w:hAnsi="Arial" w:cs="Arial"/>
                <w:sz w:val="22"/>
                <w:szCs w:val="22"/>
              </w:rPr>
              <w:t>Tūmata</w:t>
            </w:r>
            <w:proofErr w:type="spellEnd"/>
            <w:r w:rsidRPr="00495F79">
              <w:rPr>
                <w:rFonts w:ascii="Arial" w:eastAsiaTheme="minorEastAsia" w:hAnsi="Arial" w:cs="Arial"/>
                <w:sz w:val="22"/>
                <w:szCs w:val="22"/>
              </w:rPr>
              <w:t xml:space="preserve"> </w:t>
            </w:r>
            <w:proofErr w:type="spellStart"/>
            <w:r w:rsidRPr="00495F79">
              <w:rPr>
                <w:rFonts w:ascii="Arial" w:eastAsiaTheme="minorEastAsia" w:hAnsi="Arial" w:cs="Arial"/>
                <w:sz w:val="22"/>
                <w:szCs w:val="22"/>
              </w:rPr>
              <w:t>Kōkiritia</w:t>
            </w:r>
            <w:proofErr w:type="spellEnd"/>
            <w:r w:rsidRPr="00495F79">
              <w:rPr>
                <w:rFonts w:ascii="Arial" w:eastAsiaTheme="minorEastAsia" w:hAnsi="Arial" w:cs="Arial"/>
                <w:sz w:val="22"/>
                <w:szCs w:val="22"/>
              </w:rPr>
              <w:t xml:space="preserve"> wānanga in Tamaki </w:t>
            </w:r>
            <w:proofErr w:type="spellStart"/>
            <w:r w:rsidRPr="00495F79">
              <w:rPr>
                <w:rFonts w:ascii="Arial" w:eastAsiaTheme="minorEastAsia" w:hAnsi="Arial" w:cs="Arial"/>
                <w:sz w:val="22"/>
                <w:szCs w:val="22"/>
              </w:rPr>
              <w:t>Makaurau</w:t>
            </w:r>
            <w:proofErr w:type="spellEnd"/>
            <w:r w:rsidRPr="00495F79">
              <w:rPr>
                <w:rFonts w:ascii="Arial" w:eastAsiaTheme="minorEastAsia" w:hAnsi="Arial" w:cs="Arial"/>
                <w:sz w:val="22"/>
                <w:szCs w:val="22"/>
              </w:rPr>
              <w:t xml:space="preserve"> emphasised the need for change – Shifting the Paradigm.</w:t>
            </w:r>
          </w:p>
        </w:tc>
      </w:tr>
    </w:tbl>
    <w:p w14:paraId="5A4DE265" w14:textId="4C2C1C75" w:rsidR="00490208" w:rsidRPr="00495F79" w:rsidRDefault="00490208" w:rsidP="004C45A1">
      <w:pPr>
        <w:rPr>
          <w:sz w:val="22"/>
          <w:szCs w:val="22"/>
        </w:rPr>
      </w:pPr>
    </w:p>
    <w:sectPr w:rsidR="00490208" w:rsidRPr="00495F7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A1F54"/>
    <w:multiLevelType w:val="hybridMultilevel"/>
    <w:tmpl w:val="350EB2E2"/>
    <w:lvl w:ilvl="0" w:tplc="14090001">
      <w:start w:val="1"/>
      <w:numFmt w:val="bullet"/>
      <w:lvlText w:val=""/>
      <w:lvlJc w:val="left"/>
      <w:pPr>
        <w:ind w:left="767" w:hanging="360"/>
      </w:pPr>
      <w:rPr>
        <w:rFonts w:ascii="Symbol" w:hAnsi="Symbol" w:hint="default"/>
      </w:rPr>
    </w:lvl>
    <w:lvl w:ilvl="1" w:tplc="14090003">
      <w:start w:val="1"/>
      <w:numFmt w:val="bullet"/>
      <w:lvlText w:val="o"/>
      <w:lvlJc w:val="left"/>
      <w:pPr>
        <w:ind w:left="1487" w:hanging="360"/>
      </w:pPr>
      <w:rPr>
        <w:rFonts w:ascii="Courier New" w:hAnsi="Courier New" w:cs="Courier New" w:hint="default"/>
      </w:rPr>
    </w:lvl>
    <w:lvl w:ilvl="2" w:tplc="14090005" w:tentative="1">
      <w:start w:val="1"/>
      <w:numFmt w:val="bullet"/>
      <w:lvlText w:val=""/>
      <w:lvlJc w:val="left"/>
      <w:pPr>
        <w:ind w:left="2207" w:hanging="360"/>
      </w:pPr>
      <w:rPr>
        <w:rFonts w:ascii="Wingdings" w:hAnsi="Wingdings" w:hint="default"/>
      </w:rPr>
    </w:lvl>
    <w:lvl w:ilvl="3" w:tplc="14090001" w:tentative="1">
      <w:start w:val="1"/>
      <w:numFmt w:val="bullet"/>
      <w:lvlText w:val=""/>
      <w:lvlJc w:val="left"/>
      <w:pPr>
        <w:ind w:left="2927" w:hanging="360"/>
      </w:pPr>
      <w:rPr>
        <w:rFonts w:ascii="Symbol" w:hAnsi="Symbol" w:hint="default"/>
      </w:rPr>
    </w:lvl>
    <w:lvl w:ilvl="4" w:tplc="14090003" w:tentative="1">
      <w:start w:val="1"/>
      <w:numFmt w:val="bullet"/>
      <w:lvlText w:val="o"/>
      <w:lvlJc w:val="left"/>
      <w:pPr>
        <w:ind w:left="3647" w:hanging="360"/>
      </w:pPr>
      <w:rPr>
        <w:rFonts w:ascii="Courier New" w:hAnsi="Courier New" w:cs="Courier New" w:hint="default"/>
      </w:rPr>
    </w:lvl>
    <w:lvl w:ilvl="5" w:tplc="14090005" w:tentative="1">
      <w:start w:val="1"/>
      <w:numFmt w:val="bullet"/>
      <w:lvlText w:val=""/>
      <w:lvlJc w:val="left"/>
      <w:pPr>
        <w:ind w:left="4367" w:hanging="360"/>
      </w:pPr>
      <w:rPr>
        <w:rFonts w:ascii="Wingdings" w:hAnsi="Wingdings" w:hint="default"/>
      </w:rPr>
    </w:lvl>
    <w:lvl w:ilvl="6" w:tplc="14090001" w:tentative="1">
      <w:start w:val="1"/>
      <w:numFmt w:val="bullet"/>
      <w:lvlText w:val=""/>
      <w:lvlJc w:val="left"/>
      <w:pPr>
        <w:ind w:left="5087" w:hanging="360"/>
      </w:pPr>
      <w:rPr>
        <w:rFonts w:ascii="Symbol" w:hAnsi="Symbol" w:hint="default"/>
      </w:rPr>
    </w:lvl>
    <w:lvl w:ilvl="7" w:tplc="14090003" w:tentative="1">
      <w:start w:val="1"/>
      <w:numFmt w:val="bullet"/>
      <w:lvlText w:val="o"/>
      <w:lvlJc w:val="left"/>
      <w:pPr>
        <w:ind w:left="5807" w:hanging="360"/>
      </w:pPr>
      <w:rPr>
        <w:rFonts w:ascii="Courier New" w:hAnsi="Courier New" w:cs="Courier New" w:hint="default"/>
      </w:rPr>
    </w:lvl>
    <w:lvl w:ilvl="8" w:tplc="14090005" w:tentative="1">
      <w:start w:val="1"/>
      <w:numFmt w:val="bullet"/>
      <w:lvlText w:val=""/>
      <w:lvlJc w:val="left"/>
      <w:pPr>
        <w:ind w:left="6527" w:hanging="360"/>
      </w:pPr>
      <w:rPr>
        <w:rFonts w:ascii="Wingdings" w:hAnsi="Wingdings" w:hint="default"/>
      </w:rPr>
    </w:lvl>
  </w:abstractNum>
  <w:abstractNum w:abstractNumId="1" w15:restartNumberingAfterBreak="0">
    <w:nsid w:val="2AE3792B"/>
    <w:multiLevelType w:val="hybridMultilevel"/>
    <w:tmpl w:val="757A3A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95F79"/>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495F79"/>
    <w:pPr>
      <w:spacing w:line="276" w:lineRule="auto"/>
      <w:ind w:left="720"/>
      <w:contextualSpacing/>
    </w:pPr>
    <w:rPr>
      <w:rFonts w:asciiTheme="minorHAnsi" w:eastAsiaTheme="minorHAnsi" w:hAnsiTheme="minorHAnsi" w:cstheme="minorBidi"/>
      <w:sz w:val="22"/>
      <w:szCs w:val="22"/>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9c8a2b7b-0bee-4c48-b0a6-23db8982d3bc"/>
    <ds:schemaRef ds:uri="http://schemas.openxmlformats.org/package/2006/metadata/core-properties"/>
    <ds:schemaRef ds:uri="http://schemas.microsoft.com/office/2006/documentManagement/types"/>
    <ds:schemaRef ds:uri="6911e96c-4cc4-42d5-8e43-f93924cf6a05"/>
    <ds:schemaRef ds:uri="http://schemas.microsoft.com/office/2006/metadata/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C7E25D47-F11B-40E6-9F09-4FD29F632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2018-08-29T00:49:00Z</dcterms:created>
  <dcterms:modified xsi:type="dcterms:W3CDTF">2018-08-29T00:49:00Z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